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tbl>
      <w:tblPr>
        <w:tblStyle w:val="GlobalFund"/>
        <w:tblpPr w:leftFromText="181" w:rightFromText="181" w:vertAnchor="page" w:horzAnchor="page" w:tblpYSpec="top"/>
        <w:tblOverlap w:val="never"/>
        <w:tblW w:w="11901" w:type="dxa"/>
        <w:tblLayout w:type="fixed"/>
        <w:tblCellMar>
          <w:right w:w="0" w:type="dxa"/>
        </w:tblCellMar>
        <w:tblLook w:val="04A0" w:firstRow="1" w:lastRow="0" w:firstColumn="1" w:lastColumn="0" w:noHBand="0" w:noVBand="1"/>
      </w:tblPr>
      <w:tblGrid>
        <w:gridCol w:w="11901"/>
      </w:tblGrid>
      <w:tr w:rsidR="007043C7" w:rsidRPr="00E2627C" w14:paraId="33D35476" w14:textId="77777777" w:rsidTr="007F6CC2">
        <w:trPr>
          <w:cnfStyle w:val="100000000000" w:firstRow="1" w:lastRow="0" w:firstColumn="0" w:lastColumn="0" w:oddVBand="0" w:evenVBand="0" w:oddHBand="0" w:evenHBand="0" w:firstRowFirstColumn="0" w:firstRowLastColumn="0" w:lastRowFirstColumn="0" w:lastRowLastColumn="0"/>
          <w:trHeight w:hRule="exact" w:val="5103"/>
        </w:trPr>
        <w:tc>
          <w:tcPr>
            <w:tcW w:w="9638" w:type="dxa"/>
          </w:tcPr>
          <w:tbl>
            <w:tblPr>
              <w:tblStyle w:val="TableGrid"/>
              <w:tblpPr w:leftFromText="180" w:rightFromText="180" w:vertAnchor="text" w:horzAnchor="margin" w:tblpXSpec="center" w:tblpY="2284"/>
              <w:tblOverlap w:val="never"/>
              <w:tblW w:w="9298" w:type="dxa"/>
              <w:tblBorders>
                <w:top w:val="single" w:sz="6" w:space="0" w:color="1E1E1E" w:themeColor="background2"/>
                <w:left w:val="none" w:sz="0" w:space="0" w:color="auto"/>
                <w:bottom w:val="single" w:sz="6" w:space="0" w:color="1E1E1E" w:themeColor="background2"/>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98"/>
            </w:tblGrid>
            <w:tr w:rsidR="00AF19B0" w:rsidRPr="00E2627C" w14:paraId="3F26895E" w14:textId="77777777" w:rsidTr="009A6DE4">
              <w:tc>
                <w:tcPr>
                  <w:tcW w:w="9298" w:type="dxa"/>
                  <w:vAlign w:val="center"/>
                </w:tcPr>
                <w:p w14:paraId="6908ABDC" w14:textId="609C0CEB" w:rsidR="00B175AC" w:rsidRPr="00390EA4" w:rsidRDefault="009A6DE4" w:rsidP="00B4752E">
                  <w:pPr>
                    <w:pStyle w:val="CoverPageTitle"/>
                    <w:spacing w:before="0" w:after="0"/>
                    <w:jc w:val="left"/>
                    <w:rPr>
                      <w:color w:val="003F72"/>
                      <w:lang w:val="fr-FR"/>
                    </w:rPr>
                  </w:pPr>
                  <w:r w:rsidRPr="00390EA4">
                    <w:rPr>
                      <w:color w:val="003F72"/>
                      <w:lang w:val="fr-FR"/>
                    </w:rPr>
                    <w:t xml:space="preserve"> Formulaire de demande de financement</w:t>
                  </w:r>
                </w:p>
                <w:p w14:paraId="0CB60D3D" w14:textId="2B3C991A" w:rsidR="00C11349" w:rsidRPr="00390EA4" w:rsidRDefault="00C11349" w:rsidP="009B6C0D">
                  <w:pPr>
                    <w:pStyle w:val="CoverPageTitle"/>
                    <w:spacing w:before="0" w:after="0"/>
                    <w:rPr>
                      <w:color w:val="003F72"/>
                      <w:sz w:val="40"/>
                      <w:lang w:val="fr-FR"/>
                    </w:rPr>
                  </w:pPr>
                  <w:r w:rsidRPr="00390EA4">
                    <w:rPr>
                      <w:color w:val="003F72"/>
                      <w:sz w:val="40"/>
                      <w:lang w:val="fr-FR"/>
                    </w:rPr>
                    <w:t>Période d’allocation 2020-2022</w:t>
                  </w:r>
                </w:p>
              </w:tc>
            </w:tr>
          </w:tbl>
          <w:p w14:paraId="4470BB6E" w14:textId="77777777" w:rsidR="007043C7" w:rsidRPr="00390EA4" w:rsidRDefault="00D2069F" w:rsidP="009B6C0D">
            <w:pPr>
              <w:pStyle w:val="Texteformulaire"/>
              <w:jc w:val="center"/>
              <w:rPr>
                <w:caps w:val="0"/>
                <w:lang w:val="fr-FR"/>
              </w:rPr>
            </w:pPr>
            <w:r w:rsidRPr="00390EA4">
              <w:rPr>
                <w:noProof/>
                <w:lang w:val="fr-FR" w:eastAsia="fr-FR"/>
              </w:rPr>
              <mc:AlternateContent>
                <mc:Choice Requires="wps">
                  <w:drawing>
                    <wp:anchor distT="0" distB="0" distL="114300" distR="114300" simplePos="0" relativeHeight="251658240" behindDoc="0" locked="0" layoutInCell="1" allowOverlap="1" wp14:anchorId="18AB035E" wp14:editId="0336A1DB">
                      <wp:simplePos x="0" y="0"/>
                      <wp:positionH relativeFrom="margin">
                        <wp:align>right</wp:align>
                      </wp:positionH>
                      <wp:positionV relativeFrom="margin">
                        <wp:align>center</wp:align>
                      </wp:positionV>
                      <wp:extent cx="574040" cy="10899648"/>
                      <wp:effectExtent l="0" t="0" r="0" b="0"/>
                      <wp:wrapNone/>
                      <wp:docPr id="203" name="Rectangle 203"/>
                      <wp:cNvGraphicFramePr/>
                      <a:graphic xmlns:a="http://schemas.openxmlformats.org/drawingml/2006/main">
                        <a:graphicData uri="http://schemas.microsoft.com/office/word/2010/wordprocessingShape">
                          <wps:wsp>
                            <wps:cNvSpPr/>
                            <wps:spPr>
                              <a:xfrm>
                                <a:off x="0" y="0"/>
                                <a:ext cx="574040" cy="10899648"/>
                              </a:xfrm>
                              <a:prstGeom prst="rect">
                                <a:avLst/>
                              </a:prstGeom>
                              <a:solidFill>
                                <a:srgbClr val="003F7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A9F123" w14:textId="41398B29" w:rsidR="008D06AB" w:rsidRPr="009F52F1" w:rsidRDefault="008D06AB" w:rsidP="0086619D">
                                  <w:pPr>
                                    <w:jc w:val="center"/>
                                    <w:rPr>
                                      <w:color w:val="FFFFFF" w:themeColor="background1"/>
                                      <w:sz w:val="48"/>
                                      <w:szCs w:val="48"/>
                                    </w:rPr>
                                  </w:pPr>
                                  <w:r w:rsidRPr="00E80CEF">
                                    <w:rPr>
                                      <w:color w:val="FFFFFF" w:themeColor="background1"/>
                                      <w:sz w:val="48"/>
                                    </w:rPr>
                                    <w:t>Examen complet</w:t>
                                  </w:r>
                                </w:p>
                              </w:txbxContent>
                            </wps:txbx>
                            <wps:bodyPr rot="0" spcFirstLastPara="0" vertOverflow="overflow" horzOverflow="overflow" vert="vert"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B035E" id="Rectangle 203" o:spid="_x0000_s1026" style="position:absolute;left:0;text-align:left;margin-left:-6pt;margin-top:0;width:45.2pt;height:858.25pt;z-index:251658240;visibility:visible;mso-wrap-style:square;mso-width-percent:0;mso-height-percent:0;mso-wrap-distance-left:9pt;mso-wrap-distance-top:0;mso-wrap-distance-right:9pt;mso-wrap-distance-bottom:0;mso-position-horizontal:right;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" fillcolor="#003f72" stroked="f" strokeweight="1pt">
                      <v:textbox style="layout-flow:vertical" inset=",14.4pt,8.64pt,18pt">
                        <w:txbxContent>
                          <w:p w14:paraId="44A9F123" w14:textId="41398B29" w:rsidR="008D06AB" w:rsidRPr="009F52F1" w:rsidRDefault="008D06AB" w:rsidP="0086619D">
                            <w:pPr>
                              <w:jc w:val="center"/>
                              <w:rPr>
                                <w:color w:val="FFFFFF" w:themeColor="background1"/>
                                <w:sz w:val="48"/>
                                <w:szCs w:val="48"/>
                              </w:rPr>
                            </w:pPr>
                            <w:r w:rsidRPr="00E80CEF">
                              <w:rPr>
                                <w:color w:val="FFFFFF" w:themeColor="background1"/>
                                <w:sz w:val="48"/>
                              </w:rPr>
                              <w:t>Examen complet</w:t>
                            </w:r>
                          </w:p>
                        </w:txbxContent>
                      </v:textbox>
                      <w10:wrap anchorx="margin" anchory="margin"/>
                    </v:rect>
                  </w:pict>
                </mc:Fallback>
              </mc:AlternateContent>
            </w:r>
          </w:p>
        </w:tc>
      </w:tr>
    </w:tbl>
    <w:p w14:paraId="4D5C031D" w14:textId="77777777" w:rsidR="007043C7" w:rsidRPr="00390EA4" w:rsidRDefault="007043C7" w:rsidP="009B6C0D">
      <w:pPr>
        <w:pStyle w:val="Tiny"/>
        <w:rPr>
          <w:lang w:val="fr-FR"/>
        </w:rPr>
      </w:pPr>
      <w:bookmarkStart w:id="0" w:name="_Hlk14265535"/>
    </w:p>
    <w:p w14:paraId="5DF05DFA" w14:textId="77777777" w:rsidR="009A28E5" w:rsidRPr="00E80CEF" w:rsidRDefault="009A28E5" w:rsidP="009B6C0D">
      <w:pPr>
        <w:spacing w:after="0"/>
      </w:pPr>
      <w:bookmarkStart w:id="1" w:name="_Hlk15390092"/>
    </w:p>
    <w:p w14:paraId="695235FB" w14:textId="2CCBA7EB" w:rsidR="009F52F1" w:rsidRPr="00D236CA" w:rsidRDefault="00E0219C" w:rsidP="009B6C0D">
      <w:pPr>
        <w:tabs>
          <w:tab w:val="left" w:pos="1925"/>
        </w:tabs>
        <w:spacing w:after="0"/>
      </w:pPr>
      <w:r>
        <w:tab/>
      </w:r>
    </w:p>
    <w:p w14:paraId="11EDC92F" w14:textId="77777777" w:rsidR="009F52F1" w:rsidRPr="00D236CA" w:rsidRDefault="009F52F1" w:rsidP="009B6C0D">
      <w:pPr>
        <w:spacing w:after="0"/>
      </w:pPr>
    </w:p>
    <w:p w14:paraId="6A4BD23C" w14:textId="77777777" w:rsidR="009F52F1" w:rsidRPr="00D236CA" w:rsidRDefault="009F52F1" w:rsidP="009B6C0D">
      <w:pPr>
        <w:spacing w:after="0"/>
      </w:pPr>
    </w:p>
    <w:p w14:paraId="79CD308B" w14:textId="77777777" w:rsidR="009F52F1" w:rsidRPr="00D236CA" w:rsidRDefault="009F52F1" w:rsidP="009B6C0D">
      <w:pPr>
        <w:spacing w:after="0"/>
      </w:pPr>
    </w:p>
    <w:p w14:paraId="4FCC4226" w14:textId="77777777" w:rsidR="009F52F1" w:rsidRPr="00D236CA" w:rsidRDefault="009F52F1" w:rsidP="009B6C0D">
      <w:pPr>
        <w:spacing w:after="0"/>
      </w:pPr>
    </w:p>
    <w:p w14:paraId="302C03B8" w14:textId="4E7B6848" w:rsidR="002F44D7" w:rsidRPr="00750CA9" w:rsidRDefault="00F42618" w:rsidP="009B6C0D">
      <w:pPr>
        <w:spacing w:after="0"/>
        <w:rPr>
          <w:rFonts w:ascii="Arial" w:hAnsi="Arial"/>
          <w:i/>
          <w:sz w:val="22"/>
        </w:rPr>
      </w:pPr>
      <w:bookmarkStart w:id="2" w:name="_Hlk14265541"/>
      <w:bookmarkStart w:id="3" w:name="_Hlk15384019"/>
      <w:bookmarkEnd w:id="0"/>
      <w:r>
        <w:rPr>
          <w:i/>
        </w:rPr>
        <w:t>Se reporter aux Instructions relatives à « l’examen complet » pour remplir ce formulaire.</w:t>
      </w:r>
    </w:p>
    <w:p w14:paraId="6F5C6806" w14:textId="77777777" w:rsidR="002F44D7" w:rsidRPr="00D236CA" w:rsidRDefault="002F44D7" w:rsidP="009B6C0D">
      <w:pPr>
        <w:spacing w:after="0"/>
        <w:rPr>
          <w:i/>
        </w:rPr>
      </w:pPr>
    </w:p>
    <w:p w14:paraId="67247401" w14:textId="09F74640" w:rsidR="00304EE8" w:rsidRPr="005A02BE" w:rsidRDefault="009F52F1" w:rsidP="00E80CEF">
      <w:pPr>
        <w:pStyle w:val="Title"/>
        <w:rPr>
          <w:sz w:val="36"/>
          <w:szCs w:val="36"/>
        </w:rPr>
      </w:pPr>
      <w:bookmarkStart w:id="4" w:name="_Hlk15379923"/>
      <w:bookmarkEnd w:id="2"/>
      <w:r w:rsidRPr="00390EA4">
        <w:rPr>
          <w:rStyle w:val="Heading1Char"/>
          <w:sz w:val="36"/>
        </w:rPr>
        <w:t>Résumé</w:t>
      </w:r>
    </w:p>
    <w:tbl>
      <w:tblPr>
        <w:tblStyle w:val="TableGrid"/>
        <w:tblW w:w="0" w:type="auto"/>
        <w:tblLook w:val="04A0" w:firstRow="1" w:lastRow="0" w:firstColumn="1" w:lastColumn="0" w:noHBand="0" w:noVBand="1"/>
      </w:tblPr>
      <w:tblGrid>
        <w:gridCol w:w="4258"/>
        <w:gridCol w:w="5370"/>
      </w:tblGrid>
      <w:tr w:rsidR="0098553B" w:rsidRPr="00B271DB" w14:paraId="4A2FAC0B" w14:textId="77777777" w:rsidTr="004614FA">
        <w:trPr>
          <w:trHeight w:val="461"/>
        </w:trPr>
        <w:tc>
          <w:tcPr>
            <w:tcW w:w="4320" w:type="dxa"/>
            <w:shd w:val="clear" w:color="auto" w:fill="F2F2F2" w:themeFill="background1" w:themeFillShade="F2"/>
            <w:vAlign w:val="center"/>
          </w:tcPr>
          <w:p w14:paraId="251C7E66" w14:textId="77777777" w:rsidR="0098553B" w:rsidRPr="00B271DB" w:rsidRDefault="0098553B" w:rsidP="00546000">
            <w:pPr>
              <w:rPr>
                <w:rFonts w:cs="Arial"/>
                <w:b/>
              </w:rPr>
            </w:pPr>
            <w:r w:rsidRPr="00E80CEF">
              <w:rPr>
                <w:b/>
              </w:rPr>
              <w:t>Pays</w:t>
            </w:r>
          </w:p>
        </w:tc>
        <w:tc>
          <w:tcPr>
            <w:tcW w:w="5472" w:type="dxa"/>
            <w:vAlign w:val="center"/>
          </w:tcPr>
          <w:p w14:paraId="5129C321" w14:textId="1A5A6F96" w:rsidR="0098553B" w:rsidRPr="00880C3E" w:rsidRDefault="001F5D71" w:rsidP="004614FA">
            <w:pPr>
              <w:rPr>
                <w:rFonts w:cs="Arial"/>
                <w:sz w:val="22"/>
                <w:szCs w:val="22"/>
              </w:rPr>
            </w:pPr>
            <w:r w:rsidRPr="00880C3E">
              <w:rPr>
                <w:rFonts w:cs="Arial"/>
                <w:sz w:val="22"/>
                <w:szCs w:val="22"/>
              </w:rPr>
              <w:t>Côte d’Ivoire</w:t>
            </w:r>
          </w:p>
        </w:tc>
      </w:tr>
      <w:tr w:rsidR="0098553B" w:rsidRPr="00B271DB" w14:paraId="3AB792AF" w14:textId="77777777" w:rsidTr="004614FA">
        <w:trPr>
          <w:trHeight w:val="461"/>
        </w:trPr>
        <w:tc>
          <w:tcPr>
            <w:tcW w:w="4320" w:type="dxa"/>
            <w:shd w:val="clear" w:color="auto" w:fill="F2F2F2" w:themeFill="background1" w:themeFillShade="F2"/>
            <w:vAlign w:val="center"/>
          </w:tcPr>
          <w:p w14:paraId="21E800C8" w14:textId="77777777" w:rsidR="0098553B" w:rsidRPr="00B271DB" w:rsidRDefault="0098553B" w:rsidP="00546000">
            <w:pPr>
              <w:rPr>
                <w:rFonts w:cs="Arial"/>
                <w:b/>
              </w:rPr>
            </w:pPr>
            <w:r w:rsidRPr="00E80CEF">
              <w:rPr>
                <w:b/>
              </w:rPr>
              <w:t>Composante(s)</w:t>
            </w:r>
          </w:p>
        </w:tc>
        <w:tc>
          <w:tcPr>
            <w:tcW w:w="5472" w:type="dxa"/>
            <w:vAlign w:val="center"/>
          </w:tcPr>
          <w:p w14:paraId="5C72C9E1" w14:textId="1047F90D" w:rsidR="0098553B" w:rsidRPr="00880C3E" w:rsidRDefault="001F5D71" w:rsidP="004614FA">
            <w:pPr>
              <w:rPr>
                <w:rFonts w:cs="Arial"/>
                <w:sz w:val="22"/>
                <w:szCs w:val="22"/>
              </w:rPr>
            </w:pPr>
            <w:r w:rsidRPr="00880C3E">
              <w:rPr>
                <w:rFonts w:cs="Arial"/>
                <w:sz w:val="22"/>
                <w:szCs w:val="22"/>
              </w:rPr>
              <w:t>VIH</w:t>
            </w:r>
          </w:p>
        </w:tc>
      </w:tr>
      <w:tr w:rsidR="0098553B" w:rsidRPr="001F5D71" w14:paraId="49E281F2" w14:textId="77777777" w:rsidTr="004614FA">
        <w:trPr>
          <w:trHeight w:val="461"/>
        </w:trPr>
        <w:tc>
          <w:tcPr>
            <w:tcW w:w="4320" w:type="dxa"/>
            <w:shd w:val="clear" w:color="auto" w:fill="F2F2F2" w:themeFill="background1" w:themeFillShade="F2"/>
            <w:vAlign w:val="center"/>
          </w:tcPr>
          <w:p w14:paraId="2F83042A" w14:textId="77777777" w:rsidR="0098553B" w:rsidRPr="00D236CA" w:rsidRDefault="0098553B" w:rsidP="00546000">
            <w:pPr>
              <w:rPr>
                <w:b/>
              </w:rPr>
            </w:pPr>
            <w:r w:rsidRPr="00E80CEF">
              <w:rPr>
                <w:b/>
              </w:rPr>
              <w:t>Date de début prévu de la ou des subvention(s)</w:t>
            </w:r>
          </w:p>
        </w:tc>
        <w:tc>
          <w:tcPr>
            <w:tcW w:w="5472" w:type="dxa"/>
            <w:vAlign w:val="center"/>
          </w:tcPr>
          <w:p w14:paraId="504388C3" w14:textId="47301800" w:rsidR="0098553B" w:rsidRPr="00880C3E" w:rsidRDefault="001F5D71" w:rsidP="004614FA">
            <w:pPr>
              <w:rPr>
                <w:sz w:val="22"/>
                <w:szCs w:val="22"/>
              </w:rPr>
            </w:pPr>
            <w:r w:rsidRPr="00880C3E">
              <w:rPr>
                <w:sz w:val="22"/>
                <w:szCs w:val="22"/>
              </w:rPr>
              <w:t>1</w:t>
            </w:r>
            <w:r w:rsidRPr="00880C3E">
              <w:rPr>
                <w:sz w:val="22"/>
                <w:szCs w:val="22"/>
                <w:vertAlign w:val="superscript"/>
              </w:rPr>
              <w:t>er</w:t>
            </w:r>
            <w:r w:rsidRPr="00880C3E">
              <w:rPr>
                <w:sz w:val="22"/>
                <w:szCs w:val="22"/>
              </w:rPr>
              <w:t xml:space="preserve"> janvier 2021</w:t>
            </w:r>
          </w:p>
        </w:tc>
      </w:tr>
      <w:tr w:rsidR="0098553B" w:rsidRPr="001F5D71" w14:paraId="3CC5F4AB" w14:textId="77777777" w:rsidTr="004614FA">
        <w:trPr>
          <w:trHeight w:val="461"/>
        </w:trPr>
        <w:tc>
          <w:tcPr>
            <w:tcW w:w="4320" w:type="dxa"/>
            <w:shd w:val="clear" w:color="auto" w:fill="F2F2F2" w:themeFill="background1" w:themeFillShade="F2"/>
            <w:vAlign w:val="center"/>
          </w:tcPr>
          <w:p w14:paraId="11A00A57" w14:textId="77777777" w:rsidR="0098553B" w:rsidRPr="00D236CA" w:rsidRDefault="0098553B" w:rsidP="00546000">
            <w:pPr>
              <w:rPr>
                <w:b/>
              </w:rPr>
            </w:pPr>
            <w:r w:rsidRPr="00E80CEF">
              <w:rPr>
                <w:b/>
              </w:rPr>
              <w:t>Date de fin prévue de la ou des subvention(s)</w:t>
            </w:r>
          </w:p>
        </w:tc>
        <w:tc>
          <w:tcPr>
            <w:tcW w:w="5472" w:type="dxa"/>
            <w:vAlign w:val="center"/>
          </w:tcPr>
          <w:p w14:paraId="43B974E3" w14:textId="08F9EB1E" w:rsidR="0098553B" w:rsidRPr="00880C3E" w:rsidRDefault="001F5D71" w:rsidP="004614FA">
            <w:pPr>
              <w:rPr>
                <w:sz w:val="22"/>
                <w:szCs w:val="22"/>
              </w:rPr>
            </w:pPr>
            <w:r w:rsidRPr="00880C3E">
              <w:rPr>
                <w:sz w:val="22"/>
                <w:szCs w:val="22"/>
              </w:rPr>
              <w:t>31 décembre 2023</w:t>
            </w:r>
          </w:p>
        </w:tc>
      </w:tr>
      <w:tr w:rsidR="0098553B" w:rsidRPr="00B271DB" w14:paraId="6DE13238" w14:textId="77777777" w:rsidTr="004614FA">
        <w:trPr>
          <w:trHeight w:val="461"/>
        </w:trPr>
        <w:tc>
          <w:tcPr>
            <w:tcW w:w="4320" w:type="dxa"/>
            <w:shd w:val="clear" w:color="auto" w:fill="F2F2F2" w:themeFill="background1" w:themeFillShade="F2"/>
            <w:vAlign w:val="center"/>
          </w:tcPr>
          <w:p w14:paraId="1148138C" w14:textId="3421F1A8" w:rsidR="0098553B" w:rsidRPr="00B271DB" w:rsidRDefault="00680AA8" w:rsidP="00546000">
            <w:pPr>
              <w:rPr>
                <w:rFonts w:cs="Arial"/>
                <w:b/>
              </w:rPr>
            </w:pPr>
            <w:r w:rsidRPr="00E80CEF">
              <w:rPr>
                <w:b/>
              </w:rPr>
              <w:t>Récipiendaire</w:t>
            </w:r>
            <w:r>
              <w:rPr>
                <w:b/>
              </w:rPr>
              <w:t>(</w:t>
            </w:r>
            <w:r w:rsidRPr="00B271DB">
              <w:rPr>
                <w:b/>
              </w:rPr>
              <w:t>s</w:t>
            </w:r>
            <w:r>
              <w:rPr>
                <w:b/>
              </w:rPr>
              <w:t>)</w:t>
            </w:r>
            <w:r w:rsidRPr="00B271DB">
              <w:rPr>
                <w:b/>
              </w:rPr>
              <w:t xml:space="preserve"> principa</w:t>
            </w:r>
            <w:r>
              <w:rPr>
                <w:b/>
              </w:rPr>
              <w:t>l(</w:t>
            </w:r>
            <w:proofErr w:type="spellStart"/>
            <w:r w:rsidRPr="00B271DB">
              <w:rPr>
                <w:b/>
              </w:rPr>
              <w:t>ux</w:t>
            </w:r>
            <w:proofErr w:type="spellEnd"/>
            <w:r>
              <w:rPr>
                <w:b/>
              </w:rPr>
              <w:t>)</w:t>
            </w:r>
          </w:p>
        </w:tc>
        <w:tc>
          <w:tcPr>
            <w:tcW w:w="5472" w:type="dxa"/>
            <w:vAlign w:val="center"/>
          </w:tcPr>
          <w:p w14:paraId="52335E2A" w14:textId="77777777" w:rsidR="0098553B" w:rsidRPr="00880C3E" w:rsidRDefault="001F5D71" w:rsidP="004614FA">
            <w:pPr>
              <w:rPr>
                <w:rFonts w:cs="Arial"/>
                <w:sz w:val="22"/>
                <w:szCs w:val="22"/>
              </w:rPr>
            </w:pPr>
            <w:r w:rsidRPr="00880C3E">
              <w:rPr>
                <w:rFonts w:cs="Arial"/>
                <w:sz w:val="22"/>
                <w:szCs w:val="22"/>
              </w:rPr>
              <w:t>PNLS</w:t>
            </w:r>
          </w:p>
          <w:p w14:paraId="1522AA05" w14:textId="75CE3754" w:rsidR="001F5D71" w:rsidRPr="00880C3E" w:rsidRDefault="001F5D71" w:rsidP="004614FA">
            <w:pPr>
              <w:rPr>
                <w:rFonts w:cs="Arial"/>
                <w:sz w:val="22"/>
                <w:szCs w:val="22"/>
              </w:rPr>
            </w:pPr>
            <w:r w:rsidRPr="00880C3E">
              <w:rPr>
                <w:rFonts w:cs="Arial"/>
                <w:sz w:val="22"/>
                <w:szCs w:val="22"/>
              </w:rPr>
              <w:t>Alliance Côte d’Ivoire</w:t>
            </w:r>
          </w:p>
        </w:tc>
      </w:tr>
      <w:tr w:rsidR="0098553B" w:rsidRPr="00B271DB" w14:paraId="56D0E5B2" w14:textId="77777777" w:rsidTr="004614FA">
        <w:trPr>
          <w:trHeight w:val="461"/>
        </w:trPr>
        <w:tc>
          <w:tcPr>
            <w:tcW w:w="4320" w:type="dxa"/>
            <w:shd w:val="clear" w:color="auto" w:fill="F2F2F2" w:themeFill="background1" w:themeFillShade="F2"/>
            <w:vAlign w:val="center"/>
          </w:tcPr>
          <w:p w14:paraId="73507538" w14:textId="77777777" w:rsidR="0098553B" w:rsidRPr="00B271DB" w:rsidRDefault="0098553B" w:rsidP="00546000">
            <w:pPr>
              <w:rPr>
                <w:rFonts w:cs="Arial"/>
                <w:b/>
              </w:rPr>
            </w:pPr>
            <w:r w:rsidRPr="00E80CEF">
              <w:rPr>
                <w:b/>
              </w:rPr>
              <w:t>Devise</w:t>
            </w:r>
          </w:p>
        </w:tc>
        <w:tc>
          <w:tcPr>
            <w:tcW w:w="5472" w:type="dxa"/>
            <w:vAlign w:val="center"/>
          </w:tcPr>
          <w:p w14:paraId="70ADCE51" w14:textId="78EEBBBF" w:rsidR="0098553B" w:rsidRPr="00880C3E" w:rsidRDefault="001F5D71" w:rsidP="004614FA">
            <w:pPr>
              <w:rPr>
                <w:rFonts w:cs="Arial"/>
                <w:sz w:val="22"/>
                <w:szCs w:val="22"/>
              </w:rPr>
            </w:pPr>
            <w:r w:rsidRPr="00880C3E">
              <w:rPr>
                <w:rFonts w:cs="Arial"/>
                <w:sz w:val="22"/>
                <w:szCs w:val="22"/>
              </w:rPr>
              <w:t>Euros</w:t>
            </w:r>
          </w:p>
        </w:tc>
      </w:tr>
      <w:tr w:rsidR="0098553B" w:rsidRPr="001F5D71" w14:paraId="17F5F7B4" w14:textId="77777777" w:rsidTr="004614FA">
        <w:trPr>
          <w:trHeight w:val="461"/>
        </w:trPr>
        <w:tc>
          <w:tcPr>
            <w:tcW w:w="4320" w:type="dxa"/>
            <w:shd w:val="clear" w:color="auto" w:fill="F2F2F2" w:themeFill="background1" w:themeFillShade="F2"/>
            <w:vAlign w:val="center"/>
          </w:tcPr>
          <w:p w14:paraId="2708C9A3" w14:textId="77777777" w:rsidR="0098553B" w:rsidRPr="00D236CA" w:rsidRDefault="0098553B" w:rsidP="00546000">
            <w:pPr>
              <w:rPr>
                <w:b/>
              </w:rPr>
            </w:pPr>
            <w:r w:rsidRPr="00E80CEF">
              <w:rPr>
                <w:b/>
              </w:rPr>
              <w:t xml:space="preserve">Montant de la demande de </w:t>
            </w:r>
            <w:r w:rsidRPr="00B271DB">
              <w:rPr>
                <w:b/>
              </w:rPr>
              <w:t>financement dans les limites de l’allocation</w:t>
            </w:r>
          </w:p>
        </w:tc>
        <w:tc>
          <w:tcPr>
            <w:tcW w:w="5472" w:type="dxa"/>
            <w:vAlign w:val="center"/>
          </w:tcPr>
          <w:p w14:paraId="172C423E" w14:textId="4B2E0D69" w:rsidR="0098553B" w:rsidRPr="00880C3E" w:rsidRDefault="00DC244D" w:rsidP="004614FA">
            <w:pPr>
              <w:pStyle w:val="Texteformulaire"/>
              <w:jc w:val="left"/>
            </w:pPr>
            <w:r w:rsidRPr="00880C3E">
              <w:t>79</w:t>
            </w:r>
            <w:r w:rsidR="004951D8" w:rsidRPr="00880C3E">
              <w:t>,</w:t>
            </w:r>
            <w:r w:rsidR="002D1C63">
              <w:t>155</w:t>
            </w:r>
            <w:r w:rsidR="004951D8" w:rsidRPr="00880C3E">
              <w:t>,</w:t>
            </w:r>
            <w:r w:rsidR="002D1C63">
              <w:t>581</w:t>
            </w:r>
            <w:r w:rsidR="00D63F97" w:rsidRPr="00880C3E">
              <w:t xml:space="preserve"> </w:t>
            </w:r>
          </w:p>
        </w:tc>
      </w:tr>
      <w:tr w:rsidR="0098553B" w:rsidRPr="001F5D71" w14:paraId="5289D2CA" w14:textId="77777777" w:rsidTr="004614FA">
        <w:trPr>
          <w:trHeight w:val="461"/>
        </w:trPr>
        <w:tc>
          <w:tcPr>
            <w:tcW w:w="4320" w:type="dxa"/>
            <w:shd w:val="clear" w:color="auto" w:fill="F2F2F2" w:themeFill="background1" w:themeFillShade="F2"/>
            <w:vAlign w:val="center"/>
          </w:tcPr>
          <w:p w14:paraId="522C6A30" w14:textId="77777777" w:rsidR="0098553B" w:rsidRPr="00D236CA" w:rsidRDefault="0098553B" w:rsidP="00546000">
            <w:pPr>
              <w:rPr>
                <w:b/>
              </w:rPr>
            </w:pPr>
            <w:r w:rsidRPr="00E80CEF">
              <w:rPr>
                <w:b/>
              </w:rPr>
              <w:t>Montant de la demande hiérarchisée de financement au-delà de la somme allouée</w:t>
            </w:r>
            <w:r w:rsidRPr="00B271DB">
              <w:rPr>
                <w:rStyle w:val="FootnoteReference"/>
                <w:b/>
                <w:lang w:val="fr-FR" w:bidi="fr-FR"/>
              </w:rPr>
              <w:footnoteReference w:id="2"/>
            </w:r>
            <w:r w:rsidRPr="00E80CEF">
              <w:rPr>
                <w:b/>
              </w:rPr>
              <w:t xml:space="preserve"> </w:t>
            </w:r>
          </w:p>
        </w:tc>
        <w:tc>
          <w:tcPr>
            <w:tcW w:w="5472" w:type="dxa"/>
            <w:vAlign w:val="center"/>
          </w:tcPr>
          <w:p w14:paraId="0CF29D51" w14:textId="7F9E4E99" w:rsidR="0098553B" w:rsidRPr="00880C3E" w:rsidRDefault="00880C3E" w:rsidP="004614FA">
            <w:pPr>
              <w:pStyle w:val="Texteformulaire"/>
              <w:jc w:val="left"/>
              <w:rPr>
                <w:highlight w:val="yellow"/>
              </w:rPr>
            </w:pPr>
            <w:r w:rsidRPr="00880C3E">
              <w:t>28</w:t>
            </w:r>
            <w:r>
              <w:t>,</w:t>
            </w:r>
            <w:r w:rsidRPr="00880C3E">
              <w:t>513</w:t>
            </w:r>
            <w:r>
              <w:t>,</w:t>
            </w:r>
            <w:r w:rsidRPr="00880C3E">
              <w:t>64</w:t>
            </w:r>
            <w:r w:rsidR="005A7482">
              <w:t>8</w:t>
            </w:r>
            <w:bookmarkStart w:id="5" w:name="_GoBack"/>
            <w:bookmarkEnd w:id="5"/>
          </w:p>
        </w:tc>
      </w:tr>
      <w:tr w:rsidR="0098553B" w:rsidRPr="00B271DB" w14:paraId="0C66D1B8" w14:textId="77777777" w:rsidTr="004614FA">
        <w:trPr>
          <w:trHeight w:val="461"/>
        </w:trPr>
        <w:tc>
          <w:tcPr>
            <w:tcW w:w="4320" w:type="dxa"/>
            <w:shd w:val="clear" w:color="auto" w:fill="F2F2F2" w:themeFill="background1" w:themeFillShade="F2"/>
            <w:vAlign w:val="center"/>
          </w:tcPr>
          <w:p w14:paraId="0C68693A" w14:textId="77777777" w:rsidR="0098553B" w:rsidRPr="00D236CA" w:rsidRDefault="0098553B" w:rsidP="00E80CEF">
            <w:pPr>
              <w:spacing w:after="0"/>
              <w:rPr>
                <w:b/>
              </w:rPr>
            </w:pPr>
            <w:r w:rsidRPr="00E80CEF">
              <w:rPr>
                <w:b/>
              </w:rPr>
              <w:t>Montant de la demande de fonds de contrepartie</w:t>
            </w:r>
            <w:r>
              <w:rPr>
                <w:rStyle w:val="FootnoteReference"/>
                <w:b/>
                <w:lang w:val="fr-FR" w:bidi="fr-FR"/>
              </w:rPr>
              <w:footnoteReference w:id="3"/>
            </w:r>
            <w:r w:rsidRPr="00E80CEF">
              <w:rPr>
                <w:b/>
              </w:rPr>
              <w:t xml:space="preserve"> </w:t>
            </w:r>
          </w:p>
          <w:p w14:paraId="1C998162" w14:textId="77777777" w:rsidR="0098553B" w:rsidRPr="00890D60" w:rsidRDefault="0098553B" w:rsidP="00546000">
            <w:pPr>
              <w:rPr>
                <w:rFonts w:cs="Arial"/>
              </w:rPr>
            </w:pPr>
            <w:r w:rsidRPr="00890D60">
              <w:t>(</w:t>
            </w:r>
            <w:proofErr w:type="gramStart"/>
            <w:r w:rsidRPr="00890D60">
              <w:t>le</w:t>
            </w:r>
            <w:proofErr w:type="gramEnd"/>
            <w:r w:rsidRPr="00890D60">
              <w:t xml:space="preserve"> cas échéant)</w:t>
            </w:r>
          </w:p>
        </w:tc>
        <w:tc>
          <w:tcPr>
            <w:tcW w:w="5472" w:type="dxa"/>
            <w:vAlign w:val="center"/>
          </w:tcPr>
          <w:p w14:paraId="48053FA1" w14:textId="6BEDD2CE" w:rsidR="0098553B" w:rsidRPr="00880C3E" w:rsidRDefault="005C3130" w:rsidP="004614FA">
            <w:pPr>
              <w:rPr>
                <w:rFonts w:cs="Arial"/>
                <w:sz w:val="22"/>
                <w:szCs w:val="22"/>
              </w:rPr>
            </w:pPr>
            <w:r w:rsidRPr="00880C3E">
              <w:rPr>
                <w:rFonts w:cs="Arial"/>
                <w:sz w:val="22"/>
                <w:szCs w:val="22"/>
              </w:rPr>
              <w:t>1</w:t>
            </w:r>
            <w:r w:rsidR="004951D8" w:rsidRPr="00880C3E">
              <w:rPr>
                <w:rFonts w:cs="Arial"/>
                <w:sz w:val="22"/>
                <w:szCs w:val="22"/>
              </w:rPr>
              <w:t>,</w:t>
            </w:r>
            <w:r w:rsidRPr="00880C3E">
              <w:rPr>
                <w:rFonts w:ascii="Arial" w:eastAsiaTheme="minorHAnsi" w:hAnsi="Arial"/>
                <w:sz w:val="22"/>
                <w:szCs w:val="22"/>
                <w:lang w:val="en-US"/>
              </w:rPr>
              <w:t>994</w:t>
            </w:r>
            <w:r w:rsidR="004951D8" w:rsidRPr="00880C3E">
              <w:rPr>
                <w:rFonts w:ascii="Arial" w:eastAsiaTheme="minorHAnsi" w:hAnsi="Arial"/>
                <w:sz w:val="22"/>
                <w:szCs w:val="22"/>
                <w:lang w:val="en-US"/>
              </w:rPr>
              <w:t>,</w:t>
            </w:r>
            <w:r w:rsidRPr="00880C3E">
              <w:rPr>
                <w:rFonts w:ascii="Arial" w:eastAsiaTheme="minorHAnsi" w:hAnsi="Arial"/>
                <w:sz w:val="22"/>
                <w:szCs w:val="22"/>
                <w:lang w:val="en-US"/>
              </w:rPr>
              <w:t>630</w:t>
            </w:r>
          </w:p>
        </w:tc>
      </w:tr>
    </w:tbl>
    <w:p w14:paraId="76B244C2" w14:textId="5B3F9A77" w:rsidR="00ED424B" w:rsidRDefault="00ED424B" w:rsidP="00ED424B">
      <w:pPr>
        <w:rPr>
          <w:rFonts w:eastAsiaTheme="majorEastAsia" w:cs="Arial"/>
          <w:b/>
          <w:sz w:val="32"/>
          <w:szCs w:val="32"/>
        </w:rPr>
      </w:pPr>
    </w:p>
    <w:p w14:paraId="3004B73F" w14:textId="11F26081" w:rsidR="00ED424B" w:rsidRDefault="00DD4E0F" w:rsidP="00DD4E0F">
      <w:pPr>
        <w:jc w:val="center"/>
        <w:rPr>
          <w:rFonts w:eastAsiaTheme="majorEastAsia" w:cs="Arial"/>
          <w:b/>
          <w:sz w:val="32"/>
          <w:szCs w:val="32"/>
        </w:rPr>
      </w:pPr>
      <w:r w:rsidRPr="00E80CEF">
        <w:rPr>
          <w:b/>
          <w:noProof/>
          <w:sz w:val="32"/>
          <w:lang w:eastAsia="fr-FR"/>
        </w:rPr>
        <w:drawing>
          <wp:inline distT="0" distB="0" distL="0" distR="0" wp14:anchorId="1A6CFB73" wp14:editId="61F7224C">
            <wp:extent cx="2988129" cy="342900"/>
            <wp:effectExtent l="0" t="0" r="3175"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GlobalFundLogo_Color_f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00381" cy="344306"/>
                    </a:xfrm>
                    <a:prstGeom prst="rect">
                      <a:avLst/>
                    </a:prstGeom>
                  </pic:spPr>
                </pic:pic>
              </a:graphicData>
            </a:graphic>
          </wp:inline>
        </w:drawing>
      </w:r>
    </w:p>
    <w:p w14:paraId="1B6D1A53" w14:textId="02C67A39" w:rsidR="001A1211" w:rsidRPr="00B271DB" w:rsidRDefault="001A1211" w:rsidP="009B6C0D">
      <w:pPr>
        <w:spacing w:after="0"/>
        <w:jc w:val="center"/>
        <w:sectPr w:rsidR="001A1211" w:rsidRPr="00B271DB" w:rsidSect="00B816D4">
          <w:headerReference w:type="default" r:id="rId19"/>
          <w:footerReference w:type="default" r:id="rId20"/>
          <w:endnotePr>
            <w:numFmt w:val="chicago"/>
          </w:endnotePr>
          <w:pgSz w:w="11906" w:h="16838" w:code="9"/>
          <w:pgMar w:top="851" w:right="1134" w:bottom="360" w:left="1134" w:header="720" w:footer="288" w:gutter="0"/>
          <w:cols w:space="708"/>
          <w:docGrid w:linePitch="360"/>
        </w:sectPr>
      </w:pPr>
    </w:p>
    <w:bookmarkEnd w:id="1"/>
    <w:bookmarkEnd w:id="3"/>
    <w:bookmarkEnd w:id="4"/>
    <w:p w14:paraId="197DAC1D" w14:textId="009CB92A" w:rsidR="0098274C" w:rsidRPr="00D236CA" w:rsidRDefault="009B6C0D" w:rsidP="00390EA4">
      <w:pPr>
        <w:pStyle w:val="Heading1"/>
        <w:spacing w:before="0"/>
        <w:ind w:left="567" w:hanging="567"/>
      </w:pPr>
      <w:r w:rsidRPr="00E80CEF">
        <w:lastRenderedPageBreak/>
        <w:t>Section 1 : Contexte lié à la demande de financement</w:t>
      </w:r>
    </w:p>
    <w:p w14:paraId="1B38B6AE" w14:textId="77777777" w:rsidR="009B6C0D" w:rsidRPr="00D236CA" w:rsidRDefault="009B6C0D" w:rsidP="009B6C0D">
      <w:pPr>
        <w:spacing w:after="0"/>
      </w:pPr>
    </w:p>
    <w:p w14:paraId="05408C70" w14:textId="1DBA9D7E" w:rsidR="0098274C" w:rsidRPr="00750CA9" w:rsidRDefault="003B4F1C" w:rsidP="009B6C0D">
      <w:pPr>
        <w:spacing w:after="0"/>
        <w:rPr>
          <w:rFonts w:ascii="Arial" w:hAnsi="Arial"/>
          <w:sz w:val="22"/>
        </w:rPr>
      </w:pPr>
      <w:r>
        <w:t xml:space="preserve">Pour répondre aux questions ci-dessous, se reporter aux </w:t>
      </w:r>
      <w:r>
        <w:rPr>
          <w:i/>
        </w:rPr>
        <w:t xml:space="preserve">Instructions </w:t>
      </w:r>
      <w:r>
        <w:t xml:space="preserve">et au(x) </w:t>
      </w:r>
      <w:r>
        <w:rPr>
          <w:b/>
        </w:rPr>
        <w:t>tableau(x) des données essentielles</w:t>
      </w:r>
      <w:r>
        <w:t>.</w:t>
      </w:r>
      <w:r>
        <w:rPr>
          <w:b/>
        </w:rPr>
        <w:t xml:space="preserve"> </w:t>
      </w:r>
    </w:p>
    <w:p w14:paraId="18584522" w14:textId="77777777" w:rsidR="0098274C" w:rsidRPr="00D236CA" w:rsidRDefault="0098274C" w:rsidP="009B6C0D">
      <w:pPr>
        <w:spacing w:after="0"/>
      </w:pPr>
    </w:p>
    <w:p w14:paraId="0D60F5C8" w14:textId="323AE5EE" w:rsidR="0098274C" w:rsidRPr="00D236CA" w:rsidRDefault="0098274C" w:rsidP="00E80CEF">
      <w:pPr>
        <w:pStyle w:val="Heading2"/>
        <w:numPr>
          <w:ilvl w:val="1"/>
          <w:numId w:val="24"/>
        </w:numPr>
        <w:shd w:val="clear" w:color="auto" w:fill="D9D9D9" w:themeFill="background1" w:themeFillShade="D9"/>
        <w:spacing w:before="0"/>
        <w:contextualSpacing/>
      </w:pPr>
      <w:r w:rsidRPr="005305D5">
        <w:t>Principaux documents de référence concernant le contexte du pays</w:t>
      </w:r>
    </w:p>
    <w:p w14:paraId="4188E57B" w14:textId="77777777" w:rsidR="009B6C0D" w:rsidRPr="00D236CA" w:rsidRDefault="009B6C0D" w:rsidP="009B6C0D">
      <w:pPr>
        <w:spacing w:after="0"/>
      </w:pPr>
    </w:p>
    <w:p w14:paraId="5BC1B79F" w14:textId="4349CE4B" w:rsidR="0098274C" w:rsidRPr="00750CA9" w:rsidRDefault="00515F88" w:rsidP="009B6C0D">
      <w:pPr>
        <w:spacing w:after="0"/>
        <w:rPr>
          <w:rFonts w:ascii="Arial" w:hAnsi="Arial"/>
          <w:sz w:val="22"/>
        </w:rPr>
      </w:pPr>
      <w:r>
        <w:t>Énumérer les principaux documents de référence</w:t>
      </w:r>
      <w:r w:rsidRPr="00D1577B">
        <w:t xml:space="preserve"> </w:t>
      </w:r>
      <w:r>
        <w:rPr>
          <w:u w:val="single"/>
        </w:rPr>
        <w:t>cités dans la présente demande de financement</w:t>
      </w:r>
      <w:r>
        <w:t xml:space="preserve"> qui fournissent des informations contextuelles transversales et propres aux maladies concernant le pays. Les </w:t>
      </w:r>
      <w:r>
        <w:rPr>
          <w:i/>
        </w:rPr>
        <w:t xml:space="preserve">Instructions </w:t>
      </w:r>
      <w:r>
        <w:t>contiennent une liste des types de documents pouvant être utilisés.</w:t>
      </w:r>
    </w:p>
    <w:p w14:paraId="047EDC28" w14:textId="3B297EDC" w:rsidR="0098274C" w:rsidRDefault="0098274C" w:rsidP="009B6C0D">
      <w:pPr>
        <w:pStyle w:val="ListParagraph"/>
        <w:spacing w:after="0"/>
      </w:pPr>
    </w:p>
    <w:tbl>
      <w:tblPr>
        <w:tblW w:w="5068" w:type="pct"/>
        <w:tblCellMar>
          <w:left w:w="70" w:type="dxa"/>
          <w:right w:w="70" w:type="dxa"/>
        </w:tblCellMar>
        <w:tblLook w:val="04A0" w:firstRow="1" w:lastRow="0" w:firstColumn="1" w:lastColumn="0" w:noHBand="0" w:noVBand="1"/>
      </w:tblPr>
      <w:tblGrid>
        <w:gridCol w:w="1153"/>
        <w:gridCol w:w="1097"/>
        <w:gridCol w:w="4828"/>
        <w:gridCol w:w="2430"/>
        <w:gridCol w:w="1085"/>
      </w:tblGrid>
      <w:tr w:rsidR="00BC08DB" w:rsidRPr="00BC08DB" w14:paraId="1A35CA03" w14:textId="77777777" w:rsidTr="00BC08DB">
        <w:trPr>
          <w:trHeight w:val="1070"/>
        </w:trPr>
        <w:tc>
          <w:tcPr>
            <w:tcW w:w="544" w:type="pct"/>
            <w:tcBorders>
              <w:top w:val="single" w:sz="8" w:space="0" w:color="auto"/>
              <w:left w:val="single" w:sz="8" w:space="0" w:color="auto"/>
              <w:bottom w:val="nil"/>
              <w:right w:val="single" w:sz="4" w:space="0" w:color="auto"/>
            </w:tcBorders>
            <w:shd w:val="clear" w:color="000000" w:fill="B7DEE8"/>
            <w:vAlign w:val="center"/>
            <w:hideMark/>
          </w:tcPr>
          <w:p w14:paraId="1DBF5288" w14:textId="77777777" w:rsidR="00BC08DB" w:rsidRPr="00BC08DB" w:rsidRDefault="00BC08DB" w:rsidP="00BC08DB">
            <w:pPr>
              <w:spacing w:after="0" w:line="240" w:lineRule="auto"/>
              <w:jc w:val="center"/>
              <w:rPr>
                <w:rFonts w:eastAsia="Times New Roman" w:cstheme="minorHAnsi"/>
                <w:b/>
                <w:bCs/>
                <w:lang w:eastAsia="fr-FR"/>
              </w:rPr>
            </w:pPr>
            <w:r w:rsidRPr="00BC08DB">
              <w:rPr>
                <w:rFonts w:eastAsia="Times New Roman" w:cstheme="minorHAnsi"/>
                <w:b/>
                <w:bCs/>
                <w:lang w:eastAsia="fr-FR"/>
              </w:rPr>
              <w:t xml:space="preserve">Funding </w:t>
            </w:r>
            <w:proofErr w:type="spellStart"/>
            <w:r w:rsidRPr="00BC08DB">
              <w:rPr>
                <w:rFonts w:eastAsia="Times New Roman" w:cstheme="minorHAnsi"/>
                <w:b/>
                <w:bCs/>
                <w:lang w:eastAsia="fr-FR"/>
              </w:rPr>
              <w:t>Request</w:t>
            </w:r>
            <w:proofErr w:type="spellEnd"/>
            <w:r w:rsidRPr="00BC08DB">
              <w:rPr>
                <w:rFonts w:eastAsia="Times New Roman" w:cstheme="minorHAnsi"/>
                <w:b/>
                <w:bCs/>
                <w:lang w:eastAsia="fr-FR"/>
              </w:rPr>
              <w:t xml:space="preserve"> Section </w:t>
            </w:r>
          </w:p>
        </w:tc>
        <w:tc>
          <w:tcPr>
            <w:tcW w:w="518" w:type="pct"/>
            <w:tcBorders>
              <w:top w:val="single" w:sz="8" w:space="0" w:color="auto"/>
              <w:left w:val="nil"/>
              <w:bottom w:val="nil"/>
              <w:right w:val="single" w:sz="4" w:space="0" w:color="auto"/>
            </w:tcBorders>
            <w:shd w:val="clear" w:color="000000" w:fill="B7DEE8"/>
            <w:vAlign w:val="center"/>
            <w:hideMark/>
          </w:tcPr>
          <w:p w14:paraId="4FCDE793" w14:textId="77777777" w:rsidR="00BC08DB" w:rsidRPr="00BC08DB" w:rsidRDefault="00BC08DB" w:rsidP="00BC08DB">
            <w:pPr>
              <w:spacing w:after="0" w:line="240" w:lineRule="auto"/>
              <w:jc w:val="center"/>
              <w:rPr>
                <w:rFonts w:eastAsia="Times New Roman" w:cstheme="minorHAnsi"/>
                <w:b/>
                <w:bCs/>
                <w:lang w:eastAsia="fr-FR"/>
              </w:rPr>
            </w:pPr>
            <w:r w:rsidRPr="00BC08DB">
              <w:rPr>
                <w:rFonts w:eastAsia="Times New Roman" w:cstheme="minorHAnsi"/>
                <w:b/>
                <w:bCs/>
                <w:lang w:eastAsia="fr-FR"/>
              </w:rPr>
              <w:t xml:space="preserve">Annex </w:t>
            </w:r>
            <w:proofErr w:type="spellStart"/>
            <w:r w:rsidRPr="00BC08DB">
              <w:rPr>
                <w:rFonts w:eastAsia="Times New Roman" w:cstheme="minorHAnsi"/>
                <w:b/>
                <w:bCs/>
                <w:lang w:eastAsia="fr-FR"/>
              </w:rPr>
              <w:t>Number</w:t>
            </w:r>
            <w:proofErr w:type="spellEnd"/>
          </w:p>
        </w:tc>
        <w:tc>
          <w:tcPr>
            <w:tcW w:w="2279" w:type="pct"/>
            <w:tcBorders>
              <w:top w:val="single" w:sz="8" w:space="0" w:color="auto"/>
              <w:left w:val="nil"/>
              <w:bottom w:val="nil"/>
              <w:right w:val="single" w:sz="4" w:space="0" w:color="auto"/>
            </w:tcBorders>
            <w:shd w:val="clear" w:color="000000" w:fill="B7DEE8"/>
            <w:vAlign w:val="center"/>
            <w:hideMark/>
          </w:tcPr>
          <w:p w14:paraId="2939C6C6" w14:textId="77777777" w:rsidR="00BC08DB" w:rsidRPr="00BC08DB" w:rsidRDefault="00BC08DB" w:rsidP="00BC08DB">
            <w:pPr>
              <w:spacing w:after="0" w:line="240" w:lineRule="auto"/>
              <w:jc w:val="center"/>
              <w:rPr>
                <w:rFonts w:eastAsia="Times New Roman" w:cstheme="minorHAnsi"/>
                <w:b/>
                <w:bCs/>
                <w:lang w:eastAsia="fr-FR"/>
              </w:rPr>
            </w:pPr>
            <w:r w:rsidRPr="00BC08DB">
              <w:rPr>
                <w:rFonts w:eastAsia="Times New Roman" w:cstheme="minorHAnsi"/>
                <w:b/>
                <w:bCs/>
                <w:lang w:eastAsia="fr-FR"/>
              </w:rPr>
              <w:t xml:space="preserve">Document </w:t>
            </w:r>
            <w:proofErr w:type="spellStart"/>
            <w:r w:rsidRPr="00BC08DB">
              <w:rPr>
                <w:rFonts w:eastAsia="Times New Roman" w:cstheme="minorHAnsi"/>
                <w:b/>
                <w:bCs/>
                <w:lang w:eastAsia="fr-FR"/>
              </w:rPr>
              <w:t>Title</w:t>
            </w:r>
            <w:proofErr w:type="spellEnd"/>
          </w:p>
        </w:tc>
        <w:tc>
          <w:tcPr>
            <w:tcW w:w="1147" w:type="pct"/>
            <w:tcBorders>
              <w:top w:val="single" w:sz="8" w:space="0" w:color="auto"/>
              <w:left w:val="nil"/>
              <w:bottom w:val="nil"/>
              <w:right w:val="single" w:sz="4" w:space="0" w:color="auto"/>
            </w:tcBorders>
            <w:shd w:val="clear" w:color="000000" w:fill="B7DEE8"/>
            <w:vAlign w:val="center"/>
            <w:hideMark/>
          </w:tcPr>
          <w:p w14:paraId="288B61A3" w14:textId="77777777" w:rsidR="00BC08DB" w:rsidRPr="00BC08DB" w:rsidRDefault="00BC08DB" w:rsidP="00BC08DB">
            <w:pPr>
              <w:spacing w:after="0" w:line="240" w:lineRule="auto"/>
              <w:jc w:val="center"/>
              <w:rPr>
                <w:rFonts w:eastAsia="Times New Roman" w:cstheme="minorHAnsi"/>
                <w:b/>
                <w:bCs/>
                <w:lang w:eastAsia="fr-FR"/>
              </w:rPr>
            </w:pPr>
            <w:r w:rsidRPr="00BC08DB">
              <w:rPr>
                <w:rFonts w:eastAsia="Times New Roman" w:cstheme="minorHAnsi"/>
                <w:b/>
                <w:bCs/>
                <w:lang w:eastAsia="fr-FR"/>
              </w:rPr>
              <w:t>Exact Page Reference</w:t>
            </w:r>
          </w:p>
        </w:tc>
        <w:tc>
          <w:tcPr>
            <w:tcW w:w="512" w:type="pct"/>
            <w:tcBorders>
              <w:top w:val="single" w:sz="8" w:space="0" w:color="auto"/>
              <w:left w:val="nil"/>
              <w:bottom w:val="nil"/>
              <w:right w:val="single" w:sz="4" w:space="0" w:color="auto"/>
            </w:tcBorders>
            <w:shd w:val="clear" w:color="000000" w:fill="B7DEE8"/>
            <w:vAlign w:val="center"/>
            <w:hideMark/>
          </w:tcPr>
          <w:p w14:paraId="062D7D8A" w14:textId="77777777" w:rsidR="00BC08DB" w:rsidRPr="00BC08DB" w:rsidRDefault="00BC08DB" w:rsidP="00BC08DB">
            <w:pPr>
              <w:spacing w:after="0" w:line="240" w:lineRule="auto"/>
              <w:jc w:val="center"/>
              <w:rPr>
                <w:rFonts w:eastAsia="Times New Roman" w:cstheme="minorHAnsi"/>
                <w:b/>
                <w:bCs/>
                <w:lang w:eastAsia="fr-FR"/>
              </w:rPr>
            </w:pPr>
            <w:proofErr w:type="spellStart"/>
            <w:r w:rsidRPr="00BC08DB">
              <w:rPr>
                <w:rFonts w:eastAsia="Times New Roman" w:cstheme="minorHAnsi"/>
                <w:b/>
                <w:bCs/>
                <w:lang w:eastAsia="fr-FR"/>
              </w:rPr>
              <w:t>Language</w:t>
            </w:r>
            <w:proofErr w:type="spellEnd"/>
          </w:p>
        </w:tc>
      </w:tr>
      <w:tr w:rsidR="00BC08DB" w:rsidRPr="00BC08DB" w14:paraId="2A18903F" w14:textId="77777777" w:rsidTr="00BC08DB">
        <w:trPr>
          <w:trHeight w:val="710"/>
        </w:trPr>
        <w:tc>
          <w:tcPr>
            <w:tcW w:w="544"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C939561" w14:textId="77777777" w:rsidR="00BC08DB" w:rsidRPr="00BC08DB" w:rsidRDefault="00BC08DB" w:rsidP="00BC08DB">
            <w:pPr>
              <w:spacing w:after="0" w:line="240" w:lineRule="auto"/>
              <w:jc w:val="center"/>
              <w:rPr>
                <w:rFonts w:eastAsia="Times New Roman" w:cstheme="minorHAnsi"/>
                <w:lang w:eastAsia="fr-FR"/>
              </w:rPr>
            </w:pPr>
            <w:r w:rsidRPr="00BC08DB">
              <w:rPr>
                <w:rFonts w:eastAsia="Times New Roman" w:cstheme="minorHAnsi"/>
                <w:lang w:eastAsia="fr-FR"/>
              </w:rPr>
              <w:t>1.2</w:t>
            </w:r>
            <w:r w:rsidRPr="00BC08DB">
              <w:rPr>
                <w:rFonts w:eastAsia="Times New Roman" w:cstheme="minorHAnsi"/>
                <w:lang w:eastAsia="fr-FR"/>
              </w:rPr>
              <w:br/>
              <w:t>1.3</w:t>
            </w:r>
          </w:p>
        </w:tc>
        <w:tc>
          <w:tcPr>
            <w:tcW w:w="518" w:type="pct"/>
            <w:tcBorders>
              <w:top w:val="single" w:sz="4" w:space="0" w:color="auto"/>
              <w:left w:val="nil"/>
              <w:bottom w:val="single" w:sz="4" w:space="0" w:color="auto"/>
              <w:right w:val="single" w:sz="4" w:space="0" w:color="auto"/>
            </w:tcBorders>
            <w:shd w:val="clear" w:color="000000" w:fill="D9D9D9"/>
            <w:noWrap/>
            <w:vAlign w:val="center"/>
            <w:hideMark/>
          </w:tcPr>
          <w:p w14:paraId="64D67E3B" w14:textId="77777777" w:rsidR="00BC08DB" w:rsidRPr="00BC08DB" w:rsidRDefault="00BC08DB" w:rsidP="00BC08DB">
            <w:pPr>
              <w:spacing w:after="0" w:line="240" w:lineRule="auto"/>
              <w:jc w:val="center"/>
              <w:rPr>
                <w:rFonts w:eastAsia="Times New Roman" w:cstheme="minorHAnsi"/>
                <w:lang w:eastAsia="fr-FR"/>
              </w:rPr>
            </w:pPr>
            <w:r w:rsidRPr="00BC08DB">
              <w:rPr>
                <w:rFonts w:eastAsia="Times New Roman" w:cstheme="minorHAnsi"/>
                <w:lang w:eastAsia="fr-FR"/>
              </w:rPr>
              <w:t>Annexe 1</w:t>
            </w:r>
          </w:p>
        </w:tc>
        <w:tc>
          <w:tcPr>
            <w:tcW w:w="2279" w:type="pct"/>
            <w:tcBorders>
              <w:top w:val="single" w:sz="4" w:space="0" w:color="auto"/>
              <w:left w:val="nil"/>
              <w:bottom w:val="single" w:sz="4" w:space="0" w:color="auto"/>
              <w:right w:val="single" w:sz="4" w:space="0" w:color="auto"/>
            </w:tcBorders>
            <w:shd w:val="clear" w:color="000000" w:fill="FFFFFF"/>
            <w:vAlign w:val="center"/>
            <w:hideMark/>
          </w:tcPr>
          <w:p w14:paraId="13B58F07"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 xml:space="preserve">Rapport de Revue du Plan Stratégique National de Lutte contre le Sida et les IST 2016-2020 </w:t>
            </w:r>
          </w:p>
        </w:tc>
        <w:tc>
          <w:tcPr>
            <w:tcW w:w="1147" w:type="pct"/>
            <w:tcBorders>
              <w:top w:val="single" w:sz="4" w:space="0" w:color="auto"/>
              <w:left w:val="nil"/>
              <w:bottom w:val="single" w:sz="4" w:space="0" w:color="auto"/>
              <w:right w:val="single" w:sz="4" w:space="0" w:color="auto"/>
            </w:tcBorders>
            <w:shd w:val="clear" w:color="000000" w:fill="FFFFFF"/>
            <w:vAlign w:val="center"/>
            <w:hideMark/>
          </w:tcPr>
          <w:p w14:paraId="373CC11B"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Section 1.2 : p.26,27,28,40,55,63</w:t>
            </w:r>
            <w:r w:rsidRPr="00BC08DB">
              <w:rPr>
                <w:rFonts w:eastAsia="Times New Roman" w:cstheme="minorHAnsi"/>
                <w:lang w:eastAsia="fr-FR"/>
              </w:rPr>
              <w:br/>
              <w:t>Section 1.3 : p.15,63</w:t>
            </w:r>
          </w:p>
        </w:tc>
        <w:tc>
          <w:tcPr>
            <w:tcW w:w="512" w:type="pct"/>
            <w:tcBorders>
              <w:top w:val="single" w:sz="4" w:space="0" w:color="auto"/>
              <w:left w:val="nil"/>
              <w:bottom w:val="single" w:sz="4" w:space="0" w:color="auto"/>
              <w:right w:val="single" w:sz="4" w:space="0" w:color="auto"/>
            </w:tcBorders>
            <w:shd w:val="clear" w:color="auto" w:fill="auto"/>
            <w:noWrap/>
            <w:vAlign w:val="center"/>
            <w:hideMark/>
          </w:tcPr>
          <w:p w14:paraId="30C9002D"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Français</w:t>
            </w:r>
          </w:p>
        </w:tc>
      </w:tr>
      <w:tr w:rsidR="00BC08DB" w:rsidRPr="00BC08DB" w14:paraId="1E395490" w14:textId="77777777" w:rsidTr="00BC08DB">
        <w:trPr>
          <w:trHeight w:val="408"/>
        </w:trPr>
        <w:tc>
          <w:tcPr>
            <w:tcW w:w="544" w:type="pct"/>
            <w:tcBorders>
              <w:top w:val="nil"/>
              <w:left w:val="single" w:sz="4" w:space="0" w:color="auto"/>
              <w:bottom w:val="single" w:sz="4" w:space="0" w:color="auto"/>
              <w:right w:val="single" w:sz="4" w:space="0" w:color="auto"/>
            </w:tcBorders>
            <w:shd w:val="clear" w:color="000000" w:fill="D9D9D9"/>
            <w:vAlign w:val="center"/>
            <w:hideMark/>
          </w:tcPr>
          <w:p w14:paraId="0B6288D2" w14:textId="77777777" w:rsidR="00BC08DB" w:rsidRPr="00BC08DB" w:rsidRDefault="00BC08DB" w:rsidP="00BC08DB">
            <w:pPr>
              <w:spacing w:after="0" w:line="240" w:lineRule="auto"/>
              <w:jc w:val="center"/>
              <w:rPr>
                <w:rFonts w:eastAsia="Times New Roman" w:cstheme="minorHAnsi"/>
                <w:lang w:eastAsia="fr-FR"/>
              </w:rPr>
            </w:pPr>
            <w:r w:rsidRPr="00BC08DB">
              <w:rPr>
                <w:rFonts w:eastAsia="Times New Roman" w:cstheme="minorHAnsi"/>
                <w:lang w:eastAsia="fr-FR"/>
              </w:rPr>
              <w:t>1.2</w:t>
            </w:r>
            <w:r w:rsidRPr="00BC08DB">
              <w:rPr>
                <w:rFonts w:eastAsia="Times New Roman" w:cstheme="minorHAnsi"/>
                <w:lang w:eastAsia="fr-FR"/>
              </w:rPr>
              <w:br/>
              <w:t>2.2</w:t>
            </w:r>
          </w:p>
        </w:tc>
        <w:tc>
          <w:tcPr>
            <w:tcW w:w="518" w:type="pct"/>
            <w:tcBorders>
              <w:top w:val="nil"/>
              <w:left w:val="nil"/>
              <w:bottom w:val="single" w:sz="4" w:space="0" w:color="auto"/>
              <w:right w:val="single" w:sz="4" w:space="0" w:color="auto"/>
            </w:tcBorders>
            <w:shd w:val="clear" w:color="000000" w:fill="D9D9D9"/>
            <w:noWrap/>
            <w:vAlign w:val="center"/>
            <w:hideMark/>
          </w:tcPr>
          <w:p w14:paraId="5E27A226" w14:textId="77777777" w:rsidR="00BC08DB" w:rsidRPr="00BC08DB" w:rsidRDefault="00BC08DB" w:rsidP="00BC08DB">
            <w:pPr>
              <w:spacing w:after="0" w:line="240" w:lineRule="auto"/>
              <w:jc w:val="center"/>
              <w:rPr>
                <w:rFonts w:eastAsia="Times New Roman" w:cstheme="minorHAnsi"/>
                <w:lang w:eastAsia="fr-FR"/>
              </w:rPr>
            </w:pPr>
            <w:r w:rsidRPr="00BC08DB">
              <w:rPr>
                <w:rFonts w:eastAsia="Times New Roman" w:cstheme="minorHAnsi"/>
                <w:lang w:eastAsia="fr-FR"/>
              </w:rPr>
              <w:t>Annexe 2</w:t>
            </w:r>
          </w:p>
        </w:tc>
        <w:tc>
          <w:tcPr>
            <w:tcW w:w="2279" w:type="pct"/>
            <w:tcBorders>
              <w:top w:val="nil"/>
              <w:left w:val="nil"/>
              <w:bottom w:val="single" w:sz="4" w:space="0" w:color="auto"/>
              <w:right w:val="single" w:sz="4" w:space="0" w:color="auto"/>
            </w:tcBorders>
            <w:shd w:val="clear" w:color="000000" w:fill="FFFFFF"/>
            <w:vAlign w:val="center"/>
            <w:hideMark/>
          </w:tcPr>
          <w:p w14:paraId="31847F0C"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 xml:space="preserve">Côte </w:t>
            </w:r>
            <w:proofErr w:type="gramStart"/>
            <w:r w:rsidRPr="00BC08DB">
              <w:rPr>
                <w:rFonts w:eastAsia="Times New Roman" w:cstheme="minorHAnsi"/>
                <w:lang w:eastAsia="fr-FR"/>
              </w:rPr>
              <w:t>d'Ivoire:</w:t>
            </w:r>
            <w:proofErr w:type="gramEnd"/>
            <w:r w:rsidRPr="00BC08DB">
              <w:rPr>
                <w:rFonts w:eastAsia="Times New Roman" w:cstheme="minorHAnsi"/>
                <w:lang w:eastAsia="fr-FR"/>
              </w:rPr>
              <w:t xml:space="preserve"> 2020 HIV draft </w:t>
            </w:r>
            <w:proofErr w:type="spellStart"/>
            <w:r w:rsidRPr="00BC08DB">
              <w:rPr>
                <w:rFonts w:eastAsia="Times New Roman" w:cstheme="minorHAnsi"/>
                <w:lang w:eastAsia="fr-FR"/>
              </w:rPr>
              <w:t>Estimates</w:t>
            </w:r>
            <w:proofErr w:type="spellEnd"/>
            <w:r w:rsidRPr="00BC08DB">
              <w:rPr>
                <w:rFonts w:eastAsia="Times New Roman" w:cstheme="minorHAnsi"/>
                <w:lang w:eastAsia="fr-FR"/>
              </w:rPr>
              <w:t xml:space="preserve"> </w:t>
            </w:r>
          </w:p>
        </w:tc>
        <w:tc>
          <w:tcPr>
            <w:tcW w:w="1147" w:type="pct"/>
            <w:tcBorders>
              <w:top w:val="nil"/>
              <w:left w:val="nil"/>
              <w:bottom w:val="single" w:sz="4" w:space="0" w:color="auto"/>
              <w:right w:val="single" w:sz="4" w:space="0" w:color="auto"/>
            </w:tcBorders>
            <w:shd w:val="clear" w:color="auto" w:fill="auto"/>
            <w:vAlign w:val="center"/>
            <w:hideMark/>
          </w:tcPr>
          <w:p w14:paraId="430AB0C6"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 </w:t>
            </w:r>
          </w:p>
        </w:tc>
        <w:tc>
          <w:tcPr>
            <w:tcW w:w="512" w:type="pct"/>
            <w:tcBorders>
              <w:top w:val="nil"/>
              <w:left w:val="nil"/>
              <w:bottom w:val="single" w:sz="4" w:space="0" w:color="auto"/>
              <w:right w:val="single" w:sz="4" w:space="0" w:color="auto"/>
            </w:tcBorders>
            <w:shd w:val="clear" w:color="auto" w:fill="auto"/>
            <w:noWrap/>
            <w:vAlign w:val="center"/>
            <w:hideMark/>
          </w:tcPr>
          <w:p w14:paraId="0C2C655D"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Anglais</w:t>
            </w:r>
          </w:p>
        </w:tc>
      </w:tr>
      <w:tr w:rsidR="00BC08DB" w:rsidRPr="00BC08DB" w14:paraId="4B04B368" w14:textId="77777777" w:rsidTr="00BC08DB">
        <w:trPr>
          <w:trHeight w:val="784"/>
        </w:trPr>
        <w:tc>
          <w:tcPr>
            <w:tcW w:w="544" w:type="pct"/>
            <w:tcBorders>
              <w:top w:val="nil"/>
              <w:left w:val="single" w:sz="4" w:space="0" w:color="auto"/>
              <w:bottom w:val="single" w:sz="4" w:space="0" w:color="auto"/>
              <w:right w:val="single" w:sz="4" w:space="0" w:color="auto"/>
            </w:tcBorders>
            <w:shd w:val="clear" w:color="000000" w:fill="D9D9D9"/>
            <w:vAlign w:val="center"/>
            <w:hideMark/>
          </w:tcPr>
          <w:p w14:paraId="186DDF7F" w14:textId="77777777" w:rsidR="00BC08DB" w:rsidRPr="00BC08DB" w:rsidRDefault="00BC08DB" w:rsidP="00BC08DB">
            <w:pPr>
              <w:spacing w:after="0" w:line="240" w:lineRule="auto"/>
              <w:jc w:val="center"/>
              <w:rPr>
                <w:rFonts w:eastAsia="Times New Roman" w:cstheme="minorHAnsi"/>
                <w:lang w:eastAsia="fr-FR"/>
              </w:rPr>
            </w:pPr>
            <w:r w:rsidRPr="00BC08DB">
              <w:rPr>
                <w:rFonts w:eastAsia="Times New Roman" w:cstheme="minorHAnsi"/>
                <w:lang w:eastAsia="fr-FR"/>
              </w:rPr>
              <w:t>1.2</w:t>
            </w:r>
            <w:r w:rsidRPr="00BC08DB">
              <w:rPr>
                <w:rFonts w:eastAsia="Times New Roman" w:cstheme="minorHAnsi"/>
                <w:lang w:eastAsia="fr-FR"/>
              </w:rPr>
              <w:br/>
              <w:t>2.1</w:t>
            </w:r>
            <w:r w:rsidRPr="00BC08DB">
              <w:rPr>
                <w:rFonts w:eastAsia="Times New Roman" w:cstheme="minorHAnsi"/>
                <w:lang w:eastAsia="fr-FR"/>
              </w:rPr>
              <w:br/>
              <w:t>2.2</w:t>
            </w:r>
          </w:p>
        </w:tc>
        <w:tc>
          <w:tcPr>
            <w:tcW w:w="518" w:type="pct"/>
            <w:tcBorders>
              <w:top w:val="nil"/>
              <w:left w:val="nil"/>
              <w:bottom w:val="single" w:sz="4" w:space="0" w:color="auto"/>
              <w:right w:val="single" w:sz="4" w:space="0" w:color="auto"/>
            </w:tcBorders>
            <w:shd w:val="clear" w:color="000000" w:fill="D9D9D9"/>
            <w:noWrap/>
            <w:vAlign w:val="center"/>
            <w:hideMark/>
          </w:tcPr>
          <w:p w14:paraId="4A23D40B" w14:textId="77777777" w:rsidR="00BC08DB" w:rsidRPr="00BC08DB" w:rsidRDefault="00BC08DB" w:rsidP="00BC08DB">
            <w:pPr>
              <w:spacing w:after="0" w:line="240" w:lineRule="auto"/>
              <w:jc w:val="center"/>
              <w:rPr>
                <w:rFonts w:eastAsia="Times New Roman" w:cstheme="minorHAnsi"/>
                <w:lang w:eastAsia="fr-FR"/>
              </w:rPr>
            </w:pPr>
            <w:r w:rsidRPr="00BC08DB">
              <w:rPr>
                <w:rFonts w:eastAsia="Times New Roman" w:cstheme="minorHAnsi"/>
                <w:lang w:eastAsia="fr-FR"/>
              </w:rPr>
              <w:t>Annexe 3</w:t>
            </w:r>
          </w:p>
        </w:tc>
        <w:tc>
          <w:tcPr>
            <w:tcW w:w="2279" w:type="pct"/>
            <w:tcBorders>
              <w:top w:val="nil"/>
              <w:left w:val="nil"/>
              <w:bottom w:val="single" w:sz="4" w:space="0" w:color="auto"/>
              <w:right w:val="single" w:sz="4" w:space="0" w:color="auto"/>
            </w:tcBorders>
            <w:shd w:val="clear" w:color="000000" w:fill="FFFFFF"/>
            <w:vAlign w:val="center"/>
            <w:hideMark/>
          </w:tcPr>
          <w:p w14:paraId="5B8A79B8"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Plan Stratégique National de lutte contre le VIH, le sida et les infections sexuellement transmissibles 2021-2025</w:t>
            </w:r>
          </w:p>
        </w:tc>
        <w:tc>
          <w:tcPr>
            <w:tcW w:w="1147" w:type="pct"/>
            <w:tcBorders>
              <w:top w:val="nil"/>
              <w:left w:val="nil"/>
              <w:bottom w:val="single" w:sz="4" w:space="0" w:color="auto"/>
              <w:right w:val="single" w:sz="4" w:space="0" w:color="auto"/>
            </w:tcBorders>
            <w:shd w:val="clear" w:color="auto" w:fill="auto"/>
            <w:vAlign w:val="center"/>
            <w:hideMark/>
          </w:tcPr>
          <w:p w14:paraId="6A6C6BDF"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Section 1.2 : p.12</w:t>
            </w:r>
            <w:r w:rsidRPr="00BC08DB">
              <w:rPr>
                <w:rFonts w:eastAsia="Times New Roman" w:cstheme="minorHAnsi"/>
                <w:lang w:eastAsia="fr-FR"/>
              </w:rPr>
              <w:br/>
              <w:t>Section 2.1 : p.37,38</w:t>
            </w:r>
            <w:r w:rsidRPr="00BC08DB">
              <w:rPr>
                <w:rFonts w:eastAsia="Times New Roman" w:cstheme="minorHAnsi"/>
                <w:lang w:eastAsia="fr-FR"/>
              </w:rPr>
              <w:br/>
              <w:t>Section 2.2 : p.13,23</w:t>
            </w:r>
          </w:p>
        </w:tc>
        <w:tc>
          <w:tcPr>
            <w:tcW w:w="512" w:type="pct"/>
            <w:tcBorders>
              <w:top w:val="nil"/>
              <w:left w:val="nil"/>
              <w:bottom w:val="single" w:sz="4" w:space="0" w:color="auto"/>
              <w:right w:val="single" w:sz="4" w:space="0" w:color="auto"/>
            </w:tcBorders>
            <w:shd w:val="clear" w:color="auto" w:fill="auto"/>
            <w:noWrap/>
            <w:vAlign w:val="center"/>
            <w:hideMark/>
          </w:tcPr>
          <w:p w14:paraId="5C7336A8"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Français</w:t>
            </w:r>
          </w:p>
        </w:tc>
      </w:tr>
      <w:tr w:rsidR="00BC08DB" w:rsidRPr="00BC08DB" w14:paraId="66D0EFFC" w14:textId="77777777" w:rsidTr="00BC08DB">
        <w:trPr>
          <w:trHeight w:val="413"/>
        </w:trPr>
        <w:tc>
          <w:tcPr>
            <w:tcW w:w="544" w:type="pct"/>
            <w:tcBorders>
              <w:top w:val="nil"/>
              <w:left w:val="single" w:sz="4" w:space="0" w:color="auto"/>
              <w:bottom w:val="single" w:sz="4" w:space="0" w:color="auto"/>
              <w:right w:val="single" w:sz="4" w:space="0" w:color="auto"/>
            </w:tcBorders>
            <w:shd w:val="clear" w:color="000000" w:fill="D9D9D9"/>
            <w:vAlign w:val="center"/>
            <w:hideMark/>
          </w:tcPr>
          <w:p w14:paraId="0E637799" w14:textId="77777777" w:rsidR="00BC08DB" w:rsidRPr="00BC08DB" w:rsidRDefault="00BC08DB" w:rsidP="00BC08DB">
            <w:pPr>
              <w:spacing w:after="0" w:line="240" w:lineRule="auto"/>
              <w:jc w:val="center"/>
              <w:rPr>
                <w:rFonts w:eastAsia="Times New Roman" w:cstheme="minorHAnsi"/>
                <w:lang w:eastAsia="fr-FR"/>
              </w:rPr>
            </w:pPr>
            <w:r w:rsidRPr="00BC08DB">
              <w:rPr>
                <w:rFonts w:eastAsia="Times New Roman" w:cstheme="minorHAnsi"/>
                <w:lang w:eastAsia="fr-FR"/>
              </w:rPr>
              <w:t>1.2</w:t>
            </w:r>
            <w:r w:rsidRPr="00BC08DB">
              <w:rPr>
                <w:rFonts w:eastAsia="Times New Roman" w:cstheme="minorHAnsi"/>
                <w:lang w:eastAsia="fr-FR"/>
              </w:rPr>
              <w:br/>
              <w:t>2.2</w:t>
            </w:r>
          </w:p>
        </w:tc>
        <w:tc>
          <w:tcPr>
            <w:tcW w:w="518" w:type="pct"/>
            <w:tcBorders>
              <w:top w:val="nil"/>
              <w:left w:val="nil"/>
              <w:bottom w:val="single" w:sz="4" w:space="0" w:color="auto"/>
              <w:right w:val="single" w:sz="4" w:space="0" w:color="auto"/>
            </w:tcBorders>
            <w:shd w:val="clear" w:color="000000" w:fill="D9D9D9"/>
            <w:noWrap/>
            <w:vAlign w:val="center"/>
            <w:hideMark/>
          </w:tcPr>
          <w:p w14:paraId="18EFE1C1" w14:textId="77777777" w:rsidR="00BC08DB" w:rsidRPr="00BC08DB" w:rsidRDefault="00BC08DB" w:rsidP="00BC08DB">
            <w:pPr>
              <w:spacing w:after="0" w:line="240" w:lineRule="auto"/>
              <w:jc w:val="center"/>
              <w:rPr>
                <w:rFonts w:eastAsia="Times New Roman" w:cstheme="minorHAnsi"/>
                <w:lang w:eastAsia="fr-FR"/>
              </w:rPr>
            </w:pPr>
            <w:r w:rsidRPr="00BC08DB">
              <w:rPr>
                <w:rFonts w:eastAsia="Times New Roman" w:cstheme="minorHAnsi"/>
                <w:lang w:eastAsia="fr-FR"/>
              </w:rPr>
              <w:t>Annexe 4</w:t>
            </w:r>
          </w:p>
        </w:tc>
        <w:tc>
          <w:tcPr>
            <w:tcW w:w="2279" w:type="pct"/>
            <w:tcBorders>
              <w:top w:val="nil"/>
              <w:left w:val="nil"/>
              <w:bottom w:val="single" w:sz="4" w:space="0" w:color="auto"/>
              <w:right w:val="single" w:sz="4" w:space="0" w:color="auto"/>
            </w:tcBorders>
            <w:shd w:val="clear" w:color="000000" w:fill="FFFFFF"/>
            <w:vAlign w:val="center"/>
            <w:hideMark/>
          </w:tcPr>
          <w:p w14:paraId="45B4734B" w14:textId="77777777" w:rsidR="00BC08DB" w:rsidRPr="00BC08DB" w:rsidRDefault="00BC08DB" w:rsidP="00BC08DB">
            <w:pPr>
              <w:spacing w:after="0" w:line="240" w:lineRule="auto"/>
              <w:rPr>
                <w:rFonts w:eastAsia="Times New Roman" w:cstheme="minorHAnsi"/>
                <w:lang w:eastAsia="fr-FR"/>
              </w:rPr>
            </w:pPr>
            <w:proofErr w:type="spellStart"/>
            <w:r w:rsidRPr="00BC08DB">
              <w:rPr>
                <w:rFonts w:eastAsia="Times New Roman" w:cstheme="minorHAnsi"/>
                <w:lang w:eastAsia="fr-FR"/>
              </w:rPr>
              <w:t>Summary</w:t>
            </w:r>
            <w:proofErr w:type="spellEnd"/>
            <w:r w:rsidRPr="00BC08DB">
              <w:rPr>
                <w:rFonts w:eastAsia="Times New Roman" w:cstheme="minorHAnsi"/>
                <w:lang w:eastAsia="fr-FR"/>
              </w:rPr>
              <w:t xml:space="preserve"> </w:t>
            </w:r>
            <w:proofErr w:type="spellStart"/>
            <w:proofErr w:type="gramStart"/>
            <w:r w:rsidRPr="00BC08DB">
              <w:rPr>
                <w:rFonts w:eastAsia="Times New Roman" w:cstheme="minorHAnsi"/>
                <w:lang w:eastAsia="fr-FR"/>
              </w:rPr>
              <w:t>Sheet</w:t>
            </w:r>
            <w:proofErr w:type="spellEnd"/>
            <w:r w:rsidRPr="00BC08DB">
              <w:rPr>
                <w:rFonts w:eastAsia="Times New Roman" w:cstheme="minorHAnsi"/>
                <w:lang w:eastAsia="fr-FR"/>
              </w:rPr>
              <w:t>:</w:t>
            </w:r>
            <w:proofErr w:type="gramEnd"/>
            <w:r w:rsidRPr="00BC08DB">
              <w:rPr>
                <w:rFonts w:eastAsia="Times New Roman" w:cstheme="minorHAnsi"/>
                <w:lang w:eastAsia="fr-FR"/>
              </w:rPr>
              <w:t xml:space="preserve"> Côte d'Ivoire Population-</w:t>
            </w:r>
            <w:proofErr w:type="spellStart"/>
            <w:r w:rsidRPr="00BC08DB">
              <w:rPr>
                <w:rFonts w:eastAsia="Times New Roman" w:cstheme="minorHAnsi"/>
                <w:lang w:eastAsia="fr-FR"/>
              </w:rPr>
              <w:t>Based</w:t>
            </w:r>
            <w:proofErr w:type="spellEnd"/>
            <w:r w:rsidRPr="00BC08DB">
              <w:rPr>
                <w:rFonts w:eastAsia="Times New Roman" w:cstheme="minorHAnsi"/>
                <w:lang w:eastAsia="fr-FR"/>
              </w:rPr>
              <w:t xml:space="preserve"> HIV Impact </w:t>
            </w:r>
            <w:proofErr w:type="spellStart"/>
            <w:r w:rsidRPr="00BC08DB">
              <w:rPr>
                <w:rFonts w:eastAsia="Times New Roman" w:cstheme="minorHAnsi"/>
                <w:lang w:eastAsia="fr-FR"/>
              </w:rPr>
              <w:t>Assessment</w:t>
            </w:r>
            <w:proofErr w:type="spellEnd"/>
            <w:r w:rsidRPr="00BC08DB">
              <w:rPr>
                <w:rFonts w:eastAsia="Times New Roman" w:cstheme="minorHAnsi"/>
                <w:lang w:eastAsia="fr-FR"/>
              </w:rPr>
              <w:t xml:space="preserve"> CIPHIA 2017-2018</w:t>
            </w:r>
          </w:p>
        </w:tc>
        <w:tc>
          <w:tcPr>
            <w:tcW w:w="1147" w:type="pct"/>
            <w:tcBorders>
              <w:top w:val="nil"/>
              <w:left w:val="nil"/>
              <w:bottom w:val="single" w:sz="4" w:space="0" w:color="auto"/>
              <w:right w:val="single" w:sz="4" w:space="0" w:color="auto"/>
            </w:tcBorders>
            <w:shd w:val="clear" w:color="auto" w:fill="auto"/>
            <w:vAlign w:val="center"/>
            <w:hideMark/>
          </w:tcPr>
          <w:p w14:paraId="36B7D758"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Section 1.2 : p.1,2</w:t>
            </w:r>
            <w:r w:rsidRPr="00BC08DB">
              <w:rPr>
                <w:rFonts w:eastAsia="Times New Roman" w:cstheme="minorHAnsi"/>
                <w:lang w:eastAsia="fr-FR"/>
              </w:rPr>
              <w:br/>
              <w:t>Section 2.2 : p.1</w:t>
            </w:r>
          </w:p>
        </w:tc>
        <w:tc>
          <w:tcPr>
            <w:tcW w:w="512" w:type="pct"/>
            <w:tcBorders>
              <w:top w:val="nil"/>
              <w:left w:val="nil"/>
              <w:bottom w:val="single" w:sz="4" w:space="0" w:color="auto"/>
              <w:right w:val="single" w:sz="4" w:space="0" w:color="auto"/>
            </w:tcBorders>
            <w:shd w:val="clear" w:color="auto" w:fill="auto"/>
            <w:noWrap/>
            <w:vAlign w:val="center"/>
            <w:hideMark/>
          </w:tcPr>
          <w:p w14:paraId="45CD0F4E"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Anglais</w:t>
            </w:r>
          </w:p>
        </w:tc>
      </w:tr>
      <w:tr w:rsidR="00BC08DB" w:rsidRPr="00BC08DB" w14:paraId="4D5986A8" w14:textId="77777777" w:rsidTr="00BC08DB">
        <w:trPr>
          <w:trHeight w:val="801"/>
        </w:trPr>
        <w:tc>
          <w:tcPr>
            <w:tcW w:w="544" w:type="pct"/>
            <w:tcBorders>
              <w:top w:val="nil"/>
              <w:left w:val="single" w:sz="4" w:space="0" w:color="auto"/>
              <w:bottom w:val="single" w:sz="4" w:space="0" w:color="auto"/>
              <w:right w:val="single" w:sz="4" w:space="0" w:color="auto"/>
            </w:tcBorders>
            <w:shd w:val="clear" w:color="000000" w:fill="D9D9D9"/>
            <w:noWrap/>
            <w:vAlign w:val="center"/>
            <w:hideMark/>
          </w:tcPr>
          <w:p w14:paraId="78938FC7" w14:textId="77777777" w:rsidR="00BC08DB" w:rsidRPr="00BC08DB" w:rsidRDefault="00BC08DB" w:rsidP="00BC08DB">
            <w:pPr>
              <w:spacing w:after="0" w:line="240" w:lineRule="auto"/>
              <w:jc w:val="center"/>
              <w:rPr>
                <w:rFonts w:eastAsia="Times New Roman" w:cstheme="minorHAnsi"/>
                <w:lang w:eastAsia="fr-FR"/>
              </w:rPr>
            </w:pPr>
            <w:r w:rsidRPr="00BC08DB">
              <w:rPr>
                <w:rFonts w:eastAsia="Times New Roman" w:cstheme="minorHAnsi"/>
                <w:lang w:eastAsia="fr-FR"/>
              </w:rPr>
              <w:t>1.2</w:t>
            </w:r>
          </w:p>
        </w:tc>
        <w:tc>
          <w:tcPr>
            <w:tcW w:w="518" w:type="pct"/>
            <w:tcBorders>
              <w:top w:val="nil"/>
              <w:left w:val="nil"/>
              <w:bottom w:val="single" w:sz="4" w:space="0" w:color="auto"/>
              <w:right w:val="single" w:sz="4" w:space="0" w:color="auto"/>
            </w:tcBorders>
            <w:shd w:val="clear" w:color="000000" w:fill="D9D9D9"/>
            <w:noWrap/>
            <w:vAlign w:val="center"/>
            <w:hideMark/>
          </w:tcPr>
          <w:p w14:paraId="4FFFC173" w14:textId="77777777" w:rsidR="00BC08DB" w:rsidRPr="00BC08DB" w:rsidRDefault="00BC08DB" w:rsidP="00BC08DB">
            <w:pPr>
              <w:spacing w:after="0" w:line="240" w:lineRule="auto"/>
              <w:jc w:val="center"/>
              <w:rPr>
                <w:rFonts w:eastAsia="Times New Roman" w:cstheme="minorHAnsi"/>
                <w:lang w:eastAsia="fr-FR"/>
              </w:rPr>
            </w:pPr>
            <w:r w:rsidRPr="00BC08DB">
              <w:rPr>
                <w:rFonts w:eastAsia="Times New Roman" w:cstheme="minorHAnsi"/>
                <w:lang w:eastAsia="fr-FR"/>
              </w:rPr>
              <w:t>Annexe 5</w:t>
            </w:r>
          </w:p>
        </w:tc>
        <w:tc>
          <w:tcPr>
            <w:tcW w:w="2279" w:type="pct"/>
            <w:tcBorders>
              <w:top w:val="nil"/>
              <w:left w:val="nil"/>
              <w:bottom w:val="single" w:sz="4" w:space="0" w:color="auto"/>
              <w:right w:val="single" w:sz="4" w:space="0" w:color="auto"/>
            </w:tcBorders>
            <w:shd w:val="clear" w:color="000000" w:fill="FFFFFF"/>
            <w:vAlign w:val="center"/>
            <w:hideMark/>
          </w:tcPr>
          <w:p w14:paraId="21AD31DF" w14:textId="77777777" w:rsidR="00BC08DB" w:rsidRPr="00BC08DB" w:rsidRDefault="00BC08DB" w:rsidP="00BC08DB">
            <w:pPr>
              <w:spacing w:after="0" w:line="240" w:lineRule="auto"/>
              <w:rPr>
                <w:rFonts w:eastAsia="Times New Roman" w:cstheme="minorHAnsi"/>
                <w:lang w:eastAsia="fr-FR"/>
              </w:rPr>
            </w:pPr>
            <w:proofErr w:type="spellStart"/>
            <w:r w:rsidRPr="00BC08DB">
              <w:rPr>
                <w:rFonts w:eastAsia="Times New Roman" w:cstheme="minorHAnsi"/>
                <w:lang w:eastAsia="fr-FR"/>
              </w:rPr>
              <w:t>Sexual</w:t>
            </w:r>
            <w:proofErr w:type="spellEnd"/>
            <w:r w:rsidRPr="00BC08DB">
              <w:rPr>
                <w:rFonts w:eastAsia="Times New Roman" w:cstheme="minorHAnsi"/>
                <w:lang w:eastAsia="fr-FR"/>
              </w:rPr>
              <w:t xml:space="preserve"> health </w:t>
            </w:r>
            <w:proofErr w:type="spellStart"/>
            <w:r w:rsidRPr="00BC08DB">
              <w:rPr>
                <w:rFonts w:eastAsia="Times New Roman" w:cstheme="minorHAnsi"/>
                <w:lang w:eastAsia="fr-FR"/>
              </w:rPr>
              <w:t>needs</w:t>
            </w:r>
            <w:proofErr w:type="spellEnd"/>
            <w:r w:rsidRPr="00BC08DB">
              <w:rPr>
                <w:rFonts w:eastAsia="Times New Roman" w:cstheme="minorHAnsi"/>
                <w:lang w:eastAsia="fr-FR"/>
              </w:rPr>
              <w:t xml:space="preserve"> of </w:t>
            </w:r>
            <w:proofErr w:type="spellStart"/>
            <w:r w:rsidRPr="00BC08DB">
              <w:rPr>
                <w:rFonts w:eastAsia="Times New Roman" w:cstheme="minorHAnsi"/>
                <w:lang w:eastAsia="fr-FR"/>
              </w:rPr>
              <w:t>female</w:t>
            </w:r>
            <w:proofErr w:type="spellEnd"/>
            <w:r w:rsidRPr="00BC08DB">
              <w:rPr>
                <w:rFonts w:eastAsia="Times New Roman" w:cstheme="minorHAnsi"/>
                <w:lang w:eastAsia="fr-FR"/>
              </w:rPr>
              <w:t xml:space="preserve"> </w:t>
            </w:r>
            <w:proofErr w:type="spellStart"/>
            <w:r w:rsidRPr="00BC08DB">
              <w:rPr>
                <w:rFonts w:eastAsia="Times New Roman" w:cstheme="minorHAnsi"/>
                <w:lang w:eastAsia="fr-FR"/>
              </w:rPr>
              <w:t>sex</w:t>
            </w:r>
            <w:proofErr w:type="spellEnd"/>
            <w:r w:rsidRPr="00BC08DB">
              <w:rPr>
                <w:rFonts w:eastAsia="Times New Roman" w:cstheme="minorHAnsi"/>
                <w:lang w:eastAsia="fr-FR"/>
              </w:rPr>
              <w:t xml:space="preserve"> </w:t>
            </w:r>
            <w:proofErr w:type="spellStart"/>
            <w:r w:rsidRPr="00BC08DB">
              <w:rPr>
                <w:rFonts w:eastAsia="Times New Roman" w:cstheme="minorHAnsi"/>
                <w:lang w:eastAsia="fr-FR"/>
              </w:rPr>
              <w:t>workers</w:t>
            </w:r>
            <w:proofErr w:type="spellEnd"/>
            <w:r w:rsidRPr="00BC08DB">
              <w:rPr>
                <w:rFonts w:eastAsia="Times New Roman" w:cstheme="minorHAnsi"/>
                <w:lang w:eastAsia="fr-FR"/>
              </w:rPr>
              <w:t xml:space="preserve"> in Côte </w:t>
            </w:r>
            <w:proofErr w:type="gramStart"/>
            <w:r w:rsidRPr="00BC08DB">
              <w:rPr>
                <w:rFonts w:eastAsia="Times New Roman" w:cstheme="minorHAnsi"/>
                <w:lang w:eastAsia="fr-FR"/>
              </w:rPr>
              <w:t>d’Ivoire:</w:t>
            </w:r>
            <w:proofErr w:type="gramEnd"/>
            <w:r w:rsidRPr="00BC08DB">
              <w:rPr>
                <w:rFonts w:eastAsia="Times New Roman" w:cstheme="minorHAnsi"/>
                <w:lang w:eastAsia="fr-FR"/>
              </w:rPr>
              <w:t xml:space="preserve"> </w:t>
            </w:r>
            <w:proofErr w:type="spellStart"/>
            <w:r w:rsidRPr="00BC08DB">
              <w:rPr>
                <w:rFonts w:eastAsia="Times New Roman" w:cstheme="minorHAnsi"/>
                <w:lang w:eastAsia="fr-FR"/>
              </w:rPr>
              <w:t>a</w:t>
            </w:r>
            <w:proofErr w:type="spellEnd"/>
            <w:r w:rsidRPr="00BC08DB">
              <w:rPr>
                <w:rFonts w:eastAsia="Times New Roman" w:cstheme="minorHAnsi"/>
                <w:lang w:eastAsia="fr-FR"/>
              </w:rPr>
              <w:t xml:space="preserve"> </w:t>
            </w:r>
            <w:proofErr w:type="spellStart"/>
            <w:r w:rsidRPr="00BC08DB">
              <w:rPr>
                <w:rFonts w:eastAsia="Times New Roman" w:cstheme="minorHAnsi"/>
                <w:lang w:eastAsia="fr-FR"/>
              </w:rPr>
              <w:t>mixedmethods</w:t>
            </w:r>
            <w:proofErr w:type="spellEnd"/>
            <w:r w:rsidRPr="00BC08DB">
              <w:rPr>
                <w:rFonts w:eastAsia="Times New Roman" w:cstheme="minorHAnsi"/>
                <w:lang w:eastAsia="fr-FR"/>
              </w:rPr>
              <w:t xml:space="preserve"> </w:t>
            </w:r>
            <w:proofErr w:type="spellStart"/>
            <w:r w:rsidRPr="00BC08DB">
              <w:rPr>
                <w:rFonts w:eastAsia="Times New Roman" w:cstheme="minorHAnsi"/>
                <w:lang w:eastAsia="fr-FR"/>
              </w:rPr>
              <w:t>study</w:t>
            </w:r>
            <w:proofErr w:type="spellEnd"/>
            <w:r w:rsidRPr="00BC08DB">
              <w:rPr>
                <w:rFonts w:eastAsia="Times New Roman" w:cstheme="minorHAnsi"/>
                <w:lang w:eastAsia="fr-FR"/>
              </w:rPr>
              <w:t xml:space="preserve"> to </w:t>
            </w:r>
            <w:proofErr w:type="spellStart"/>
            <w:r w:rsidRPr="00BC08DB">
              <w:rPr>
                <w:rFonts w:eastAsia="Times New Roman" w:cstheme="minorHAnsi"/>
                <w:lang w:eastAsia="fr-FR"/>
              </w:rPr>
              <w:t>prepare</w:t>
            </w:r>
            <w:proofErr w:type="spellEnd"/>
            <w:r w:rsidRPr="00BC08DB">
              <w:rPr>
                <w:rFonts w:eastAsia="Times New Roman" w:cstheme="minorHAnsi"/>
                <w:lang w:eastAsia="fr-FR"/>
              </w:rPr>
              <w:t xml:space="preserve"> the future </w:t>
            </w:r>
            <w:proofErr w:type="spellStart"/>
            <w:r w:rsidRPr="00BC08DB">
              <w:rPr>
                <w:rFonts w:eastAsia="Times New Roman" w:cstheme="minorHAnsi"/>
                <w:lang w:eastAsia="fr-FR"/>
              </w:rPr>
              <w:t>implementation</w:t>
            </w:r>
            <w:proofErr w:type="spellEnd"/>
            <w:r w:rsidRPr="00BC08DB">
              <w:rPr>
                <w:rFonts w:eastAsia="Times New Roman" w:cstheme="minorHAnsi"/>
                <w:lang w:eastAsia="fr-FR"/>
              </w:rPr>
              <w:t xml:space="preserve"> of </w:t>
            </w:r>
            <w:proofErr w:type="spellStart"/>
            <w:r w:rsidRPr="00BC08DB">
              <w:rPr>
                <w:rFonts w:eastAsia="Times New Roman" w:cstheme="minorHAnsi"/>
                <w:lang w:eastAsia="fr-FR"/>
              </w:rPr>
              <w:t>pre-exposure</w:t>
            </w:r>
            <w:proofErr w:type="spellEnd"/>
            <w:r w:rsidRPr="00BC08DB">
              <w:rPr>
                <w:rFonts w:eastAsia="Times New Roman" w:cstheme="minorHAnsi"/>
                <w:lang w:eastAsia="fr-FR"/>
              </w:rPr>
              <w:t xml:space="preserve"> </w:t>
            </w:r>
            <w:proofErr w:type="spellStart"/>
            <w:r w:rsidRPr="00BC08DB">
              <w:rPr>
                <w:rFonts w:eastAsia="Times New Roman" w:cstheme="minorHAnsi"/>
                <w:lang w:eastAsia="fr-FR"/>
              </w:rPr>
              <w:t>prophylaxis</w:t>
            </w:r>
            <w:proofErr w:type="spellEnd"/>
            <w:r w:rsidRPr="00BC08DB">
              <w:rPr>
                <w:rFonts w:eastAsia="Times New Roman" w:cstheme="minorHAnsi"/>
                <w:lang w:eastAsia="fr-FR"/>
              </w:rPr>
              <w:t xml:space="preserve"> (</w:t>
            </w:r>
            <w:proofErr w:type="spellStart"/>
            <w:r w:rsidRPr="00BC08DB">
              <w:rPr>
                <w:rFonts w:eastAsia="Times New Roman" w:cstheme="minorHAnsi"/>
                <w:lang w:eastAsia="fr-FR"/>
              </w:rPr>
              <w:t>PrEP</w:t>
            </w:r>
            <w:proofErr w:type="spellEnd"/>
            <w:r w:rsidRPr="00BC08DB">
              <w:rPr>
                <w:rFonts w:eastAsia="Times New Roman" w:cstheme="minorHAnsi"/>
                <w:lang w:eastAsia="fr-FR"/>
              </w:rPr>
              <w:t xml:space="preserve">) for HIV </w:t>
            </w:r>
            <w:proofErr w:type="spellStart"/>
            <w:r w:rsidRPr="00BC08DB">
              <w:rPr>
                <w:rFonts w:eastAsia="Times New Roman" w:cstheme="minorHAnsi"/>
                <w:lang w:eastAsia="fr-FR"/>
              </w:rPr>
              <w:t>prevention</w:t>
            </w:r>
            <w:proofErr w:type="spellEnd"/>
          </w:p>
        </w:tc>
        <w:tc>
          <w:tcPr>
            <w:tcW w:w="1147" w:type="pct"/>
            <w:tcBorders>
              <w:top w:val="nil"/>
              <w:left w:val="nil"/>
              <w:bottom w:val="single" w:sz="4" w:space="0" w:color="auto"/>
              <w:right w:val="single" w:sz="4" w:space="0" w:color="auto"/>
            </w:tcBorders>
            <w:shd w:val="clear" w:color="000000" w:fill="FFFFFF"/>
            <w:vAlign w:val="center"/>
            <w:hideMark/>
          </w:tcPr>
          <w:p w14:paraId="0C5EEA5E"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p.9</w:t>
            </w:r>
          </w:p>
        </w:tc>
        <w:tc>
          <w:tcPr>
            <w:tcW w:w="512" w:type="pct"/>
            <w:tcBorders>
              <w:top w:val="nil"/>
              <w:left w:val="nil"/>
              <w:bottom w:val="single" w:sz="4" w:space="0" w:color="auto"/>
              <w:right w:val="single" w:sz="4" w:space="0" w:color="auto"/>
            </w:tcBorders>
            <w:shd w:val="clear" w:color="auto" w:fill="auto"/>
            <w:noWrap/>
            <w:vAlign w:val="center"/>
            <w:hideMark/>
          </w:tcPr>
          <w:p w14:paraId="3051CE06"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Anglais</w:t>
            </w:r>
          </w:p>
        </w:tc>
      </w:tr>
      <w:tr w:rsidR="00BC08DB" w:rsidRPr="00BC08DB" w14:paraId="4EB848F6" w14:textId="77777777" w:rsidTr="00BC08DB">
        <w:trPr>
          <w:trHeight w:val="789"/>
        </w:trPr>
        <w:tc>
          <w:tcPr>
            <w:tcW w:w="544" w:type="pct"/>
            <w:tcBorders>
              <w:top w:val="nil"/>
              <w:left w:val="single" w:sz="4" w:space="0" w:color="auto"/>
              <w:bottom w:val="single" w:sz="4" w:space="0" w:color="auto"/>
              <w:right w:val="single" w:sz="4" w:space="0" w:color="auto"/>
            </w:tcBorders>
            <w:shd w:val="clear" w:color="000000" w:fill="D9D9D9"/>
            <w:noWrap/>
            <w:vAlign w:val="center"/>
            <w:hideMark/>
          </w:tcPr>
          <w:p w14:paraId="7E8FC9FF" w14:textId="77777777" w:rsidR="00BC08DB" w:rsidRPr="00BC08DB" w:rsidRDefault="00BC08DB" w:rsidP="00BC08DB">
            <w:pPr>
              <w:spacing w:after="0" w:line="240" w:lineRule="auto"/>
              <w:jc w:val="center"/>
              <w:rPr>
                <w:rFonts w:eastAsia="Times New Roman" w:cstheme="minorHAnsi"/>
                <w:lang w:eastAsia="fr-FR"/>
              </w:rPr>
            </w:pPr>
            <w:r w:rsidRPr="00BC08DB">
              <w:rPr>
                <w:rFonts w:eastAsia="Times New Roman" w:cstheme="minorHAnsi"/>
                <w:lang w:eastAsia="fr-FR"/>
              </w:rPr>
              <w:t>1.2</w:t>
            </w:r>
          </w:p>
        </w:tc>
        <w:tc>
          <w:tcPr>
            <w:tcW w:w="518" w:type="pct"/>
            <w:tcBorders>
              <w:top w:val="nil"/>
              <w:left w:val="nil"/>
              <w:bottom w:val="single" w:sz="4" w:space="0" w:color="auto"/>
              <w:right w:val="single" w:sz="4" w:space="0" w:color="auto"/>
            </w:tcBorders>
            <w:shd w:val="clear" w:color="000000" w:fill="D9D9D9"/>
            <w:noWrap/>
            <w:vAlign w:val="center"/>
            <w:hideMark/>
          </w:tcPr>
          <w:p w14:paraId="6D453C36" w14:textId="77777777" w:rsidR="00BC08DB" w:rsidRPr="00BC08DB" w:rsidRDefault="00BC08DB" w:rsidP="00BC08DB">
            <w:pPr>
              <w:spacing w:after="0" w:line="240" w:lineRule="auto"/>
              <w:jc w:val="center"/>
              <w:rPr>
                <w:rFonts w:eastAsia="Times New Roman" w:cstheme="minorHAnsi"/>
                <w:lang w:eastAsia="fr-FR"/>
              </w:rPr>
            </w:pPr>
            <w:r w:rsidRPr="00BC08DB">
              <w:rPr>
                <w:rFonts w:eastAsia="Times New Roman" w:cstheme="minorHAnsi"/>
                <w:lang w:eastAsia="fr-FR"/>
              </w:rPr>
              <w:t>Annexe 6</w:t>
            </w:r>
          </w:p>
        </w:tc>
        <w:tc>
          <w:tcPr>
            <w:tcW w:w="2279" w:type="pct"/>
            <w:tcBorders>
              <w:top w:val="nil"/>
              <w:left w:val="nil"/>
              <w:bottom w:val="single" w:sz="4" w:space="0" w:color="auto"/>
              <w:right w:val="single" w:sz="4" w:space="0" w:color="auto"/>
            </w:tcBorders>
            <w:shd w:val="clear" w:color="000000" w:fill="FFFFFF"/>
            <w:vAlign w:val="center"/>
            <w:hideMark/>
          </w:tcPr>
          <w:p w14:paraId="1423D822"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 xml:space="preserve">J </w:t>
            </w:r>
            <w:proofErr w:type="spellStart"/>
            <w:r w:rsidRPr="00BC08DB">
              <w:rPr>
                <w:rFonts w:eastAsia="Times New Roman" w:cstheme="minorHAnsi"/>
                <w:lang w:eastAsia="fr-FR"/>
              </w:rPr>
              <w:t>Acquir</w:t>
            </w:r>
            <w:proofErr w:type="spellEnd"/>
            <w:r w:rsidRPr="00BC08DB">
              <w:rPr>
                <w:rFonts w:eastAsia="Times New Roman" w:cstheme="minorHAnsi"/>
                <w:lang w:eastAsia="fr-FR"/>
              </w:rPr>
              <w:t xml:space="preserve"> Immune </w:t>
            </w:r>
            <w:proofErr w:type="spellStart"/>
            <w:r w:rsidRPr="00BC08DB">
              <w:rPr>
                <w:rFonts w:eastAsia="Times New Roman" w:cstheme="minorHAnsi"/>
                <w:lang w:eastAsia="fr-FR"/>
              </w:rPr>
              <w:t>Deﬁc</w:t>
            </w:r>
            <w:proofErr w:type="spellEnd"/>
            <w:r w:rsidRPr="00BC08DB">
              <w:rPr>
                <w:rFonts w:eastAsia="Times New Roman" w:cstheme="minorHAnsi"/>
                <w:lang w:eastAsia="fr-FR"/>
              </w:rPr>
              <w:t xml:space="preserve"> </w:t>
            </w:r>
            <w:proofErr w:type="spellStart"/>
            <w:r w:rsidRPr="00BC08DB">
              <w:rPr>
                <w:rFonts w:eastAsia="Times New Roman" w:cstheme="minorHAnsi"/>
                <w:lang w:eastAsia="fr-FR"/>
              </w:rPr>
              <w:t>Syndr</w:t>
            </w:r>
            <w:proofErr w:type="spellEnd"/>
            <w:r w:rsidRPr="00BC08DB">
              <w:rPr>
                <w:rFonts w:eastAsia="Times New Roman" w:cstheme="minorHAnsi"/>
                <w:lang w:eastAsia="fr-FR"/>
              </w:rPr>
              <w:t xml:space="preserve">, Volume 75, </w:t>
            </w:r>
            <w:proofErr w:type="spellStart"/>
            <w:r w:rsidRPr="00BC08DB">
              <w:rPr>
                <w:rFonts w:eastAsia="Times New Roman" w:cstheme="minorHAnsi"/>
                <w:lang w:eastAsia="fr-FR"/>
              </w:rPr>
              <w:t>Number</w:t>
            </w:r>
            <w:proofErr w:type="spellEnd"/>
            <w:r w:rsidRPr="00BC08DB">
              <w:rPr>
                <w:rFonts w:eastAsia="Times New Roman" w:cstheme="minorHAnsi"/>
                <w:lang w:eastAsia="fr-FR"/>
              </w:rPr>
              <w:t xml:space="preserve"> 3, July 1, 2017 : Is </w:t>
            </w:r>
            <w:proofErr w:type="spellStart"/>
            <w:r w:rsidRPr="00BC08DB">
              <w:rPr>
                <w:rFonts w:eastAsia="Times New Roman" w:cstheme="minorHAnsi"/>
                <w:lang w:eastAsia="fr-FR"/>
              </w:rPr>
              <w:t>PrEP</w:t>
            </w:r>
            <w:proofErr w:type="spellEnd"/>
            <w:r w:rsidRPr="00BC08DB">
              <w:rPr>
                <w:rFonts w:eastAsia="Times New Roman" w:cstheme="minorHAnsi"/>
                <w:lang w:eastAsia="fr-FR"/>
              </w:rPr>
              <w:t xml:space="preserve"> Needed for MSM in West </w:t>
            </w:r>
            <w:proofErr w:type="gramStart"/>
            <w:r w:rsidRPr="00BC08DB">
              <w:rPr>
                <w:rFonts w:eastAsia="Times New Roman" w:cstheme="minorHAnsi"/>
                <w:lang w:eastAsia="fr-FR"/>
              </w:rPr>
              <w:t>Africa?</w:t>
            </w:r>
            <w:proofErr w:type="gramEnd"/>
            <w:r w:rsidRPr="00BC08DB">
              <w:rPr>
                <w:rFonts w:eastAsia="Times New Roman" w:cstheme="minorHAnsi"/>
                <w:lang w:eastAsia="fr-FR"/>
              </w:rPr>
              <w:t xml:space="preserve"> HIV Incidence in a Prospective </w:t>
            </w:r>
            <w:proofErr w:type="spellStart"/>
            <w:r w:rsidRPr="00BC08DB">
              <w:rPr>
                <w:rFonts w:eastAsia="Times New Roman" w:cstheme="minorHAnsi"/>
                <w:lang w:eastAsia="fr-FR"/>
              </w:rPr>
              <w:t>Multicountry</w:t>
            </w:r>
            <w:proofErr w:type="spellEnd"/>
            <w:r w:rsidRPr="00BC08DB">
              <w:rPr>
                <w:rFonts w:eastAsia="Times New Roman" w:cstheme="minorHAnsi"/>
                <w:lang w:eastAsia="fr-FR"/>
              </w:rPr>
              <w:t xml:space="preserve"> </w:t>
            </w:r>
            <w:proofErr w:type="spellStart"/>
            <w:r w:rsidRPr="00BC08DB">
              <w:rPr>
                <w:rFonts w:eastAsia="Times New Roman" w:cstheme="minorHAnsi"/>
                <w:lang w:eastAsia="fr-FR"/>
              </w:rPr>
              <w:t>Cohort</w:t>
            </w:r>
            <w:proofErr w:type="spellEnd"/>
          </w:p>
        </w:tc>
        <w:tc>
          <w:tcPr>
            <w:tcW w:w="1147" w:type="pct"/>
            <w:tcBorders>
              <w:top w:val="nil"/>
              <w:left w:val="nil"/>
              <w:bottom w:val="single" w:sz="4" w:space="0" w:color="auto"/>
              <w:right w:val="single" w:sz="4" w:space="0" w:color="auto"/>
            </w:tcBorders>
            <w:shd w:val="clear" w:color="000000" w:fill="FFFFFF"/>
            <w:vAlign w:val="center"/>
            <w:hideMark/>
          </w:tcPr>
          <w:p w14:paraId="3E275536"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p.81</w:t>
            </w:r>
          </w:p>
        </w:tc>
        <w:tc>
          <w:tcPr>
            <w:tcW w:w="512" w:type="pct"/>
            <w:tcBorders>
              <w:top w:val="nil"/>
              <w:left w:val="nil"/>
              <w:bottom w:val="single" w:sz="4" w:space="0" w:color="auto"/>
              <w:right w:val="single" w:sz="4" w:space="0" w:color="auto"/>
            </w:tcBorders>
            <w:shd w:val="clear" w:color="auto" w:fill="auto"/>
            <w:noWrap/>
            <w:vAlign w:val="center"/>
            <w:hideMark/>
          </w:tcPr>
          <w:p w14:paraId="05FCCFB0"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Anglais</w:t>
            </w:r>
          </w:p>
        </w:tc>
      </w:tr>
      <w:tr w:rsidR="00BC08DB" w:rsidRPr="00BC08DB" w14:paraId="576861A1" w14:textId="77777777" w:rsidTr="00BC08DB">
        <w:trPr>
          <w:trHeight w:val="643"/>
        </w:trPr>
        <w:tc>
          <w:tcPr>
            <w:tcW w:w="544" w:type="pct"/>
            <w:tcBorders>
              <w:top w:val="nil"/>
              <w:left w:val="single" w:sz="4" w:space="0" w:color="auto"/>
              <w:bottom w:val="single" w:sz="4" w:space="0" w:color="auto"/>
              <w:right w:val="single" w:sz="4" w:space="0" w:color="auto"/>
            </w:tcBorders>
            <w:shd w:val="clear" w:color="000000" w:fill="D9D9D9"/>
            <w:noWrap/>
            <w:vAlign w:val="center"/>
            <w:hideMark/>
          </w:tcPr>
          <w:p w14:paraId="0ED3DDC9" w14:textId="77777777" w:rsidR="00BC08DB" w:rsidRPr="00BC08DB" w:rsidRDefault="00BC08DB" w:rsidP="00BC08DB">
            <w:pPr>
              <w:spacing w:after="0" w:line="240" w:lineRule="auto"/>
              <w:jc w:val="center"/>
              <w:rPr>
                <w:rFonts w:eastAsia="Times New Roman" w:cstheme="minorHAnsi"/>
                <w:lang w:eastAsia="fr-FR"/>
              </w:rPr>
            </w:pPr>
            <w:r w:rsidRPr="00BC08DB">
              <w:rPr>
                <w:rFonts w:eastAsia="Times New Roman" w:cstheme="minorHAnsi"/>
                <w:lang w:eastAsia="fr-FR"/>
              </w:rPr>
              <w:t>1.2</w:t>
            </w:r>
          </w:p>
        </w:tc>
        <w:tc>
          <w:tcPr>
            <w:tcW w:w="518" w:type="pct"/>
            <w:tcBorders>
              <w:top w:val="nil"/>
              <w:left w:val="nil"/>
              <w:bottom w:val="single" w:sz="4" w:space="0" w:color="auto"/>
              <w:right w:val="single" w:sz="4" w:space="0" w:color="auto"/>
            </w:tcBorders>
            <w:shd w:val="clear" w:color="000000" w:fill="D9D9D9"/>
            <w:noWrap/>
            <w:vAlign w:val="center"/>
            <w:hideMark/>
          </w:tcPr>
          <w:p w14:paraId="70F02861" w14:textId="77777777" w:rsidR="00BC08DB" w:rsidRPr="00BC08DB" w:rsidRDefault="00BC08DB" w:rsidP="00BC08DB">
            <w:pPr>
              <w:spacing w:after="0" w:line="240" w:lineRule="auto"/>
              <w:jc w:val="center"/>
              <w:rPr>
                <w:rFonts w:eastAsia="Times New Roman" w:cstheme="minorHAnsi"/>
                <w:lang w:eastAsia="fr-FR"/>
              </w:rPr>
            </w:pPr>
            <w:r w:rsidRPr="00BC08DB">
              <w:rPr>
                <w:rFonts w:eastAsia="Times New Roman" w:cstheme="minorHAnsi"/>
                <w:lang w:eastAsia="fr-FR"/>
              </w:rPr>
              <w:t>Annexe 7</w:t>
            </w:r>
          </w:p>
        </w:tc>
        <w:tc>
          <w:tcPr>
            <w:tcW w:w="2279" w:type="pct"/>
            <w:tcBorders>
              <w:top w:val="nil"/>
              <w:left w:val="nil"/>
              <w:bottom w:val="single" w:sz="4" w:space="0" w:color="auto"/>
              <w:right w:val="single" w:sz="4" w:space="0" w:color="auto"/>
            </w:tcBorders>
            <w:shd w:val="clear" w:color="000000" w:fill="FFFFFF"/>
            <w:vAlign w:val="center"/>
            <w:hideMark/>
          </w:tcPr>
          <w:p w14:paraId="484A1290"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Rapport à mi-</w:t>
            </w:r>
            <w:proofErr w:type="gramStart"/>
            <w:r w:rsidRPr="00BC08DB">
              <w:rPr>
                <w:rFonts w:eastAsia="Times New Roman" w:cstheme="minorHAnsi"/>
                <w:lang w:eastAsia="fr-FR"/>
              </w:rPr>
              <w:t>parcours:</w:t>
            </w:r>
            <w:proofErr w:type="gramEnd"/>
            <w:r w:rsidRPr="00BC08DB">
              <w:rPr>
                <w:rFonts w:eastAsia="Times New Roman" w:cstheme="minorHAnsi"/>
                <w:lang w:eastAsia="fr-FR"/>
              </w:rPr>
              <w:t xml:space="preserve"> Etude pour l’identification des besoins spécifiques en matière de prévention et prise en charge IST-VIH/sida chez les personnes transgenres à Abidjan – Côte d'Ivoire, 2020</w:t>
            </w:r>
          </w:p>
        </w:tc>
        <w:tc>
          <w:tcPr>
            <w:tcW w:w="1147" w:type="pct"/>
            <w:tcBorders>
              <w:top w:val="nil"/>
              <w:left w:val="nil"/>
              <w:bottom w:val="single" w:sz="4" w:space="0" w:color="auto"/>
              <w:right w:val="single" w:sz="4" w:space="0" w:color="auto"/>
            </w:tcBorders>
            <w:shd w:val="clear" w:color="000000" w:fill="FFFFFF"/>
            <w:vAlign w:val="center"/>
            <w:hideMark/>
          </w:tcPr>
          <w:p w14:paraId="5CB70BEE"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p.20</w:t>
            </w:r>
          </w:p>
        </w:tc>
        <w:tc>
          <w:tcPr>
            <w:tcW w:w="512" w:type="pct"/>
            <w:tcBorders>
              <w:top w:val="nil"/>
              <w:left w:val="nil"/>
              <w:bottom w:val="single" w:sz="4" w:space="0" w:color="auto"/>
              <w:right w:val="single" w:sz="4" w:space="0" w:color="auto"/>
            </w:tcBorders>
            <w:shd w:val="clear" w:color="auto" w:fill="auto"/>
            <w:noWrap/>
            <w:vAlign w:val="center"/>
            <w:hideMark/>
          </w:tcPr>
          <w:p w14:paraId="75519FB2"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Français</w:t>
            </w:r>
          </w:p>
        </w:tc>
      </w:tr>
      <w:tr w:rsidR="00BC08DB" w:rsidRPr="00BC08DB" w14:paraId="053FFA7D" w14:textId="77777777" w:rsidTr="00BC08DB">
        <w:trPr>
          <w:trHeight w:val="416"/>
        </w:trPr>
        <w:tc>
          <w:tcPr>
            <w:tcW w:w="544" w:type="pct"/>
            <w:tcBorders>
              <w:top w:val="nil"/>
              <w:left w:val="single" w:sz="4" w:space="0" w:color="auto"/>
              <w:bottom w:val="single" w:sz="4" w:space="0" w:color="auto"/>
              <w:right w:val="single" w:sz="4" w:space="0" w:color="auto"/>
            </w:tcBorders>
            <w:shd w:val="clear" w:color="000000" w:fill="D9D9D9"/>
            <w:noWrap/>
            <w:vAlign w:val="center"/>
            <w:hideMark/>
          </w:tcPr>
          <w:p w14:paraId="5A7641F7" w14:textId="77777777" w:rsidR="00BC08DB" w:rsidRPr="00BC08DB" w:rsidRDefault="00BC08DB" w:rsidP="00BC08DB">
            <w:pPr>
              <w:spacing w:after="0" w:line="240" w:lineRule="auto"/>
              <w:jc w:val="center"/>
              <w:rPr>
                <w:rFonts w:eastAsia="Times New Roman" w:cstheme="minorHAnsi"/>
                <w:lang w:eastAsia="fr-FR"/>
              </w:rPr>
            </w:pPr>
            <w:r w:rsidRPr="00BC08DB">
              <w:rPr>
                <w:rFonts w:eastAsia="Times New Roman" w:cstheme="minorHAnsi"/>
                <w:lang w:eastAsia="fr-FR"/>
              </w:rPr>
              <w:t>1.2</w:t>
            </w:r>
          </w:p>
        </w:tc>
        <w:tc>
          <w:tcPr>
            <w:tcW w:w="518" w:type="pct"/>
            <w:tcBorders>
              <w:top w:val="nil"/>
              <w:left w:val="nil"/>
              <w:bottom w:val="single" w:sz="4" w:space="0" w:color="auto"/>
              <w:right w:val="single" w:sz="4" w:space="0" w:color="auto"/>
            </w:tcBorders>
            <w:shd w:val="clear" w:color="000000" w:fill="D9D9D9"/>
            <w:noWrap/>
            <w:vAlign w:val="center"/>
            <w:hideMark/>
          </w:tcPr>
          <w:p w14:paraId="05CD90D4" w14:textId="77777777" w:rsidR="00BC08DB" w:rsidRPr="00BC08DB" w:rsidRDefault="00BC08DB" w:rsidP="00BC08DB">
            <w:pPr>
              <w:spacing w:after="0" w:line="240" w:lineRule="auto"/>
              <w:jc w:val="center"/>
              <w:rPr>
                <w:rFonts w:eastAsia="Times New Roman" w:cstheme="minorHAnsi"/>
                <w:lang w:eastAsia="fr-FR"/>
              </w:rPr>
            </w:pPr>
            <w:r w:rsidRPr="00BC08DB">
              <w:rPr>
                <w:rFonts w:eastAsia="Times New Roman" w:cstheme="minorHAnsi"/>
                <w:lang w:eastAsia="fr-FR"/>
              </w:rPr>
              <w:t>Annexe 8</w:t>
            </w:r>
          </w:p>
        </w:tc>
        <w:tc>
          <w:tcPr>
            <w:tcW w:w="2279" w:type="pct"/>
            <w:tcBorders>
              <w:top w:val="nil"/>
              <w:left w:val="nil"/>
              <w:bottom w:val="single" w:sz="4" w:space="0" w:color="auto"/>
              <w:right w:val="single" w:sz="4" w:space="0" w:color="auto"/>
            </w:tcBorders>
            <w:shd w:val="clear" w:color="000000" w:fill="FFFFFF"/>
            <w:vAlign w:val="center"/>
            <w:hideMark/>
          </w:tcPr>
          <w:p w14:paraId="3A39BE4D"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 xml:space="preserve">Note technique sur la triangulation des données en matière de populations clés en Côte d’Ivoire </w:t>
            </w:r>
          </w:p>
        </w:tc>
        <w:tc>
          <w:tcPr>
            <w:tcW w:w="1147" w:type="pct"/>
            <w:tcBorders>
              <w:top w:val="nil"/>
              <w:left w:val="nil"/>
              <w:bottom w:val="single" w:sz="4" w:space="0" w:color="auto"/>
              <w:right w:val="single" w:sz="4" w:space="0" w:color="auto"/>
            </w:tcBorders>
            <w:shd w:val="clear" w:color="000000" w:fill="FFFFFF"/>
            <w:vAlign w:val="center"/>
            <w:hideMark/>
          </w:tcPr>
          <w:p w14:paraId="54466D08"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p.6</w:t>
            </w:r>
          </w:p>
        </w:tc>
        <w:tc>
          <w:tcPr>
            <w:tcW w:w="512" w:type="pct"/>
            <w:tcBorders>
              <w:top w:val="nil"/>
              <w:left w:val="nil"/>
              <w:bottom w:val="single" w:sz="4" w:space="0" w:color="auto"/>
              <w:right w:val="single" w:sz="4" w:space="0" w:color="auto"/>
            </w:tcBorders>
            <w:shd w:val="clear" w:color="auto" w:fill="auto"/>
            <w:noWrap/>
            <w:vAlign w:val="center"/>
            <w:hideMark/>
          </w:tcPr>
          <w:p w14:paraId="2CD1BCAD"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Français</w:t>
            </w:r>
          </w:p>
        </w:tc>
      </w:tr>
      <w:tr w:rsidR="00BC08DB" w:rsidRPr="00BC08DB" w14:paraId="1E59A92D" w14:textId="77777777" w:rsidTr="00BC08DB">
        <w:trPr>
          <w:trHeight w:val="522"/>
        </w:trPr>
        <w:tc>
          <w:tcPr>
            <w:tcW w:w="544" w:type="pct"/>
            <w:tcBorders>
              <w:top w:val="nil"/>
              <w:left w:val="single" w:sz="4" w:space="0" w:color="auto"/>
              <w:bottom w:val="single" w:sz="4" w:space="0" w:color="auto"/>
              <w:right w:val="single" w:sz="4" w:space="0" w:color="auto"/>
            </w:tcBorders>
            <w:shd w:val="clear" w:color="000000" w:fill="D9D9D9"/>
            <w:vAlign w:val="center"/>
            <w:hideMark/>
          </w:tcPr>
          <w:p w14:paraId="02794563" w14:textId="77777777" w:rsidR="00BC08DB" w:rsidRPr="00BC08DB" w:rsidRDefault="00BC08DB" w:rsidP="00BC08DB">
            <w:pPr>
              <w:spacing w:after="0" w:line="240" w:lineRule="auto"/>
              <w:jc w:val="center"/>
              <w:rPr>
                <w:rFonts w:eastAsia="Times New Roman" w:cstheme="minorHAnsi"/>
                <w:lang w:eastAsia="fr-FR"/>
              </w:rPr>
            </w:pPr>
            <w:r w:rsidRPr="00BC08DB">
              <w:rPr>
                <w:rFonts w:eastAsia="Times New Roman" w:cstheme="minorHAnsi"/>
                <w:lang w:eastAsia="fr-FR"/>
              </w:rPr>
              <w:t>1.2</w:t>
            </w:r>
            <w:r w:rsidRPr="00BC08DB">
              <w:rPr>
                <w:rFonts w:eastAsia="Times New Roman" w:cstheme="minorHAnsi"/>
                <w:lang w:eastAsia="fr-FR"/>
              </w:rPr>
              <w:br/>
              <w:t>2.2</w:t>
            </w:r>
          </w:p>
        </w:tc>
        <w:tc>
          <w:tcPr>
            <w:tcW w:w="518" w:type="pct"/>
            <w:tcBorders>
              <w:top w:val="nil"/>
              <w:left w:val="nil"/>
              <w:bottom w:val="single" w:sz="4" w:space="0" w:color="auto"/>
              <w:right w:val="single" w:sz="4" w:space="0" w:color="auto"/>
            </w:tcBorders>
            <w:shd w:val="clear" w:color="000000" w:fill="D9D9D9"/>
            <w:noWrap/>
            <w:vAlign w:val="center"/>
            <w:hideMark/>
          </w:tcPr>
          <w:p w14:paraId="01678E62" w14:textId="77777777" w:rsidR="00BC08DB" w:rsidRPr="00BC08DB" w:rsidRDefault="00BC08DB" w:rsidP="00BC08DB">
            <w:pPr>
              <w:spacing w:after="0" w:line="240" w:lineRule="auto"/>
              <w:jc w:val="center"/>
              <w:rPr>
                <w:rFonts w:eastAsia="Times New Roman" w:cstheme="minorHAnsi"/>
                <w:lang w:eastAsia="fr-FR"/>
              </w:rPr>
            </w:pPr>
            <w:r w:rsidRPr="00BC08DB">
              <w:rPr>
                <w:rFonts w:eastAsia="Times New Roman" w:cstheme="minorHAnsi"/>
                <w:lang w:eastAsia="fr-FR"/>
              </w:rPr>
              <w:t>Annexe 9</w:t>
            </w:r>
          </w:p>
        </w:tc>
        <w:tc>
          <w:tcPr>
            <w:tcW w:w="2279" w:type="pct"/>
            <w:tcBorders>
              <w:top w:val="nil"/>
              <w:left w:val="nil"/>
              <w:bottom w:val="single" w:sz="4" w:space="0" w:color="auto"/>
              <w:right w:val="single" w:sz="4" w:space="0" w:color="auto"/>
            </w:tcBorders>
            <w:shd w:val="clear" w:color="000000" w:fill="FFFFFF"/>
            <w:vAlign w:val="center"/>
            <w:hideMark/>
          </w:tcPr>
          <w:p w14:paraId="7CCDE78B"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Evaluation du cadre juridique de protection des droits en matière de VIH (LEA) en Côte d’Ivoire, 2018</w:t>
            </w:r>
          </w:p>
        </w:tc>
        <w:tc>
          <w:tcPr>
            <w:tcW w:w="1147" w:type="pct"/>
            <w:tcBorders>
              <w:top w:val="nil"/>
              <w:left w:val="nil"/>
              <w:bottom w:val="single" w:sz="4" w:space="0" w:color="auto"/>
              <w:right w:val="single" w:sz="4" w:space="0" w:color="auto"/>
            </w:tcBorders>
            <w:shd w:val="clear" w:color="000000" w:fill="FFFFFF"/>
            <w:vAlign w:val="center"/>
            <w:hideMark/>
          </w:tcPr>
          <w:p w14:paraId="0238BB33"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p.108,109,124</w:t>
            </w:r>
          </w:p>
        </w:tc>
        <w:tc>
          <w:tcPr>
            <w:tcW w:w="512" w:type="pct"/>
            <w:tcBorders>
              <w:top w:val="nil"/>
              <w:left w:val="nil"/>
              <w:bottom w:val="single" w:sz="4" w:space="0" w:color="auto"/>
              <w:right w:val="single" w:sz="4" w:space="0" w:color="auto"/>
            </w:tcBorders>
            <w:shd w:val="clear" w:color="auto" w:fill="auto"/>
            <w:noWrap/>
            <w:vAlign w:val="center"/>
            <w:hideMark/>
          </w:tcPr>
          <w:p w14:paraId="557255FD"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Français</w:t>
            </w:r>
          </w:p>
        </w:tc>
      </w:tr>
      <w:tr w:rsidR="00BC08DB" w:rsidRPr="00BC08DB" w14:paraId="322D5EA1" w14:textId="77777777" w:rsidTr="00BC08DB">
        <w:trPr>
          <w:trHeight w:val="532"/>
        </w:trPr>
        <w:tc>
          <w:tcPr>
            <w:tcW w:w="544" w:type="pct"/>
            <w:tcBorders>
              <w:top w:val="nil"/>
              <w:left w:val="single" w:sz="4" w:space="0" w:color="auto"/>
              <w:bottom w:val="single" w:sz="4" w:space="0" w:color="auto"/>
              <w:right w:val="single" w:sz="4" w:space="0" w:color="auto"/>
            </w:tcBorders>
            <w:shd w:val="clear" w:color="000000" w:fill="D9D9D9"/>
            <w:noWrap/>
            <w:vAlign w:val="center"/>
            <w:hideMark/>
          </w:tcPr>
          <w:p w14:paraId="70BBDACB" w14:textId="77777777" w:rsidR="00BC08DB" w:rsidRPr="00BC08DB" w:rsidRDefault="00BC08DB" w:rsidP="00BC08DB">
            <w:pPr>
              <w:spacing w:after="0" w:line="240" w:lineRule="auto"/>
              <w:jc w:val="center"/>
              <w:rPr>
                <w:rFonts w:eastAsia="Times New Roman" w:cstheme="minorHAnsi"/>
                <w:lang w:eastAsia="fr-FR"/>
              </w:rPr>
            </w:pPr>
            <w:r w:rsidRPr="00BC08DB">
              <w:rPr>
                <w:rFonts w:eastAsia="Times New Roman" w:cstheme="minorHAnsi"/>
                <w:lang w:eastAsia="fr-FR"/>
              </w:rPr>
              <w:t>1.2</w:t>
            </w:r>
          </w:p>
        </w:tc>
        <w:tc>
          <w:tcPr>
            <w:tcW w:w="518" w:type="pct"/>
            <w:tcBorders>
              <w:top w:val="nil"/>
              <w:left w:val="nil"/>
              <w:bottom w:val="single" w:sz="4" w:space="0" w:color="auto"/>
              <w:right w:val="single" w:sz="4" w:space="0" w:color="auto"/>
            </w:tcBorders>
            <w:shd w:val="clear" w:color="000000" w:fill="D9D9D9"/>
            <w:noWrap/>
            <w:vAlign w:val="center"/>
            <w:hideMark/>
          </w:tcPr>
          <w:p w14:paraId="71C58778" w14:textId="77777777" w:rsidR="00BC08DB" w:rsidRPr="00BC08DB" w:rsidRDefault="00BC08DB" w:rsidP="00BC08DB">
            <w:pPr>
              <w:spacing w:after="0" w:line="240" w:lineRule="auto"/>
              <w:jc w:val="center"/>
              <w:rPr>
                <w:rFonts w:eastAsia="Times New Roman" w:cstheme="minorHAnsi"/>
                <w:lang w:eastAsia="fr-FR"/>
              </w:rPr>
            </w:pPr>
            <w:r w:rsidRPr="00BC08DB">
              <w:rPr>
                <w:rFonts w:eastAsia="Times New Roman" w:cstheme="minorHAnsi"/>
                <w:lang w:eastAsia="fr-FR"/>
              </w:rPr>
              <w:t>Annexe 10</w:t>
            </w:r>
          </w:p>
        </w:tc>
        <w:tc>
          <w:tcPr>
            <w:tcW w:w="2279" w:type="pct"/>
            <w:tcBorders>
              <w:top w:val="nil"/>
              <w:left w:val="nil"/>
              <w:bottom w:val="single" w:sz="4" w:space="0" w:color="auto"/>
              <w:right w:val="single" w:sz="4" w:space="0" w:color="auto"/>
            </w:tcBorders>
            <w:shd w:val="clear" w:color="000000" w:fill="FFFFFF"/>
            <w:vAlign w:val="center"/>
            <w:hideMark/>
          </w:tcPr>
          <w:p w14:paraId="41EAEBD2"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 xml:space="preserve">Enquête sur connaissance, attitudes, pratiques et </w:t>
            </w:r>
            <w:proofErr w:type="spellStart"/>
            <w:r w:rsidRPr="00BC08DB">
              <w:rPr>
                <w:rFonts w:eastAsia="Times New Roman" w:cstheme="minorHAnsi"/>
                <w:lang w:eastAsia="fr-FR"/>
              </w:rPr>
              <w:t>seroprévalence</w:t>
            </w:r>
            <w:proofErr w:type="spellEnd"/>
            <w:r w:rsidRPr="00BC08DB">
              <w:rPr>
                <w:rFonts w:eastAsia="Times New Roman" w:cstheme="minorHAnsi"/>
                <w:lang w:eastAsia="fr-FR"/>
              </w:rPr>
              <w:t xml:space="preserve"> du VIH chez les militaires et gendarmes de Côte d'Ivoire (SABERS 2014)</w:t>
            </w:r>
          </w:p>
        </w:tc>
        <w:tc>
          <w:tcPr>
            <w:tcW w:w="1147" w:type="pct"/>
            <w:tcBorders>
              <w:top w:val="nil"/>
              <w:left w:val="nil"/>
              <w:bottom w:val="single" w:sz="4" w:space="0" w:color="auto"/>
              <w:right w:val="single" w:sz="4" w:space="0" w:color="auto"/>
            </w:tcBorders>
            <w:shd w:val="clear" w:color="000000" w:fill="FFFFFF"/>
            <w:vAlign w:val="center"/>
            <w:hideMark/>
          </w:tcPr>
          <w:p w14:paraId="6C65C069"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p.19</w:t>
            </w:r>
          </w:p>
        </w:tc>
        <w:tc>
          <w:tcPr>
            <w:tcW w:w="512" w:type="pct"/>
            <w:tcBorders>
              <w:top w:val="nil"/>
              <w:left w:val="nil"/>
              <w:bottom w:val="single" w:sz="4" w:space="0" w:color="auto"/>
              <w:right w:val="single" w:sz="4" w:space="0" w:color="auto"/>
            </w:tcBorders>
            <w:shd w:val="clear" w:color="auto" w:fill="auto"/>
            <w:noWrap/>
            <w:vAlign w:val="center"/>
            <w:hideMark/>
          </w:tcPr>
          <w:p w14:paraId="16937648"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Français</w:t>
            </w:r>
          </w:p>
        </w:tc>
      </w:tr>
      <w:tr w:rsidR="00BC08DB" w:rsidRPr="00BC08DB" w14:paraId="5B1CA13E" w14:textId="77777777" w:rsidTr="00BC08DB">
        <w:trPr>
          <w:trHeight w:val="990"/>
        </w:trPr>
        <w:tc>
          <w:tcPr>
            <w:tcW w:w="544" w:type="pct"/>
            <w:tcBorders>
              <w:top w:val="nil"/>
              <w:left w:val="single" w:sz="4" w:space="0" w:color="auto"/>
              <w:bottom w:val="single" w:sz="4" w:space="0" w:color="auto"/>
              <w:right w:val="single" w:sz="4" w:space="0" w:color="auto"/>
            </w:tcBorders>
            <w:shd w:val="clear" w:color="000000" w:fill="D9D9D9"/>
            <w:noWrap/>
            <w:vAlign w:val="center"/>
            <w:hideMark/>
          </w:tcPr>
          <w:p w14:paraId="1194225B" w14:textId="77777777" w:rsidR="00BC08DB" w:rsidRPr="00BC08DB" w:rsidRDefault="00BC08DB" w:rsidP="00BC08DB">
            <w:pPr>
              <w:spacing w:after="0" w:line="240" w:lineRule="auto"/>
              <w:jc w:val="center"/>
              <w:rPr>
                <w:rFonts w:eastAsia="Times New Roman" w:cstheme="minorHAnsi"/>
                <w:lang w:eastAsia="fr-FR"/>
              </w:rPr>
            </w:pPr>
            <w:r w:rsidRPr="00BC08DB">
              <w:rPr>
                <w:rFonts w:eastAsia="Times New Roman" w:cstheme="minorHAnsi"/>
                <w:lang w:eastAsia="fr-FR"/>
              </w:rPr>
              <w:t>1.2</w:t>
            </w:r>
          </w:p>
        </w:tc>
        <w:tc>
          <w:tcPr>
            <w:tcW w:w="518" w:type="pct"/>
            <w:tcBorders>
              <w:top w:val="nil"/>
              <w:left w:val="nil"/>
              <w:bottom w:val="single" w:sz="4" w:space="0" w:color="auto"/>
              <w:right w:val="single" w:sz="4" w:space="0" w:color="auto"/>
            </w:tcBorders>
            <w:shd w:val="clear" w:color="000000" w:fill="D9D9D9"/>
            <w:noWrap/>
            <w:vAlign w:val="center"/>
            <w:hideMark/>
          </w:tcPr>
          <w:p w14:paraId="7AF6A4B1" w14:textId="77777777" w:rsidR="00BC08DB" w:rsidRPr="00BC08DB" w:rsidRDefault="00BC08DB" w:rsidP="00BC08DB">
            <w:pPr>
              <w:spacing w:after="0" w:line="240" w:lineRule="auto"/>
              <w:jc w:val="center"/>
              <w:rPr>
                <w:rFonts w:eastAsia="Times New Roman" w:cstheme="minorHAnsi"/>
                <w:lang w:eastAsia="fr-FR"/>
              </w:rPr>
            </w:pPr>
            <w:r w:rsidRPr="00BC08DB">
              <w:rPr>
                <w:rFonts w:eastAsia="Times New Roman" w:cstheme="minorHAnsi"/>
                <w:lang w:eastAsia="fr-FR"/>
              </w:rPr>
              <w:t>Annexe 11</w:t>
            </w:r>
          </w:p>
        </w:tc>
        <w:tc>
          <w:tcPr>
            <w:tcW w:w="2279" w:type="pct"/>
            <w:tcBorders>
              <w:top w:val="nil"/>
              <w:left w:val="nil"/>
              <w:bottom w:val="single" w:sz="4" w:space="0" w:color="auto"/>
              <w:right w:val="single" w:sz="4" w:space="0" w:color="auto"/>
            </w:tcBorders>
            <w:shd w:val="clear" w:color="000000" w:fill="FFFFFF"/>
            <w:vAlign w:val="center"/>
            <w:hideMark/>
          </w:tcPr>
          <w:p w14:paraId="63191DDF"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Rapport à mi-parcours : Identification des besoins spécifiques en matière de prévention et prise en charge IST-VIH/sida chez les personnes handicapées à Abidjan   Côte d’Ivoire, 2020</w:t>
            </w:r>
          </w:p>
        </w:tc>
        <w:tc>
          <w:tcPr>
            <w:tcW w:w="1147" w:type="pct"/>
            <w:tcBorders>
              <w:top w:val="nil"/>
              <w:left w:val="nil"/>
              <w:bottom w:val="single" w:sz="4" w:space="0" w:color="auto"/>
              <w:right w:val="single" w:sz="4" w:space="0" w:color="auto"/>
            </w:tcBorders>
            <w:shd w:val="clear" w:color="000000" w:fill="FFFFFF"/>
            <w:vAlign w:val="center"/>
            <w:hideMark/>
          </w:tcPr>
          <w:p w14:paraId="559BF2B7"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p.21</w:t>
            </w:r>
          </w:p>
        </w:tc>
        <w:tc>
          <w:tcPr>
            <w:tcW w:w="512" w:type="pct"/>
            <w:tcBorders>
              <w:top w:val="nil"/>
              <w:left w:val="nil"/>
              <w:bottom w:val="single" w:sz="4" w:space="0" w:color="auto"/>
              <w:right w:val="single" w:sz="4" w:space="0" w:color="auto"/>
            </w:tcBorders>
            <w:shd w:val="clear" w:color="auto" w:fill="auto"/>
            <w:noWrap/>
            <w:vAlign w:val="center"/>
            <w:hideMark/>
          </w:tcPr>
          <w:p w14:paraId="5ABB363D"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Français</w:t>
            </w:r>
          </w:p>
        </w:tc>
      </w:tr>
      <w:tr w:rsidR="00BC08DB" w:rsidRPr="00BC08DB" w14:paraId="075CDF01" w14:textId="77777777" w:rsidTr="00BC08DB">
        <w:trPr>
          <w:trHeight w:val="386"/>
        </w:trPr>
        <w:tc>
          <w:tcPr>
            <w:tcW w:w="544" w:type="pct"/>
            <w:tcBorders>
              <w:top w:val="nil"/>
              <w:left w:val="single" w:sz="4" w:space="0" w:color="auto"/>
              <w:bottom w:val="single" w:sz="4" w:space="0" w:color="auto"/>
              <w:right w:val="single" w:sz="4" w:space="0" w:color="auto"/>
            </w:tcBorders>
            <w:shd w:val="clear" w:color="000000" w:fill="D9D9D9"/>
            <w:noWrap/>
            <w:vAlign w:val="center"/>
            <w:hideMark/>
          </w:tcPr>
          <w:p w14:paraId="7462B49E" w14:textId="77777777" w:rsidR="00BC08DB" w:rsidRPr="00BC08DB" w:rsidRDefault="00BC08DB" w:rsidP="00BC08DB">
            <w:pPr>
              <w:spacing w:after="0" w:line="240" w:lineRule="auto"/>
              <w:jc w:val="center"/>
              <w:rPr>
                <w:rFonts w:eastAsia="Times New Roman" w:cstheme="minorHAnsi"/>
                <w:lang w:eastAsia="fr-FR"/>
              </w:rPr>
            </w:pPr>
            <w:r w:rsidRPr="00BC08DB">
              <w:rPr>
                <w:rFonts w:eastAsia="Times New Roman" w:cstheme="minorHAnsi"/>
                <w:lang w:eastAsia="fr-FR"/>
              </w:rPr>
              <w:t>1.2</w:t>
            </w:r>
          </w:p>
        </w:tc>
        <w:tc>
          <w:tcPr>
            <w:tcW w:w="518" w:type="pct"/>
            <w:tcBorders>
              <w:top w:val="nil"/>
              <w:left w:val="nil"/>
              <w:bottom w:val="single" w:sz="4" w:space="0" w:color="auto"/>
              <w:right w:val="single" w:sz="4" w:space="0" w:color="auto"/>
            </w:tcBorders>
            <w:shd w:val="clear" w:color="000000" w:fill="D9D9D9"/>
            <w:noWrap/>
            <w:vAlign w:val="center"/>
            <w:hideMark/>
          </w:tcPr>
          <w:p w14:paraId="09B7FD39" w14:textId="77777777" w:rsidR="00BC08DB" w:rsidRPr="00BC08DB" w:rsidRDefault="00BC08DB" w:rsidP="00BC08DB">
            <w:pPr>
              <w:spacing w:after="0" w:line="240" w:lineRule="auto"/>
              <w:jc w:val="center"/>
              <w:rPr>
                <w:rFonts w:eastAsia="Times New Roman" w:cstheme="minorHAnsi"/>
                <w:lang w:eastAsia="fr-FR"/>
              </w:rPr>
            </w:pPr>
            <w:r w:rsidRPr="00BC08DB">
              <w:rPr>
                <w:rFonts w:eastAsia="Times New Roman" w:cstheme="minorHAnsi"/>
                <w:lang w:eastAsia="fr-FR"/>
              </w:rPr>
              <w:t>Annexe 12</w:t>
            </w:r>
          </w:p>
        </w:tc>
        <w:tc>
          <w:tcPr>
            <w:tcW w:w="2279" w:type="pct"/>
            <w:tcBorders>
              <w:top w:val="nil"/>
              <w:left w:val="nil"/>
              <w:bottom w:val="single" w:sz="4" w:space="0" w:color="auto"/>
              <w:right w:val="single" w:sz="4" w:space="0" w:color="auto"/>
            </w:tcBorders>
            <w:shd w:val="clear" w:color="000000" w:fill="FFFFFF"/>
            <w:vAlign w:val="center"/>
            <w:hideMark/>
          </w:tcPr>
          <w:p w14:paraId="727A35DE"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Rapport d'activités PNLS, 2019</w:t>
            </w:r>
          </w:p>
        </w:tc>
        <w:tc>
          <w:tcPr>
            <w:tcW w:w="1147" w:type="pct"/>
            <w:tcBorders>
              <w:top w:val="nil"/>
              <w:left w:val="nil"/>
              <w:bottom w:val="single" w:sz="4" w:space="0" w:color="auto"/>
              <w:right w:val="single" w:sz="4" w:space="0" w:color="auto"/>
            </w:tcBorders>
            <w:shd w:val="clear" w:color="auto" w:fill="auto"/>
            <w:vAlign w:val="center"/>
            <w:hideMark/>
          </w:tcPr>
          <w:p w14:paraId="55716E66"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p.22,23</w:t>
            </w:r>
          </w:p>
        </w:tc>
        <w:tc>
          <w:tcPr>
            <w:tcW w:w="512" w:type="pct"/>
            <w:tcBorders>
              <w:top w:val="nil"/>
              <w:left w:val="nil"/>
              <w:bottom w:val="single" w:sz="4" w:space="0" w:color="auto"/>
              <w:right w:val="single" w:sz="4" w:space="0" w:color="auto"/>
            </w:tcBorders>
            <w:shd w:val="clear" w:color="auto" w:fill="auto"/>
            <w:noWrap/>
            <w:vAlign w:val="center"/>
            <w:hideMark/>
          </w:tcPr>
          <w:p w14:paraId="7BA5167E"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Français</w:t>
            </w:r>
          </w:p>
        </w:tc>
      </w:tr>
      <w:tr w:rsidR="00BC08DB" w:rsidRPr="00BC08DB" w14:paraId="3F80CB77" w14:textId="77777777" w:rsidTr="00BC08DB">
        <w:trPr>
          <w:trHeight w:val="279"/>
        </w:trPr>
        <w:tc>
          <w:tcPr>
            <w:tcW w:w="544" w:type="pct"/>
            <w:tcBorders>
              <w:top w:val="nil"/>
              <w:left w:val="single" w:sz="4" w:space="0" w:color="auto"/>
              <w:bottom w:val="single" w:sz="4" w:space="0" w:color="auto"/>
              <w:right w:val="single" w:sz="4" w:space="0" w:color="auto"/>
            </w:tcBorders>
            <w:shd w:val="clear" w:color="000000" w:fill="D9D9D9"/>
            <w:noWrap/>
            <w:vAlign w:val="center"/>
            <w:hideMark/>
          </w:tcPr>
          <w:p w14:paraId="10E3ED54" w14:textId="77777777" w:rsidR="00BC08DB" w:rsidRPr="00BC08DB" w:rsidRDefault="00BC08DB" w:rsidP="00BC08DB">
            <w:pPr>
              <w:spacing w:after="0" w:line="240" w:lineRule="auto"/>
              <w:jc w:val="center"/>
              <w:rPr>
                <w:rFonts w:eastAsia="Times New Roman" w:cstheme="minorHAnsi"/>
                <w:lang w:eastAsia="fr-FR"/>
              </w:rPr>
            </w:pPr>
            <w:r w:rsidRPr="00BC08DB">
              <w:rPr>
                <w:rFonts w:eastAsia="Times New Roman" w:cstheme="minorHAnsi"/>
                <w:lang w:eastAsia="fr-FR"/>
              </w:rPr>
              <w:t>1.2</w:t>
            </w:r>
          </w:p>
        </w:tc>
        <w:tc>
          <w:tcPr>
            <w:tcW w:w="518" w:type="pct"/>
            <w:tcBorders>
              <w:top w:val="nil"/>
              <w:left w:val="nil"/>
              <w:bottom w:val="single" w:sz="4" w:space="0" w:color="auto"/>
              <w:right w:val="single" w:sz="4" w:space="0" w:color="auto"/>
            </w:tcBorders>
            <w:shd w:val="clear" w:color="000000" w:fill="D9D9D9"/>
            <w:noWrap/>
            <w:vAlign w:val="center"/>
            <w:hideMark/>
          </w:tcPr>
          <w:p w14:paraId="13145954" w14:textId="77777777" w:rsidR="00BC08DB" w:rsidRPr="00BC08DB" w:rsidRDefault="00BC08DB" w:rsidP="00BC08DB">
            <w:pPr>
              <w:spacing w:after="0" w:line="240" w:lineRule="auto"/>
              <w:jc w:val="center"/>
              <w:rPr>
                <w:rFonts w:eastAsia="Times New Roman" w:cstheme="minorHAnsi"/>
                <w:lang w:eastAsia="fr-FR"/>
              </w:rPr>
            </w:pPr>
            <w:r w:rsidRPr="00BC08DB">
              <w:rPr>
                <w:rFonts w:eastAsia="Times New Roman" w:cstheme="minorHAnsi"/>
                <w:lang w:eastAsia="fr-FR"/>
              </w:rPr>
              <w:t>Annexe 13</w:t>
            </w:r>
          </w:p>
        </w:tc>
        <w:tc>
          <w:tcPr>
            <w:tcW w:w="2279" w:type="pct"/>
            <w:tcBorders>
              <w:top w:val="nil"/>
              <w:left w:val="nil"/>
              <w:bottom w:val="single" w:sz="4" w:space="0" w:color="auto"/>
              <w:right w:val="single" w:sz="4" w:space="0" w:color="auto"/>
            </w:tcBorders>
            <w:shd w:val="clear" w:color="000000" w:fill="FFFFFF"/>
            <w:vAlign w:val="center"/>
            <w:hideMark/>
          </w:tcPr>
          <w:p w14:paraId="0EB3ACA2"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 xml:space="preserve">Côte </w:t>
            </w:r>
            <w:proofErr w:type="gramStart"/>
            <w:r w:rsidRPr="00BC08DB">
              <w:rPr>
                <w:rFonts w:eastAsia="Times New Roman" w:cstheme="minorHAnsi"/>
                <w:lang w:eastAsia="fr-FR"/>
              </w:rPr>
              <w:t>d'Ivoire:</w:t>
            </w:r>
            <w:proofErr w:type="gramEnd"/>
            <w:r w:rsidRPr="00BC08DB">
              <w:rPr>
                <w:rFonts w:eastAsia="Times New Roman" w:cstheme="minorHAnsi"/>
                <w:lang w:eastAsia="fr-FR"/>
              </w:rPr>
              <w:t xml:space="preserve"> 2019 HIV draft </w:t>
            </w:r>
            <w:proofErr w:type="spellStart"/>
            <w:r w:rsidRPr="00BC08DB">
              <w:rPr>
                <w:rFonts w:eastAsia="Times New Roman" w:cstheme="minorHAnsi"/>
                <w:lang w:eastAsia="fr-FR"/>
              </w:rPr>
              <w:t>Estimates</w:t>
            </w:r>
            <w:proofErr w:type="spellEnd"/>
          </w:p>
        </w:tc>
        <w:tc>
          <w:tcPr>
            <w:tcW w:w="1147" w:type="pct"/>
            <w:tcBorders>
              <w:top w:val="nil"/>
              <w:left w:val="nil"/>
              <w:bottom w:val="single" w:sz="4" w:space="0" w:color="auto"/>
              <w:right w:val="single" w:sz="4" w:space="0" w:color="auto"/>
            </w:tcBorders>
            <w:shd w:val="clear" w:color="000000" w:fill="FFFFFF"/>
            <w:vAlign w:val="center"/>
            <w:hideMark/>
          </w:tcPr>
          <w:p w14:paraId="1DF27069"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 </w:t>
            </w:r>
          </w:p>
        </w:tc>
        <w:tc>
          <w:tcPr>
            <w:tcW w:w="512" w:type="pct"/>
            <w:tcBorders>
              <w:top w:val="nil"/>
              <w:left w:val="nil"/>
              <w:bottom w:val="single" w:sz="4" w:space="0" w:color="auto"/>
              <w:right w:val="single" w:sz="4" w:space="0" w:color="auto"/>
            </w:tcBorders>
            <w:shd w:val="clear" w:color="auto" w:fill="auto"/>
            <w:noWrap/>
            <w:vAlign w:val="center"/>
            <w:hideMark/>
          </w:tcPr>
          <w:p w14:paraId="78CF3067"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Anglais</w:t>
            </w:r>
          </w:p>
        </w:tc>
      </w:tr>
      <w:tr w:rsidR="00BC08DB" w:rsidRPr="00BC08DB" w14:paraId="32B3AB0A" w14:textId="77777777" w:rsidTr="00BC08DB">
        <w:trPr>
          <w:trHeight w:val="410"/>
        </w:trPr>
        <w:tc>
          <w:tcPr>
            <w:tcW w:w="544" w:type="pct"/>
            <w:tcBorders>
              <w:top w:val="nil"/>
              <w:left w:val="single" w:sz="4" w:space="0" w:color="auto"/>
              <w:bottom w:val="single" w:sz="4" w:space="0" w:color="auto"/>
              <w:right w:val="single" w:sz="4" w:space="0" w:color="auto"/>
            </w:tcBorders>
            <w:shd w:val="clear" w:color="000000" w:fill="D9D9D9"/>
            <w:noWrap/>
            <w:vAlign w:val="center"/>
            <w:hideMark/>
          </w:tcPr>
          <w:p w14:paraId="4B0A6B5F" w14:textId="77777777" w:rsidR="00BC08DB" w:rsidRPr="00BC08DB" w:rsidRDefault="00BC08DB" w:rsidP="00BC08DB">
            <w:pPr>
              <w:spacing w:after="0" w:line="240" w:lineRule="auto"/>
              <w:jc w:val="center"/>
              <w:rPr>
                <w:rFonts w:eastAsia="Times New Roman" w:cstheme="minorHAnsi"/>
                <w:lang w:eastAsia="fr-FR"/>
              </w:rPr>
            </w:pPr>
            <w:r w:rsidRPr="00BC08DB">
              <w:rPr>
                <w:rFonts w:eastAsia="Times New Roman" w:cstheme="minorHAnsi"/>
                <w:lang w:eastAsia="fr-FR"/>
              </w:rPr>
              <w:t>1.2</w:t>
            </w:r>
          </w:p>
        </w:tc>
        <w:tc>
          <w:tcPr>
            <w:tcW w:w="518" w:type="pct"/>
            <w:tcBorders>
              <w:top w:val="nil"/>
              <w:left w:val="nil"/>
              <w:bottom w:val="single" w:sz="4" w:space="0" w:color="auto"/>
              <w:right w:val="single" w:sz="4" w:space="0" w:color="auto"/>
            </w:tcBorders>
            <w:shd w:val="clear" w:color="000000" w:fill="D9D9D9"/>
            <w:noWrap/>
            <w:vAlign w:val="center"/>
            <w:hideMark/>
          </w:tcPr>
          <w:p w14:paraId="69C5FEDD" w14:textId="77777777" w:rsidR="00BC08DB" w:rsidRPr="00BC08DB" w:rsidRDefault="00BC08DB" w:rsidP="00BC08DB">
            <w:pPr>
              <w:spacing w:after="0" w:line="240" w:lineRule="auto"/>
              <w:jc w:val="center"/>
              <w:rPr>
                <w:rFonts w:eastAsia="Times New Roman" w:cstheme="minorHAnsi"/>
                <w:lang w:eastAsia="fr-FR"/>
              </w:rPr>
            </w:pPr>
            <w:r w:rsidRPr="00BC08DB">
              <w:rPr>
                <w:rFonts w:eastAsia="Times New Roman" w:cstheme="minorHAnsi"/>
                <w:lang w:eastAsia="fr-FR"/>
              </w:rPr>
              <w:t>Annexe 14</w:t>
            </w:r>
          </w:p>
        </w:tc>
        <w:tc>
          <w:tcPr>
            <w:tcW w:w="2279" w:type="pct"/>
            <w:tcBorders>
              <w:top w:val="nil"/>
              <w:left w:val="nil"/>
              <w:bottom w:val="single" w:sz="4" w:space="0" w:color="auto"/>
              <w:right w:val="single" w:sz="4" w:space="0" w:color="auto"/>
            </w:tcBorders>
            <w:shd w:val="clear" w:color="000000" w:fill="FFFFFF"/>
            <w:vAlign w:val="center"/>
            <w:hideMark/>
          </w:tcPr>
          <w:p w14:paraId="6BCF5EF1"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 xml:space="preserve">Côte d'Ivoire, Profil Tuberculose 2018, source site internet WHO </w:t>
            </w:r>
          </w:p>
        </w:tc>
        <w:tc>
          <w:tcPr>
            <w:tcW w:w="1147" w:type="pct"/>
            <w:tcBorders>
              <w:top w:val="nil"/>
              <w:left w:val="nil"/>
              <w:bottom w:val="single" w:sz="4" w:space="0" w:color="auto"/>
              <w:right w:val="single" w:sz="4" w:space="0" w:color="auto"/>
            </w:tcBorders>
            <w:shd w:val="clear" w:color="000000" w:fill="FFFFFF"/>
            <w:vAlign w:val="center"/>
            <w:hideMark/>
          </w:tcPr>
          <w:p w14:paraId="0D7A2AA8"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 </w:t>
            </w:r>
          </w:p>
        </w:tc>
        <w:tc>
          <w:tcPr>
            <w:tcW w:w="512" w:type="pct"/>
            <w:tcBorders>
              <w:top w:val="nil"/>
              <w:left w:val="nil"/>
              <w:bottom w:val="single" w:sz="4" w:space="0" w:color="auto"/>
              <w:right w:val="single" w:sz="4" w:space="0" w:color="auto"/>
            </w:tcBorders>
            <w:shd w:val="clear" w:color="auto" w:fill="auto"/>
            <w:noWrap/>
            <w:vAlign w:val="center"/>
            <w:hideMark/>
          </w:tcPr>
          <w:p w14:paraId="22C3201D"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Français</w:t>
            </w:r>
          </w:p>
        </w:tc>
      </w:tr>
      <w:tr w:rsidR="00BC08DB" w:rsidRPr="00BC08DB" w14:paraId="1CA84246" w14:textId="77777777" w:rsidTr="00BC08DB">
        <w:trPr>
          <w:trHeight w:val="360"/>
        </w:trPr>
        <w:tc>
          <w:tcPr>
            <w:tcW w:w="544" w:type="pct"/>
            <w:tcBorders>
              <w:top w:val="nil"/>
              <w:left w:val="single" w:sz="4" w:space="0" w:color="auto"/>
              <w:bottom w:val="single" w:sz="4" w:space="0" w:color="auto"/>
              <w:right w:val="single" w:sz="4" w:space="0" w:color="auto"/>
            </w:tcBorders>
            <w:shd w:val="clear" w:color="000000" w:fill="D9D9D9"/>
            <w:noWrap/>
            <w:vAlign w:val="center"/>
            <w:hideMark/>
          </w:tcPr>
          <w:p w14:paraId="31B56272" w14:textId="77777777" w:rsidR="00BC08DB" w:rsidRPr="00BC08DB" w:rsidRDefault="00BC08DB" w:rsidP="00BC08DB">
            <w:pPr>
              <w:spacing w:after="0" w:line="240" w:lineRule="auto"/>
              <w:jc w:val="center"/>
              <w:rPr>
                <w:rFonts w:eastAsia="Times New Roman" w:cstheme="minorHAnsi"/>
                <w:lang w:eastAsia="fr-FR"/>
              </w:rPr>
            </w:pPr>
            <w:r w:rsidRPr="00BC08DB">
              <w:rPr>
                <w:rFonts w:eastAsia="Times New Roman" w:cstheme="minorHAnsi"/>
                <w:lang w:eastAsia="fr-FR"/>
              </w:rPr>
              <w:t>1.2</w:t>
            </w:r>
          </w:p>
        </w:tc>
        <w:tc>
          <w:tcPr>
            <w:tcW w:w="518" w:type="pct"/>
            <w:tcBorders>
              <w:top w:val="nil"/>
              <w:left w:val="nil"/>
              <w:bottom w:val="single" w:sz="4" w:space="0" w:color="auto"/>
              <w:right w:val="single" w:sz="4" w:space="0" w:color="auto"/>
            </w:tcBorders>
            <w:shd w:val="clear" w:color="000000" w:fill="D9D9D9"/>
            <w:noWrap/>
            <w:vAlign w:val="center"/>
            <w:hideMark/>
          </w:tcPr>
          <w:p w14:paraId="168E71A7" w14:textId="77777777" w:rsidR="00BC08DB" w:rsidRPr="00BC08DB" w:rsidRDefault="00BC08DB" w:rsidP="00BC08DB">
            <w:pPr>
              <w:spacing w:after="0" w:line="240" w:lineRule="auto"/>
              <w:jc w:val="center"/>
              <w:rPr>
                <w:rFonts w:eastAsia="Times New Roman" w:cstheme="minorHAnsi"/>
                <w:lang w:eastAsia="fr-FR"/>
              </w:rPr>
            </w:pPr>
            <w:r w:rsidRPr="00BC08DB">
              <w:rPr>
                <w:rFonts w:eastAsia="Times New Roman" w:cstheme="minorHAnsi"/>
                <w:lang w:eastAsia="fr-FR"/>
              </w:rPr>
              <w:t>Annexe 15</w:t>
            </w:r>
          </w:p>
        </w:tc>
        <w:tc>
          <w:tcPr>
            <w:tcW w:w="2279" w:type="pct"/>
            <w:tcBorders>
              <w:top w:val="nil"/>
              <w:left w:val="nil"/>
              <w:bottom w:val="single" w:sz="4" w:space="0" w:color="auto"/>
              <w:right w:val="single" w:sz="4" w:space="0" w:color="auto"/>
            </w:tcBorders>
            <w:shd w:val="clear" w:color="000000" w:fill="FFFFFF"/>
            <w:vAlign w:val="center"/>
            <w:hideMark/>
          </w:tcPr>
          <w:p w14:paraId="71AADD05"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Rapport annuel de la lutte contre la tuberculose - Côte d'Ivoire, 2018</w:t>
            </w:r>
          </w:p>
        </w:tc>
        <w:tc>
          <w:tcPr>
            <w:tcW w:w="1147" w:type="pct"/>
            <w:tcBorders>
              <w:top w:val="nil"/>
              <w:left w:val="nil"/>
              <w:bottom w:val="single" w:sz="4" w:space="0" w:color="auto"/>
              <w:right w:val="single" w:sz="4" w:space="0" w:color="auto"/>
            </w:tcBorders>
            <w:shd w:val="clear" w:color="000000" w:fill="FFFFFF"/>
            <w:vAlign w:val="center"/>
            <w:hideMark/>
          </w:tcPr>
          <w:p w14:paraId="42EE025A"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p.30</w:t>
            </w:r>
          </w:p>
        </w:tc>
        <w:tc>
          <w:tcPr>
            <w:tcW w:w="512" w:type="pct"/>
            <w:tcBorders>
              <w:top w:val="nil"/>
              <w:left w:val="nil"/>
              <w:bottom w:val="single" w:sz="4" w:space="0" w:color="auto"/>
              <w:right w:val="single" w:sz="4" w:space="0" w:color="auto"/>
            </w:tcBorders>
            <w:shd w:val="clear" w:color="auto" w:fill="auto"/>
            <w:noWrap/>
            <w:vAlign w:val="center"/>
            <w:hideMark/>
          </w:tcPr>
          <w:p w14:paraId="3FDD0226"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Français</w:t>
            </w:r>
          </w:p>
        </w:tc>
      </w:tr>
      <w:tr w:rsidR="00BC08DB" w:rsidRPr="00BC08DB" w14:paraId="38EB1E69" w14:textId="77777777" w:rsidTr="00BC08DB">
        <w:trPr>
          <w:trHeight w:val="930"/>
        </w:trPr>
        <w:tc>
          <w:tcPr>
            <w:tcW w:w="544" w:type="pct"/>
            <w:tcBorders>
              <w:top w:val="nil"/>
              <w:left w:val="single" w:sz="4" w:space="0" w:color="auto"/>
              <w:bottom w:val="single" w:sz="4" w:space="0" w:color="auto"/>
              <w:right w:val="single" w:sz="4" w:space="0" w:color="auto"/>
            </w:tcBorders>
            <w:shd w:val="clear" w:color="000000" w:fill="D9D9D9"/>
            <w:vAlign w:val="center"/>
            <w:hideMark/>
          </w:tcPr>
          <w:p w14:paraId="7E03426E" w14:textId="77777777" w:rsidR="00BC08DB" w:rsidRPr="00BC08DB" w:rsidRDefault="00BC08DB" w:rsidP="00BC08DB">
            <w:pPr>
              <w:spacing w:after="0" w:line="240" w:lineRule="auto"/>
              <w:jc w:val="center"/>
              <w:rPr>
                <w:rFonts w:eastAsia="Times New Roman" w:cstheme="minorHAnsi"/>
                <w:lang w:eastAsia="fr-FR"/>
              </w:rPr>
            </w:pPr>
            <w:r w:rsidRPr="00BC08DB">
              <w:rPr>
                <w:rFonts w:eastAsia="Times New Roman" w:cstheme="minorHAnsi"/>
                <w:lang w:eastAsia="fr-FR"/>
              </w:rPr>
              <w:t>1.2</w:t>
            </w:r>
            <w:r w:rsidRPr="00BC08DB">
              <w:rPr>
                <w:rFonts w:eastAsia="Times New Roman" w:cstheme="minorHAnsi"/>
                <w:lang w:eastAsia="fr-FR"/>
              </w:rPr>
              <w:br/>
              <w:t>1.3</w:t>
            </w:r>
          </w:p>
        </w:tc>
        <w:tc>
          <w:tcPr>
            <w:tcW w:w="518" w:type="pct"/>
            <w:tcBorders>
              <w:top w:val="nil"/>
              <w:left w:val="nil"/>
              <w:bottom w:val="single" w:sz="4" w:space="0" w:color="auto"/>
              <w:right w:val="single" w:sz="4" w:space="0" w:color="auto"/>
            </w:tcBorders>
            <w:shd w:val="clear" w:color="000000" w:fill="D9D9D9"/>
            <w:noWrap/>
            <w:vAlign w:val="center"/>
            <w:hideMark/>
          </w:tcPr>
          <w:p w14:paraId="5E186F58" w14:textId="77777777" w:rsidR="00BC08DB" w:rsidRPr="00BC08DB" w:rsidRDefault="00BC08DB" w:rsidP="00BC08DB">
            <w:pPr>
              <w:spacing w:after="0" w:line="240" w:lineRule="auto"/>
              <w:jc w:val="center"/>
              <w:rPr>
                <w:rFonts w:eastAsia="Times New Roman" w:cstheme="minorHAnsi"/>
                <w:lang w:eastAsia="fr-FR"/>
              </w:rPr>
            </w:pPr>
            <w:r w:rsidRPr="00BC08DB">
              <w:rPr>
                <w:rFonts w:eastAsia="Times New Roman" w:cstheme="minorHAnsi"/>
                <w:lang w:eastAsia="fr-FR"/>
              </w:rPr>
              <w:t>Annexe 16</w:t>
            </w:r>
          </w:p>
        </w:tc>
        <w:tc>
          <w:tcPr>
            <w:tcW w:w="2279" w:type="pct"/>
            <w:tcBorders>
              <w:top w:val="nil"/>
              <w:left w:val="nil"/>
              <w:bottom w:val="single" w:sz="4" w:space="0" w:color="auto"/>
              <w:right w:val="single" w:sz="4" w:space="0" w:color="auto"/>
            </w:tcBorders>
            <w:shd w:val="clear" w:color="000000" w:fill="FFFFFF"/>
            <w:vAlign w:val="center"/>
            <w:hideMark/>
          </w:tcPr>
          <w:p w14:paraId="6A7466B2"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Feuille de route pour l’opérationnalisation de la Thérapie Préventive a l’Isoniazide (TPI) chez les PVVIH en Côte d’Ivoire, édition de Mai 2020</w:t>
            </w:r>
          </w:p>
        </w:tc>
        <w:tc>
          <w:tcPr>
            <w:tcW w:w="1147" w:type="pct"/>
            <w:tcBorders>
              <w:top w:val="nil"/>
              <w:left w:val="nil"/>
              <w:bottom w:val="single" w:sz="4" w:space="0" w:color="auto"/>
              <w:right w:val="single" w:sz="4" w:space="0" w:color="auto"/>
            </w:tcBorders>
            <w:shd w:val="clear" w:color="000000" w:fill="FFFFFF"/>
            <w:vAlign w:val="center"/>
            <w:hideMark/>
          </w:tcPr>
          <w:p w14:paraId="0E94B1CE"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Section 1.2 : p.3,4</w:t>
            </w:r>
            <w:r w:rsidRPr="00BC08DB">
              <w:rPr>
                <w:rFonts w:eastAsia="Times New Roman" w:cstheme="minorHAnsi"/>
                <w:lang w:eastAsia="fr-FR"/>
              </w:rPr>
              <w:br/>
              <w:t>Section 1.3 : p.2; p.5</w:t>
            </w:r>
          </w:p>
        </w:tc>
        <w:tc>
          <w:tcPr>
            <w:tcW w:w="512" w:type="pct"/>
            <w:tcBorders>
              <w:top w:val="nil"/>
              <w:left w:val="nil"/>
              <w:bottom w:val="single" w:sz="4" w:space="0" w:color="auto"/>
              <w:right w:val="single" w:sz="4" w:space="0" w:color="auto"/>
            </w:tcBorders>
            <w:shd w:val="clear" w:color="auto" w:fill="auto"/>
            <w:noWrap/>
            <w:vAlign w:val="center"/>
            <w:hideMark/>
          </w:tcPr>
          <w:p w14:paraId="7975D7F7"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Français</w:t>
            </w:r>
          </w:p>
        </w:tc>
      </w:tr>
    </w:tbl>
    <w:p w14:paraId="3368A867" w14:textId="77777777" w:rsidR="008713E4" w:rsidRDefault="008713E4"/>
    <w:tbl>
      <w:tblPr>
        <w:tblW w:w="506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52"/>
        <w:gridCol w:w="1098"/>
        <w:gridCol w:w="4829"/>
        <w:gridCol w:w="2430"/>
        <w:gridCol w:w="1085"/>
      </w:tblGrid>
      <w:tr w:rsidR="00BC08DB" w:rsidRPr="00BC08DB" w14:paraId="6C84FC80" w14:textId="77777777" w:rsidTr="008713E4">
        <w:trPr>
          <w:trHeight w:val="670"/>
        </w:trPr>
        <w:tc>
          <w:tcPr>
            <w:tcW w:w="544" w:type="pct"/>
            <w:shd w:val="clear" w:color="000000" w:fill="D9D9D9"/>
            <w:noWrap/>
            <w:vAlign w:val="center"/>
            <w:hideMark/>
          </w:tcPr>
          <w:p w14:paraId="2EFA6967" w14:textId="77777777" w:rsidR="00BC08DB" w:rsidRPr="00BC08DB" w:rsidRDefault="00BC08DB" w:rsidP="00BC08DB">
            <w:pPr>
              <w:spacing w:after="0" w:line="240" w:lineRule="auto"/>
              <w:jc w:val="center"/>
              <w:rPr>
                <w:rFonts w:eastAsia="Times New Roman" w:cstheme="minorHAnsi"/>
                <w:lang w:eastAsia="fr-FR"/>
              </w:rPr>
            </w:pPr>
            <w:r w:rsidRPr="00BC08DB">
              <w:rPr>
                <w:rFonts w:eastAsia="Times New Roman" w:cstheme="minorHAnsi"/>
                <w:lang w:eastAsia="fr-FR"/>
              </w:rPr>
              <w:lastRenderedPageBreak/>
              <w:t>1.2</w:t>
            </w:r>
          </w:p>
        </w:tc>
        <w:tc>
          <w:tcPr>
            <w:tcW w:w="518" w:type="pct"/>
            <w:shd w:val="clear" w:color="000000" w:fill="D9D9D9"/>
            <w:noWrap/>
            <w:vAlign w:val="center"/>
            <w:hideMark/>
          </w:tcPr>
          <w:p w14:paraId="57AA644A" w14:textId="77777777" w:rsidR="00BC08DB" w:rsidRPr="00BC08DB" w:rsidRDefault="00BC08DB" w:rsidP="00BC08DB">
            <w:pPr>
              <w:spacing w:after="0" w:line="240" w:lineRule="auto"/>
              <w:jc w:val="center"/>
              <w:rPr>
                <w:rFonts w:eastAsia="Times New Roman" w:cstheme="minorHAnsi"/>
                <w:lang w:eastAsia="fr-FR"/>
              </w:rPr>
            </w:pPr>
            <w:r w:rsidRPr="00BC08DB">
              <w:rPr>
                <w:rFonts w:eastAsia="Times New Roman" w:cstheme="minorHAnsi"/>
                <w:lang w:eastAsia="fr-FR"/>
              </w:rPr>
              <w:t>Annexe 17</w:t>
            </w:r>
          </w:p>
        </w:tc>
        <w:tc>
          <w:tcPr>
            <w:tcW w:w="2279" w:type="pct"/>
            <w:shd w:val="clear" w:color="000000" w:fill="FFFFFF"/>
            <w:vAlign w:val="center"/>
            <w:hideMark/>
          </w:tcPr>
          <w:p w14:paraId="3ED65CD9"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 xml:space="preserve">Évaluation de référence </w:t>
            </w:r>
            <w:proofErr w:type="gramStart"/>
            <w:r w:rsidRPr="00BC08DB">
              <w:rPr>
                <w:rFonts w:eastAsia="Times New Roman" w:cstheme="minorHAnsi"/>
                <w:lang w:eastAsia="fr-FR"/>
              </w:rPr>
              <w:t>−  Côte</w:t>
            </w:r>
            <w:proofErr w:type="gramEnd"/>
            <w:r w:rsidRPr="00BC08DB">
              <w:rPr>
                <w:rFonts w:eastAsia="Times New Roman" w:cstheme="minorHAnsi"/>
                <w:lang w:eastAsia="fr-FR"/>
              </w:rPr>
              <w:t xml:space="preserve"> d’Ivoire Déployer à grande échelle des programmes visant à réduire les obstacles liés aux droits humains qui entravent l’accès aux services de lutte contre le VIH et la tuberculose </w:t>
            </w:r>
          </w:p>
        </w:tc>
        <w:tc>
          <w:tcPr>
            <w:tcW w:w="1147" w:type="pct"/>
            <w:shd w:val="clear" w:color="000000" w:fill="FFFFFF"/>
            <w:vAlign w:val="center"/>
            <w:hideMark/>
          </w:tcPr>
          <w:p w14:paraId="40B4D53C"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p.7-14</w:t>
            </w:r>
          </w:p>
        </w:tc>
        <w:tc>
          <w:tcPr>
            <w:tcW w:w="512" w:type="pct"/>
            <w:shd w:val="clear" w:color="auto" w:fill="auto"/>
            <w:noWrap/>
            <w:vAlign w:val="center"/>
            <w:hideMark/>
          </w:tcPr>
          <w:p w14:paraId="746547EB"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Français</w:t>
            </w:r>
          </w:p>
        </w:tc>
      </w:tr>
      <w:tr w:rsidR="00BC08DB" w:rsidRPr="00BC08DB" w14:paraId="77234945" w14:textId="77777777" w:rsidTr="008713E4">
        <w:trPr>
          <w:trHeight w:val="374"/>
        </w:trPr>
        <w:tc>
          <w:tcPr>
            <w:tcW w:w="544" w:type="pct"/>
            <w:shd w:val="clear" w:color="000000" w:fill="D9D9D9"/>
            <w:vAlign w:val="center"/>
            <w:hideMark/>
          </w:tcPr>
          <w:p w14:paraId="44D7BDB3" w14:textId="77777777" w:rsidR="00BC08DB" w:rsidRPr="00BC08DB" w:rsidRDefault="00BC08DB" w:rsidP="00BC08DB">
            <w:pPr>
              <w:spacing w:after="0" w:line="240" w:lineRule="auto"/>
              <w:jc w:val="center"/>
              <w:rPr>
                <w:rFonts w:eastAsia="Times New Roman" w:cstheme="minorHAnsi"/>
                <w:lang w:eastAsia="fr-FR"/>
              </w:rPr>
            </w:pPr>
            <w:r w:rsidRPr="00BC08DB">
              <w:rPr>
                <w:rFonts w:eastAsia="Times New Roman" w:cstheme="minorHAnsi"/>
                <w:lang w:eastAsia="fr-FR"/>
              </w:rPr>
              <w:t>1.2</w:t>
            </w:r>
            <w:r w:rsidRPr="00BC08DB">
              <w:rPr>
                <w:rFonts w:eastAsia="Times New Roman" w:cstheme="minorHAnsi"/>
                <w:lang w:eastAsia="fr-FR"/>
              </w:rPr>
              <w:br/>
              <w:t>2.2</w:t>
            </w:r>
          </w:p>
        </w:tc>
        <w:tc>
          <w:tcPr>
            <w:tcW w:w="518" w:type="pct"/>
            <w:shd w:val="clear" w:color="000000" w:fill="D9D9D9"/>
            <w:noWrap/>
            <w:vAlign w:val="center"/>
            <w:hideMark/>
          </w:tcPr>
          <w:p w14:paraId="239557F7" w14:textId="77777777" w:rsidR="00BC08DB" w:rsidRPr="00BC08DB" w:rsidRDefault="00BC08DB" w:rsidP="00BC08DB">
            <w:pPr>
              <w:spacing w:after="0" w:line="240" w:lineRule="auto"/>
              <w:jc w:val="center"/>
              <w:rPr>
                <w:rFonts w:eastAsia="Times New Roman" w:cstheme="minorHAnsi"/>
                <w:lang w:eastAsia="fr-FR"/>
              </w:rPr>
            </w:pPr>
            <w:r w:rsidRPr="00BC08DB">
              <w:rPr>
                <w:rFonts w:eastAsia="Times New Roman" w:cstheme="minorHAnsi"/>
                <w:lang w:eastAsia="fr-FR"/>
              </w:rPr>
              <w:t>Annexe 18</w:t>
            </w:r>
          </w:p>
        </w:tc>
        <w:tc>
          <w:tcPr>
            <w:tcW w:w="2279" w:type="pct"/>
            <w:shd w:val="clear" w:color="000000" w:fill="FFFFFF"/>
            <w:vAlign w:val="center"/>
            <w:hideMark/>
          </w:tcPr>
          <w:p w14:paraId="335C73B3"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 xml:space="preserve">Rapport </w:t>
            </w:r>
            <w:proofErr w:type="gramStart"/>
            <w:r w:rsidRPr="00BC08DB">
              <w:rPr>
                <w:rFonts w:eastAsia="Times New Roman" w:cstheme="minorHAnsi"/>
                <w:lang w:eastAsia="fr-FR"/>
              </w:rPr>
              <w:t>final:</w:t>
            </w:r>
            <w:proofErr w:type="gramEnd"/>
            <w:r w:rsidRPr="00BC08DB">
              <w:rPr>
                <w:rFonts w:eastAsia="Times New Roman" w:cstheme="minorHAnsi"/>
                <w:lang w:eastAsia="fr-FR"/>
              </w:rPr>
              <w:t xml:space="preserve"> Etude nationale de l’index de stigmatisation et discrimination envers les personnes vivant avec le VIH en Côte d’Ivoire, Août 2016</w:t>
            </w:r>
          </w:p>
        </w:tc>
        <w:tc>
          <w:tcPr>
            <w:tcW w:w="1147" w:type="pct"/>
            <w:shd w:val="clear" w:color="000000" w:fill="FFFFFF"/>
            <w:vAlign w:val="center"/>
            <w:hideMark/>
          </w:tcPr>
          <w:p w14:paraId="7CCF731D"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Section 1.2 : p.17</w:t>
            </w:r>
            <w:r w:rsidRPr="00BC08DB">
              <w:rPr>
                <w:rFonts w:eastAsia="Times New Roman" w:cstheme="minorHAnsi"/>
                <w:lang w:eastAsia="fr-FR"/>
              </w:rPr>
              <w:br/>
              <w:t>Section 2.2 : p.17,77</w:t>
            </w:r>
          </w:p>
        </w:tc>
        <w:tc>
          <w:tcPr>
            <w:tcW w:w="512" w:type="pct"/>
            <w:shd w:val="clear" w:color="auto" w:fill="auto"/>
            <w:noWrap/>
            <w:vAlign w:val="center"/>
            <w:hideMark/>
          </w:tcPr>
          <w:p w14:paraId="3D801E9D"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Français</w:t>
            </w:r>
          </w:p>
        </w:tc>
      </w:tr>
      <w:tr w:rsidR="00BC08DB" w:rsidRPr="00BC08DB" w14:paraId="16A17B96" w14:textId="77777777" w:rsidTr="008713E4">
        <w:trPr>
          <w:trHeight w:val="370"/>
        </w:trPr>
        <w:tc>
          <w:tcPr>
            <w:tcW w:w="544" w:type="pct"/>
            <w:shd w:val="clear" w:color="000000" w:fill="D9D9D9"/>
            <w:noWrap/>
            <w:vAlign w:val="center"/>
            <w:hideMark/>
          </w:tcPr>
          <w:p w14:paraId="1FBECCE9" w14:textId="77777777" w:rsidR="00BC08DB" w:rsidRPr="00BC08DB" w:rsidRDefault="00BC08DB" w:rsidP="00BC08DB">
            <w:pPr>
              <w:spacing w:after="0" w:line="240" w:lineRule="auto"/>
              <w:jc w:val="center"/>
              <w:rPr>
                <w:rFonts w:eastAsia="Times New Roman" w:cstheme="minorHAnsi"/>
                <w:lang w:eastAsia="fr-FR"/>
              </w:rPr>
            </w:pPr>
            <w:r w:rsidRPr="00BC08DB">
              <w:rPr>
                <w:rFonts w:eastAsia="Times New Roman" w:cstheme="minorHAnsi"/>
                <w:lang w:eastAsia="fr-FR"/>
              </w:rPr>
              <w:t>1.2</w:t>
            </w:r>
          </w:p>
        </w:tc>
        <w:tc>
          <w:tcPr>
            <w:tcW w:w="518" w:type="pct"/>
            <w:shd w:val="clear" w:color="000000" w:fill="D9D9D9"/>
            <w:noWrap/>
            <w:vAlign w:val="center"/>
            <w:hideMark/>
          </w:tcPr>
          <w:p w14:paraId="75C7CF66" w14:textId="77777777" w:rsidR="00BC08DB" w:rsidRPr="00BC08DB" w:rsidRDefault="00BC08DB" w:rsidP="00BC08DB">
            <w:pPr>
              <w:spacing w:after="0" w:line="240" w:lineRule="auto"/>
              <w:jc w:val="center"/>
              <w:rPr>
                <w:rFonts w:eastAsia="Times New Roman" w:cstheme="minorHAnsi"/>
                <w:lang w:eastAsia="fr-FR"/>
              </w:rPr>
            </w:pPr>
            <w:r w:rsidRPr="00BC08DB">
              <w:rPr>
                <w:rFonts w:eastAsia="Times New Roman" w:cstheme="minorHAnsi"/>
                <w:lang w:eastAsia="fr-FR"/>
              </w:rPr>
              <w:t>Annexe 19</w:t>
            </w:r>
          </w:p>
        </w:tc>
        <w:tc>
          <w:tcPr>
            <w:tcW w:w="2279" w:type="pct"/>
            <w:shd w:val="clear" w:color="000000" w:fill="FFFFFF"/>
            <w:vAlign w:val="center"/>
            <w:hideMark/>
          </w:tcPr>
          <w:p w14:paraId="0D6C6435"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Enquête Démographique et de Santé et à Indicateurs Multiples (EDS-MICS) 2011-2012</w:t>
            </w:r>
          </w:p>
        </w:tc>
        <w:tc>
          <w:tcPr>
            <w:tcW w:w="1147" w:type="pct"/>
            <w:shd w:val="clear" w:color="000000" w:fill="FFFFFF"/>
            <w:vAlign w:val="center"/>
            <w:hideMark/>
          </w:tcPr>
          <w:p w14:paraId="124D0B51"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p.308</w:t>
            </w:r>
          </w:p>
        </w:tc>
        <w:tc>
          <w:tcPr>
            <w:tcW w:w="512" w:type="pct"/>
            <w:shd w:val="clear" w:color="auto" w:fill="auto"/>
            <w:noWrap/>
            <w:vAlign w:val="center"/>
            <w:hideMark/>
          </w:tcPr>
          <w:p w14:paraId="30B7CF89"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Français</w:t>
            </w:r>
          </w:p>
        </w:tc>
      </w:tr>
      <w:tr w:rsidR="00BC08DB" w:rsidRPr="00BC08DB" w14:paraId="76DF82BF" w14:textId="77777777" w:rsidTr="008713E4">
        <w:trPr>
          <w:trHeight w:val="334"/>
        </w:trPr>
        <w:tc>
          <w:tcPr>
            <w:tcW w:w="544" w:type="pct"/>
            <w:shd w:val="clear" w:color="000000" w:fill="D9D9D9"/>
            <w:noWrap/>
            <w:vAlign w:val="center"/>
            <w:hideMark/>
          </w:tcPr>
          <w:p w14:paraId="4C0EE18A" w14:textId="77777777" w:rsidR="00BC08DB" w:rsidRPr="00BC08DB" w:rsidRDefault="00BC08DB" w:rsidP="00BC08DB">
            <w:pPr>
              <w:spacing w:after="0" w:line="240" w:lineRule="auto"/>
              <w:jc w:val="center"/>
              <w:rPr>
                <w:rFonts w:eastAsia="Times New Roman" w:cstheme="minorHAnsi"/>
                <w:lang w:eastAsia="fr-FR"/>
              </w:rPr>
            </w:pPr>
            <w:r w:rsidRPr="00BC08DB">
              <w:rPr>
                <w:rFonts w:eastAsia="Times New Roman" w:cstheme="minorHAnsi"/>
                <w:lang w:eastAsia="fr-FR"/>
              </w:rPr>
              <w:t>1.2</w:t>
            </w:r>
          </w:p>
        </w:tc>
        <w:tc>
          <w:tcPr>
            <w:tcW w:w="518" w:type="pct"/>
            <w:shd w:val="clear" w:color="000000" w:fill="D9D9D9"/>
            <w:noWrap/>
            <w:vAlign w:val="center"/>
            <w:hideMark/>
          </w:tcPr>
          <w:p w14:paraId="71EF3FE0" w14:textId="77777777" w:rsidR="00BC08DB" w:rsidRPr="00BC08DB" w:rsidRDefault="00BC08DB" w:rsidP="00BC08DB">
            <w:pPr>
              <w:spacing w:after="0" w:line="240" w:lineRule="auto"/>
              <w:jc w:val="center"/>
              <w:rPr>
                <w:rFonts w:eastAsia="Times New Roman" w:cstheme="minorHAnsi"/>
                <w:lang w:eastAsia="fr-FR"/>
              </w:rPr>
            </w:pPr>
            <w:r w:rsidRPr="00BC08DB">
              <w:rPr>
                <w:rFonts w:eastAsia="Times New Roman" w:cstheme="minorHAnsi"/>
                <w:lang w:eastAsia="fr-FR"/>
              </w:rPr>
              <w:t>Annexe 20</w:t>
            </w:r>
          </w:p>
        </w:tc>
        <w:tc>
          <w:tcPr>
            <w:tcW w:w="2279" w:type="pct"/>
            <w:shd w:val="clear" w:color="000000" w:fill="FFFFFF"/>
            <w:vAlign w:val="center"/>
            <w:hideMark/>
          </w:tcPr>
          <w:p w14:paraId="02725EED"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 xml:space="preserve">Feuille de Route pour la contribution des OSC dans l’accélération de la réponse au VIH en 2019-2020 en Côte d’Ivoire </w:t>
            </w:r>
          </w:p>
        </w:tc>
        <w:tc>
          <w:tcPr>
            <w:tcW w:w="1147" w:type="pct"/>
            <w:shd w:val="clear" w:color="000000" w:fill="FFFFFF"/>
            <w:vAlign w:val="center"/>
            <w:hideMark/>
          </w:tcPr>
          <w:p w14:paraId="78B068F6"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p.28</w:t>
            </w:r>
          </w:p>
        </w:tc>
        <w:tc>
          <w:tcPr>
            <w:tcW w:w="512" w:type="pct"/>
            <w:shd w:val="clear" w:color="auto" w:fill="auto"/>
            <w:noWrap/>
            <w:vAlign w:val="center"/>
            <w:hideMark/>
          </w:tcPr>
          <w:p w14:paraId="22B78E6C"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Français</w:t>
            </w:r>
          </w:p>
        </w:tc>
      </w:tr>
      <w:tr w:rsidR="00BC08DB" w:rsidRPr="00BC08DB" w14:paraId="76B9E0AD" w14:textId="77777777" w:rsidTr="008713E4">
        <w:trPr>
          <w:trHeight w:val="486"/>
        </w:trPr>
        <w:tc>
          <w:tcPr>
            <w:tcW w:w="544" w:type="pct"/>
            <w:shd w:val="clear" w:color="000000" w:fill="D9D9D9"/>
            <w:noWrap/>
            <w:vAlign w:val="center"/>
            <w:hideMark/>
          </w:tcPr>
          <w:p w14:paraId="77A7DE75" w14:textId="77777777" w:rsidR="00BC08DB" w:rsidRPr="00BC08DB" w:rsidRDefault="00BC08DB" w:rsidP="00BC08DB">
            <w:pPr>
              <w:spacing w:after="0" w:line="240" w:lineRule="auto"/>
              <w:jc w:val="center"/>
              <w:rPr>
                <w:rFonts w:eastAsia="Times New Roman" w:cstheme="minorHAnsi"/>
                <w:lang w:eastAsia="fr-FR"/>
              </w:rPr>
            </w:pPr>
            <w:r w:rsidRPr="00BC08DB">
              <w:rPr>
                <w:rFonts w:eastAsia="Times New Roman" w:cstheme="minorHAnsi"/>
                <w:lang w:eastAsia="fr-FR"/>
              </w:rPr>
              <w:t>1.2</w:t>
            </w:r>
          </w:p>
        </w:tc>
        <w:tc>
          <w:tcPr>
            <w:tcW w:w="518" w:type="pct"/>
            <w:shd w:val="clear" w:color="000000" w:fill="D9D9D9"/>
            <w:noWrap/>
            <w:vAlign w:val="center"/>
            <w:hideMark/>
          </w:tcPr>
          <w:p w14:paraId="7E0E1F1E" w14:textId="77777777" w:rsidR="00BC08DB" w:rsidRPr="00BC08DB" w:rsidRDefault="00BC08DB" w:rsidP="00BC08DB">
            <w:pPr>
              <w:spacing w:after="0" w:line="240" w:lineRule="auto"/>
              <w:jc w:val="center"/>
              <w:rPr>
                <w:rFonts w:eastAsia="Times New Roman" w:cstheme="minorHAnsi"/>
                <w:lang w:eastAsia="fr-FR"/>
              </w:rPr>
            </w:pPr>
            <w:r w:rsidRPr="00BC08DB">
              <w:rPr>
                <w:rFonts w:eastAsia="Times New Roman" w:cstheme="minorHAnsi"/>
                <w:lang w:eastAsia="fr-FR"/>
              </w:rPr>
              <w:t>Annexe 21</w:t>
            </w:r>
          </w:p>
        </w:tc>
        <w:tc>
          <w:tcPr>
            <w:tcW w:w="2279" w:type="pct"/>
            <w:shd w:val="clear" w:color="000000" w:fill="FFFFFF"/>
            <w:vAlign w:val="center"/>
            <w:hideMark/>
          </w:tcPr>
          <w:p w14:paraId="7ECCC266" w14:textId="77777777" w:rsidR="00BC08DB" w:rsidRPr="00BC08DB" w:rsidRDefault="00BC08DB" w:rsidP="00BC08DB">
            <w:pPr>
              <w:spacing w:after="0" w:line="240" w:lineRule="auto"/>
              <w:rPr>
                <w:rFonts w:eastAsia="Times New Roman" w:cstheme="minorHAnsi"/>
                <w:lang w:eastAsia="fr-FR"/>
              </w:rPr>
            </w:pPr>
            <w:proofErr w:type="spellStart"/>
            <w:r w:rsidRPr="00BC08DB">
              <w:rPr>
                <w:rFonts w:eastAsia="Times New Roman" w:cstheme="minorHAnsi"/>
                <w:lang w:eastAsia="fr-FR"/>
              </w:rPr>
              <w:t>Private</w:t>
            </w:r>
            <w:proofErr w:type="spellEnd"/>
            <w:r w:rsidRPr="00BC08DB">
              <w:rPr>
                <w:rFonts w:eastAsia="Times New Roman" w:cstheme="minorHAnsi"/>
                <w:lang w:eastAsia="fr-FR"/>
              </w:rPr>
              <w:t xml:space="preserve"> Sector Health Project Final Performance Report, </w:t>
            </w:r>
            <w:proofErr w:type="spellStart"/>
            <w:r w:rsidRPr="00BC08DB">
              <w:rPr>
                <w:rFonts w:eastAsia="Times New Roman" w:cstheme="minorHAnsi"/>
                <w:lang w:eastAsia="fr-FR"/>
              </w:rPr>
              <w:t>Dec</w:t>
            </w:r>
            <w:proofErr w:type="spellEnd"/>
            <w:r w:rsidRPr="00BC08DB">
              <w:rPr>
                <w:rFonts w:eastAsia="Times New Roman" w:cstheme="minorHAnsi"/>
                <w:lang w:eastAsia="fr-FR"/>
              </w:rPr>
              <w:t>. 2019 / USAID</w:t>
            </w:r>
          </w:p>
        </w:tc>
        <w:tc>
          <w:tcPr>
            <w:tcW w:w="1147" w:type="pct"/>
            <w:shd w:val="clear" w:color="000000" w:fill="FFFFFF"/>
            <w:vAlign w:val="center"/>
            <w:hideMark/>
          </w:tcPr>
          <w:p w14:paraId="104AB0AE"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p.25,29</w:t>
            </w:r>
          </w:p>
        </w:tc>
        <w:tc>
          <w:tcPr>
            <w:tcW w:w="512" w:type="pct"/>
            <w:shd w:val="clear" w:color="auto" w:fill="auto"/>
            <w:noWrap/>
            <w:vAlign w:val="center"/>
            <w:hideMark/>
          </w:tcPr>
          <w:p w14:paraId="1C68ACCC"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Anglais</w:t>
            </w:r>
          </w:p>
        </w:tc>
      </w:tr>
      <w:tr w:rsidR="00BC08DB" w:rsidRPr="00BC08DB" w14:paraId="5973275D" w14:textId="77777777" w:rsidTr="008713E4">
        <w:trPr>
          <w:trHeight w:val="266"/>
        </w:trPr>
        <w:tc>
          <w:tcPr>
            <w:tcW w:w="544" w:type="pct"/>
            <w:shd w:val="clear" w:color="000000" w:fill="D9D9D9"/>
            <w:noWrap/>
            <w:vAlign w:val="center"/>
            <w:hideMark/>
          </w:tcPr>
          <w:p w14:paraId="53ED537E" w14:textId="77777777" w:rsidR="00BC08DB" w:rsidRPr="00BC08DB" w:rsidRDefault="00BC08DB" w:rsidP="00BC08DB">
            <w:pPr>
              <w:spacing w:after="0" w:line="240" w:lineRule="auto"/>
              <w:jc w:val="center"/>
              <w:rPr>
                <w:rFonts w:eastAsia="Times New Roman" w:cstheme="minorHAnsi"/>
                <w:lang w:eastAsia="fr-FR"/>
              </w:rPr>
            </w:pPr>
            <w:r w:rsidRPr="00BC08DB">
              <w:rPr>
                <w:rFonts w:eastAsia="Times New Roman" w:cstheme="minorHAnsi"/>
                <w:lang w:eastAsia="fr-FR"/>
              </w:rPr>
              <w:t>1.3</w:t>
            </w:r>
          </w:p>
        </w:tc>
        <w:tc>
          <w:tcPr>
            <w:tcW w:w="518" w:type="pct"/>
            <w:shd w:val="clear" w:color="000000" w:fill="D9D9D9"/>
            <w:noWrap/>
            <w:vAlign w:val="center"/>
            <w:hideMark/>
          </w:tcPr>
          <w:p w14:paraId="52A8F259" w14:textId="77777777" w:rsidR="00BC08DB" w:rsidRPr="00BC08DB" w:rsidRDefault="00BC08DB" w:rsidP="00BC08DB">
            <w:pPr>
              <w:spacing w:after="0" w:line="240" w:lineRule="auto"/>
              <w:jc w:val="center"/>
              <w:rPr>
                <w:rFonts w:eastAsia="Times New Roman" w:cstheme="minorHAnsi"/>
                <w:lang w:eastAsia="fr-FR"/>
              </w:rPr>
            </w:pPr>
            <w:r w:rsidRPr="00BC08DB">
              <w:rPr>
                <w:rFonts w:eastAsia="Times New Roman" w:cstheme="minorHAnsi"/>
                <w:lang w:eastAsia="fr-FR"/>
              </w:rPr>
              <w:t>Annexe 22</w:t>
            </w:r>
          </w:p>
        </w:tc>
        <w:tc>
          <w:tcPr>
            <w:tcW w:w="2279" w:type="pct"/>
            <w:shd w:val="clear" w:color="000000" w:fill="FFFFFF"/>
            <w:vAlign w:val="center"/>
            <w:hideMark/>
          </w:tcPr>
          <w:p w14:paraId="3666178D"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Plan Opérationnel d’Accélération de lutte contre le sida en Côte d'Ivoire 2019-2020</w:t>
            </w:r>
          </w:p>
        </w:tc>
        <w:tc>
          <w:tcPr>
            <w:tcW w:w="1147" w:type="pct"/>
            <w:shd w:val="clear" w:color="000000" w:fill="FFFFFF"/>
            <w:vAlign w:val="center"/>
            <w:hideMark/>
          </w:tcPr>
          <w:p w14:paraId="05A24030"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p.6-8</w:t>
            </w:r>
          </w:p>
        </w:tc>
        <w:tc>
          <w:tcPr>
            <w:tcW w:w="512" w:type="pct"/>
            <w:shd w:val="clear" w:color="auto" w:fill="auto"/>
            <w:noWrap/>
            <w:vAlign w:val="center"/>
            <w:hideMark/>
          </w:tcPr>
          <w:p w14:paraId="3C851B3F"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Français</w:t>
            </w:r>
          </w:p>
        </w:tc>
      </w:tr>
      <w:tr w:rsidR="00BC08DB" w:rsidRPr="00BC08DB" w14:paraId="035A4786" w14:textId="77777777" w:rsidTr="008713E4">
        <w:trPr>
          <w:trHeight w:val="514"/>
        </w:trPr>
        <w:tc>
          <w:tcPr>
            <w:tcW w:w="544" w:type="pct"/>
            <w:shd w:val="clear" w:color="000000" w:fill="D9D9D9"/>
            <w:vAlign w:val="center"/>
            <w:hideMark/>
          </w:tcPr>
          <w:p w14:paraId="31B9EEB5" w14:textId="77777777" w:rsidR="00BC08DB" w:rsidRPr="00BC08DB" w:rsidRDefault="00BC08DB" w:rsidP="00BC08DB">
            <w:pPr>
              <w:spacing w:after="0" w:line="240" w:lineRule="auto"/>
              <w:jc w:val="center"/>
              <w:rPr>
                <w:rFonts w:eastAsia="Times New Roman" w:cstheme="minorHAnsi"/>
                <w:lang w:eastAsia="fr-FR"/>
              </w:rPr>
            </w:pPr>
            <w:r w:rsidRPr="00BC08DB">
              <w:rPr>
                <w:rFonts w:eastAsia="Times New Roman" w:cstheme="minorHAnsi"/>
                <w:lang w:eastAsia="fr-FR"/>
              </w:rPr>
              <w:t>2.1</w:t>
            </w:r>
            <w:r w:rsidRPr="00BC08DB">
              <w:rPr>
                <w:rFonts w:eastAsia="Times New Roman" w:cstheme="minorHAnsi"/>
                <w:lang w:eastAsia="fr-FR"/>
              </w:rPr>
              <w:br/>
              <w:t>2.2</w:t>
            </w:r>
          </w:p>
        </w:tc>
        <w:tc>
          <w:tcPr>
            <w:tcW w:w="518" w:type="pct"/>
            <w:shd w:val="clear" w:color="000000" w:fill="D9D9D9"/>
            <w:noWrap/>
            <w:vAlign w:val="center"/>
            <w:hideMark/>
          </w:tcPr>
          <w:p w14:paraId="45075A03" w14:textId="77777777" w:rsidR="00BC08DB" w:rsidRPr="00BC08DB" w:rsidRDefault="00BC08DB" w:rsidP="00BC08DB">
            <w:pPr>
              <w:spacing w:after="0" w:line="240" w:lineRule="auto"/>
              <w:jc w:val="center"/>
              <w:rPr>
                <w:rFonts w:eastAsia="Times New Roman" w:cstheme="minorHAnsi"/>
                <w:lang w:eastAsia="fr-FR"/>
              </w:rPr>
            </w:pPr>
            <w:r w:rsidRPr="00BC08DB">
              <w:rPr>
                <w:rFonts w:eastAsia="Times New Roman" w:cstheme="minorHAnsi"/>
                <w:lang w:eastAsia="fr-FR"/>
              </w:rPr>
              <w:t>Annexe 23</w:t>
            </w:r>
          </w:p>
        </w:tc>
        <w:tc>
          <w:tcPr>
            <w:tcW w:w="2279" w:type="pct"/>
            <w:shd w:val="clear" w:color="000000" w:fill="FFFFFF"/>
            <w:vAlign w:val="center"/>
            <w:hideMark/>
          </w:tcPr>
          <w:p w14:paraId="46151123"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 xml:space="preserve">Modélisation de scenarios de couverture et d’impact du PNLS pour </w:t>
            </w:r>
            <w:proofErr w:type="gramStart"/>
            <w:r w:rsidRPr="00BC08DB">
              <w:rPr>
                <w:rFonts w:eastAsia="Times New Roman" w:cstheme="minorHAnsi"/>
                <w:lang w:eastAsia="fr-FR"/>
              </w:rPr>
              <w:t>le  PSN</w:t>
            </w:r>
            <w:proofErr w:type="gramEnd"/>
            <w:r w:rsidRPr="00BC08DB">
              <w:rPr>
                <w:rFonts w:eastAsia="Times New Roman" w:cstheme="minorHAnsi"/>
                <w:lang w:eastAsia="fr-FR"/>
              </w:rPr>
              <w:t xml:space="preserve"> 2021-2025 de la Côte d’Ivoire: Méthodes et Résultats </w:t>
            </w:r>
          </w:p>
        </w:tc>
        <w:tc>
          <w:tcPr>
            <w:tcW w:w="1147" w:type="pct"/>
            <w:shd w:val="clear" w:color="000000" w:fill="FFFFFF"/>
            <w:vAlign w:val="center"/>
            <w:hideMark/>
          </w:tcPr>
          <w:p w14:paraId="313F42B5"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Section 2.1 : p.6,</w:t>
            </w:r>
            <w:proofErr w:type="gramStart"/>
            <w:r w:rsidRPr="00BC08DB">
              <w:rPr>
                <w:rFonts w:eastAsia="Times New Roman" w:cstheme="minorHAnsi"/>
                <w:lang w:eastAsia="fr-FR"/>
              </w:rPr>
              <w:t>8;</w:t>
            </w:r>
            <w:proofErr w:type="gramEnd"/>
            <w:r w:rsidRPr="00BC08DB">
              <w:rPr>
                <w:rFonts w:eastAsia="Times New Roman" w:cstheme="minorHAnsi"/>
                <w:lang w:eastAsia="fr-FR"/>
              </w:rPr>
              <w:t xml:space="preserve"> p.13; p.15</w:t>
            </w:r>
            <w:r w:rsidRPr="00BC08DB">
              <w:rPr>
                <w:rFonts w:eastAsia="Times New Roman" w:cstheme="minorHAnsi"/>
                <w:lang w:eastAsia="fr-FR"/>
              </w:rPr>
              <w:br/>
              <w:t>Section 2.2 : p.13</w:t>
            </w:r>
          </w:p>
        </w:tc>
        <w:tc>
          <w:tcPr>
            <w:tcW w:w="512" w:type="pct"/>
            <w:shd w:val="clear" w:color="auto" w:fill="auto"/>
            <w:noWrap/>
            <w:vAlign w:val="center"/>
            <w:hideMark/>
          </w:tcPr>
          <w:p w14:paraId="62EEEF2C"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Français</w:t>
            </w:r>
          </w:p>
        </w:tc>
      </w:tr>
      <w:tr w:rsidR="00BC08DB" w:rsidRPr="00BC08DB" w14:paraId="0C1941E1" w14:textId="77777777" w:rsidTr="008713E4">
        <w:trPr>
          <w:trHeight w:val="240"/>
        </w:trPr>
        <w:tc>
          <w:tcPr>
            <w:tcW w:w="544" w:type="pct"/>
            <w:shd w:val="clear" w:color="000000" w:fill="D9D9D9"/>
            <w:noWrap/>
            <w:vAlign w:val="center"/>
            <w:hideMark/>
          </w:tcPr>
          <w:p w14:paraId="39769FAB" w14:textId="77777777" w:rsidR="00BC08DB" w:rsidRPr="00BC08DB" w:rsidRDefault="00BC08DB" w:rsidP="00BC08DB">
            <w:pPr>
              <w:spacing w:after="0" w:line="240" w:lineRule="auto"/>
              <w:jc w:val="center"/>
              <w:rPr>
                <w:rFonts w:eastAsia="Times New Roman" w:cstheme="minorHAnsi"/>
                <w:lang w:eastAsia="fr-FR"/>
              </w:rPr>
            </w:pPr>
            <w:r w:rsidRPr="00BC08DB">
              <w:rPr>
                <w:rFonts w:eastAsia="Times New Roman" w:cstheme="minorHAnsi"/>
                <w:lang w:eastAsia="fr-FR"/>
              </w:rPr>
              <w:t>2.1</w:t>
            </w:r>
          </w:p>
        </w:tc>
        <w:tc>
          <w:tcPr>
            <w:tcW w:w="518" w:type="pct"/>
            <w:shd w:val="clear" w:color="000000" w:fill="D9D9D9"/>
            <w:noWrap/>
            <w:vAlign w:val="center"/>
            <w:hideMark/>
          </w:tcPr>
          <w:p w14:paraId="16D8419C" w14:textId="77777777" w:rsidR="00BC08DB" w:rsidRPr="00BC08DB" w:rsidRDefault="00BC08DB" w:rsidP="00BC08DB">
            <w:pPr>
              <w:spacing w:after="0" w:line="240" w:lineRule="auto"/>
              <w:jc w:val="center"/>
              <w:rPr>
                <w:rFonts w:eastAsia="Times New Roman" w:cstheme="minorHAnsi"/>
                <w:lang w:eastAsia="fr-FR"/>
              </w:rPr>
            </w:pPr>
            <w:r w:rsidRPr="00BC08DB">
              <w:rPr>
                <w:rFonts w:eastAsia="Times New Roman" w:cstheme="minorHAnsi"/>
                <w:lang w:eastAsia="fr-FR"/>
              </w:rPr>
              <w:t>Annexe 24</w:t>
            </w:r>
          </w:p>
        </w:tc>
        <w:tc>
          <w:tcPr>
            <w:tcW w:w="2279" w:type="pct"/>
            <w:shd w:val="clear" w:color="000000" w:fill="FFFFFF"/>
            <w:vAlign w:val="center"/>
            <w:hideMark/>
          </w:tcPr>
          <w:p w14:paraId="0159B306"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Rapport Dialogue Pays des trois pathologies VIH, Paludisme et Tuberculose, CCM mai 2020</w:t>
            </w:r>
          </w:p>
        </w:tc>
        <w:tc>
          <w:tcPr>
            <w:tcW w:w="1147" w:type="pct"/>
            <w:shd w:val="clear" w:color="000000" w:fill="FFFFFF"/>
            <w:vAlign w:val="center"/>
            <w:hideMark/>
          </w:tcPr>
          <w:p w14:paraId="6935AD3E"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 </w:t>
            </w:r>
          </w:p>
        </w:tc>
        <w:tc>
          <w:tcPr>
            <w:tcW w:w="512" w:type="pct"/>
            <w:shd w:val="clear" w:color="auto" w:fill="auto"/>
            <w:noWrap/>
            <w:vAlign w:val="center"/>
            <w:hideMark/>
          </w:tcPr>
          <w:p w14:paraId="4B4408FA"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Français</w:t>
            </w:r>
          </w:p>
        </w:tc>
      </w:tr>
      <w:tr w:rsidR="00BC08DB" w:rsidRPr="00BC08DB" w14:paraId="171DF37E" w14:textId="77777777" w:rsidTr="008713E4">
        <w:trPr>
          <w:trHeight w:val="190"/>
        </w:trPr>
        <w:tc>
          <w:tcPr>
            <w:tcW w:w="544" w:type="pct"/>
            <w:shd w:val="clear" w:color="000000" w:fill="D9D9D9"/>
            <w:noWrap/>
            <w:vAlign w:val="center"/>
            <w:hideMark/>
          </w:tcPr>
          <w:p w14:paraId="40010D29" w14:textId="77777777" w:rsidR="00BC08DB" w:rsidRPr="00BC08DB" w:rsidRDefault="00BC08DB" w:rsidP="00BC08DB">
            <w:pPr>
              <w:spacing w:after="0" w:line="240" w:lineRule="auto"/>
              <w:jc w:val="center"/>
              <w:rPr>
                <w:rFonts w:eastAsia="Times New Roman" w:cstheme="minorHAnsi"/>
                <w:lang w:eastAsia="fr-FR"/>
              </w:rPr>
            </w:pPr>
            <w:r w:rsidRPr="00BC08DB">
              <w:rPr>
                <w:rFonts w:eastAsia="Times New Roman" w:cstheme="minorHAnsi"/>
                <w:lang w:eastAsia="fr-FR"/>
              </w:rPr>
              <w:t>2.1</w:t>
            </w:r>
          </w:p>
        </w:tc>
        <w:tc>
          <w:tcPr>
            <w:tcW w:w="518" w:type="pct"/>
            <w:shd w:val="clear" w:color="000000" w:fill="D9D9D9"/>
            <w:noWrap/>
            <w:vAlign w:val="center"/>
            <w:hideMark/>
          </w:tcPr>
          <w:p w14:paraId="0362AF1F" w14:textId="77777777" w:rsidR="00BC08DB" w:rsidRPr="00BC08DB" w:rsidRDefault="00BC08DB" w:rsidP="00BC08DB">
            <w:pPr>
              <w:spacing w:after="0" w:line="240" w:lineRule="auto"/>
              <w:jc w:val="center"/>
              <w:rPr>
                <w:rFonts w:eastAsia="Times New Roman" w:cstheme="minorHAnsi"/>
                <w:lang w:eastAsia="fr-FR"/>
              </w:rPr>
            </w:pPr>
            <w:r w:rsidRPr="00BC08DB">
              <w:rPr>
                <w:rFonts w:eastAsia="Times New Roman" w:cstheme="minorHAnsi"/>
                <w:lang w:eastAsia="fr-FR"/>
              </w:rPr>
              <w:t>Annexe 25</w:t>
            </w:r>
          </w:p>
        </w:tc>
        <w:tc>
          <w:tcPr>
            <w:tcW w:w="2279" w:type="pct"/>
            <w:shd w:val="clear" w:color="000000" w:fill="FFFFFF"/>
            <w:vAlign w:val="center"/>
            <w:hideMark/>
          </w:tcPr>
          <w:p w14:paraId="7BE4E7D6"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Rapport du Dialogue pays VIH, CCM mai 2020</w:t>
            </w:r>
          </w:p>
        </w:tc>
        <w:tc>
          <w:tcPr>
            <w:tcW w:w="1147" w:type="pct"/>
            <w:shd w:val="clear" w:color="000000" w:fill="FFFFFF"/>
            <w:vAlign w:val="center"/>
            <w:hideMark/>
          </w:tcPr>
          <w:p w14:paraId="179F0A0F"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 </w:t>
            </w:r>
          </w:p>
        </w:tc>
        <w:tc>
          <w:tcPr>
            <w:tcW w:w="512" w:type="pct"/>
            <w:shd w:val="clear" w:color="auto" w:fill="auto"/>
            <w:noWrap/>
            <w:vAlign w:val="center"/>
            <w:hideMark/>
          </w:tcPr>
          <w:p w14:paraId="4B51AB1A"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Français</w:t>
            </w:r>
          </w:p>
        </w:tc>
      </w:tr>
      <w:tr w:rsidR="00BC08DB" w:rsidRPr="00BC08DB" w14:paraId="6A367915" w14:textId="77777777" w:rsidTr="008713E4">
        <w:trPr>
          <w:trHeight w:val="95"/>
        </w:trPr>
        <w:tc>
          <w:tcPr>
            <w:tcW w:w="544" w:type="pct"/>
            <w:shd w:val="clear" w:color="000000" w:fill="D9D9D9"/>
            <w:noWrap/>
            <w:vAlign w:val="center"/>
            <w:hideMark/>
          </w:tcPr>
          <w:p w14:paraId="7312E397" w14:textId="77777777" w:rsidR="00BC08DB" w:rsidRPr="00BC08DB" w:rsidRDefault="00BC08DB" w:rsidP="00BC08DB">
            <w:pPr>
              <w:spacing w:after="0" w:line="240" w:lineRule="auto"/>
              <w:jc w:val="center"/>
              <w:rPr>
                <w:rFonts w:eastAsia="Times New Roman" w:cstheme="minorHAnsi"/>
                <w:lang w:eastAsia="fr-FR"/>
              </w:rPr>
            </w:pPr>
            <w:r w:rsidRPr="00BC08DB">
              <w:rPr>
                <w:rFonts w:eastAsia="Times New Roman" w:cstheme="minorHAnsi"/>
                <w:lang w:eastAsia="fr-FR"/>
              </w:rPr>
              <w:t>2.1</w:t>
            </w:r>
          </w:p>
        </w:tc>
        <w:tc>
          <w:tcPr>
            <w:tcW w:w="518" w:type="pct"/>
            <w:shd w:val="clear" w:color="000000" w:fill="D9D9D9"/>
            <w:noWrap/>
            <w:vAlign w:val="center"/>
            <w:hideMark/>
          </w:tcPr>
          <w:p w14:paraId="36B20840" w14:textId="77777777" w:rsidR="00BC08DB" w:rsidRPr="00BC08DB" w:rsidRDefault="00BC08DB" w:rsidP="00BC08DB">
            <w:pPr>
              <w:spacing w:after="0" w:line="240" w:lineRule="auto"/>
              <w:jc w:val="center"/>
              <w:rPr>
                <w:rFonts w:eastAsia="Times New Roman" w:cstheme="minorHAnsi"/>
                <w:lang w:eastAsia="fr-FR"/>
              </w:rPr>
            </w:pPr>
            <w:r w:rsidRPr="00BC08DB">
              <w:rPr>
                <w:rFonts w:eastAsia="Times New Roman" w:cstheme="minorHAnsi"/>
                <w:lang w:eastAsia="fr-FR"/>
              </w:rPr>
              <w:t>Annexe 26</w:t>
            </w:r>
          </w:p>
        </w:tc>
        <w:tc>
          <w:tcPr>
            <w:tcW w:w="2279" w:type="pct"/>
            <w:shd w:val="clear" w:color="000000" w:fill="FFFFFF"/>
            <w:vAlign w:val="center"/>
            <w:hideMark/>
          </w:tcPr>
          <w:p w14:paraId="66F34468"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Compte rendu du Dialogue pays Communautaire VIH, Alliance Côte d’Ivoire, mai 2020</w:t>
            </w:r>
          </w:p>
        </w:tc>
        <w:tc>
          <w:tcPr>
            <w:tcW w:w="1147" w:type="pct"/>
            <w:shd w:val="clear" w:color="000000" w:fill="FFFFFF"/>
            <w:vAlign w:val="center"/>
            <w:hideMark/>
          </w:tcPr>
          <w:p w14:paraId="1D943CB9"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p.8</w:t>
            </w:r>
          </w:p>
        </w:tc>
        <w:tc>
          <w:tcPr>
            <w:tcW w:w="512" w:type="pct"/>
            <w:shd w:val="clear" w:color="auto" w:fill="auto"/>
            <w:noWrap/>
            <w:vAlign w:val="center"/>
            <w:hideMark/>
          </w:tcPr>
          <w:p w14:paraId="5AEA511C"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Français</w:t>
            </w:r>
          </w:p>
        </w:tc>
      </w:tr>
      <w:tr w:rsidR="00BC08DB" w:rsidRPr="00BC08DB" w14:paraId="0B1B09B2" w14:textId="77777777" w:rsidTr="008713E4">
        <w:trPr>
          <w:trHeight w:val="200"/>
        </w:trPr>
        <w:tc>
          <w:tcPr>
            <w:tcW w:w="544" w:type="pct"/>
            <w:shd w:val="clear" w:color="000000" w:fill="D9D9D9"/>
            <w:noWrap/>
            <w:vAlign w:val="center"/>
            <w:hideMark/>
          </w:tcPr>
          <w:p w14:paraId="46D019A2" w14:textId="77777777" w:rsidR="00BC08DB" w:rsidRPr="00BC08DB" w:rsidRDefault="00BC08DB" w:rsidP="00BC08DB">
            <w:pPr>
              <w:spacing w:after="0" w:line="240" w:lineRule="auto"/>
              <w:jc w:val="center"/>
              <w:rPr>
                <w:rFonts w:eastAsia="Times New Roman" w:cstheme="minorHAnsi"/>
                <w:lang w:eastAsia="fr-FR"/>
              </w:rPr>
            </w:pPr>
            <w:r w:rsidRPr="00BC08DB">
              <w:rPr>
                <w:rFonts w:eastAsia="Times New Roman" w:cstheme="minorHAnsi"/>
                <w:lang w:eastAsia="fr-FR"/>
              </w:rPr>
              <w:t>2.2</w:t>
            </w:r>
          </w:p>
        </w:tc>
        <w:tc>
          <w:tcPr>
            <w:tcW w:w="518" w:type="pct"/>
            <w:shd w:val="clear" w:color="000000" w:fill="D9D9D9"/>
            <w:noWrap/>
            <w:vAlign w:val="center"/>
            <w:hideMark/>
          </w:tcPr>
          <w:p w14:paraId="3874311F" w14:textId="77777777" w:rsidR="00BC08DB" w:rsidRPr="00BC08DB" w:rsidRDefault="00BC08DB" w:rsidP="00BC08DB">
            <w:pPr>
              <w:spacing w:after="0" w:line="240" w:lineRule="auto"/>
              <w:jc w:val="center"/>
              <w:rPr>
                <w:rFonts w:eastAsia="Times New Roman" w:cstheme="minorHAnsi"/>
                <w:lang w:eastAsia="fr-FR"/>
              </w:rPr>
            </w:pPr>
            <w:r w:rsidRPr="00BC08DB">
              <w:rPr>
                <w:rFonts w:eastAsia="Times New Roman" w:cstheme="minorHAnsi"/>
                <w:lang w:eastAsia="fr-FR"/>
              </w:rPr>
              <w:t>Annexe 27</w:t>
            </w:r>
          </w:p>
        </w:tc>
        <w:tc>
          <w:tcPr>
            <w:tcW w:w="2279" w:type="pct"/>
            <w:shd w:val="clear" w:color="000000" w:fill="FFFFFF"/>
            <w:vAlign w:val="center"/>
            <w:hideMark/>
          </w:tcPr>
          <w:p w14:paraId="5C8D40DC"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Cartographie de l'offre de service PEPFAR et FM, mai 2020</w:t>
            </w:r>
          </w:p>
        </w:tc>
        <w:tc>
          <w:tcPr>
            <w:tcW w:w="1147" w:type="pct"/>
            <w:shd w:val="clear" w:color="000000" w:fill="FFFFFF"/>
            <w:vAlign w:val="center"/>
            <w:hideMark/>
          </w:tcPr>
          <w:p w14:paraId="31FE2684"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 </w:t>
            </w:r>
          </w:p>
        </w:tc>
        <w:tc>
          <w:tcPr>
            <w:tcW w:w="512" w:type="pct"/>
            <w:shd w:val="clear" w:color="auto" w:fill="auto"/>
            <w:noWrap/>
            <w:vAlign w:val="center"/>
            <w:hideMark/>
          </w:tcPr>
          <w:p w14:paraId="7E1873AF"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Français</w:t>
            </w:r>
          </w:p>
        </w:tc>
      </w:tr>
      <w:tr w:rsidR="00BC08DB" w:rsidRPr="00BC08DB" w14:paraId="74ECA3DF" w14:textId="77777777" w:rsidTr="008713E4">
        <w:trPr>
          <w:trHeight w:val="292"/>
        </w:trPr>
        <w:tc>
          <w:tcPr>
            <w:tcW w:w="544" w:type="pct"/>
            <w:shd w:val="clear" w:color="000000" w:fill="D9D9D9"/>
            <w:noWrap/>
            <w:vAlign w:val="center"/>
            <w:hideMark/>
          </w:tcPr>
          <w:p w14:paraId="274FB4BA" w14:textId="77777777" w:rsidR="00BC08DB" w:rsidRPr="00BC08DB" w:rsidRDefault="00BC08DB" w:rsidP="00BC08DB">
            <w:pPr>
              <w:spacing w:after="0" w:line="240" w:lineRule="auto"/>
              <w:jc w:val="center"/>
              <w:rPr>
                <w:rFonts w:eastAsia="Times New Roman" w:cstheme="minorHAnsi"/>
                <w:lang w:eastAsia="fr-FR"/>
              </w:rPr>
            </w:pPr>
            <w:r w:rsidRPr="00BC08DB">
              <w:rPr>
                <w:rFonts w:eastAsia="Times New Roman" w:cstheme="minorHAnsi"/>
                <w:lang w:eastAsia="fr-FR"/>
              </w:rPr>
              <w:t>2.2</w:t>
            </w:r>
          </w:p>
        </w:tc>
        <w:tc>
          <w:tcPr>
            <w:tcW w:w="518" w:type="pct"/>
            <w:shd w:val="clear" w:color="000000" w:fill="D9D9D9"/>
            <w:noWrap/>
            <w:vAlign w:val="center"/>
            <w:hideMark/>
          </w:tcPr>
          <w:p w14:paraId="37D50CDA" w14:textId="77777777" w:rsidR="00BC08DB" w:rsidRPr="00BC08DB" w:rsidRDefault="00BC08DB" w:rsidP="00BC08DB">
            <w:pPr>
              <w:spacing w:after="0" w:line="240" w:lineRule="auto"/>
              <w:jc w:val="center"/>
              <w:rPr>
                <w:rFonts w:eastAsia="Times New Roman" w:cstheme="minorHAnsi"/>
                <w:lang w:eastAsia="fr-FR"/>
              </w:rPr>
            </w:pPr>
            <w:r w:rsidRPr="00BC08DB">
              <w:rPr>
                <w:rFonts w:eastAsia="Times New Roman" w:cstheme="minorHAnsi"/>
                <w:lang w:eastAsia="fr-FR"/>
              </w:rPr>
              <w:t>Annexe 28</w:t>
            </w:r>
          </w:p>
        </w:tc>
        <w:tc>
          <w:tcPr>
            <w:tcW w:w="2279" w:type="pct"/>
            <w:shd w:val="clear" w:color="000000" w:fill="FFFFFF"/>
            <w:vAlign w:val="center"/>
            <w:hideMark/>
          </w:tcPr>
          <w:p w14:paraId="035AD367"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Document de normes nationales de prévention combinée VIH pour les TS, HSH et UD - 2017</w:t>
            </w:r>
          </w:p>
        </w:tc>
        <w:tc>
          <w:tcPr>
            <w:tcW w:w="1147" w:type="pct"/>
            <w:shd w:val="clear" w:color="000000" w:fill="FFFFFF"/>
            <w:vAlign w:val="center"/>
            <w:hideMark/>
          </w:tcPr>
          <w:p w14:paraId="4E6CBF7A"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p.17</w:t>
            </w:r>
          </w:p>
        </w:tc>
        <w:tc>
          <w:tcPr>
            <w:tcW w:w="512" w:type="pct"/>
            <w:shd w:val="clear" w:color="auto" w:fill="auto"/>
            <w:noWrap/>
            <w:vAlign w:val="center"/>
            <w:hideMark/>
          </w:tcPr>
          <w:p w14:paraId="3CFA99D7"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Français</w:t>
            </w:r>
          </w:p>
        </w:tc>
      </w:tr>
      <w:tr w:rsidR="00BC08DB" w:rsidRPr="00BC08DB" w14:paraId="429EE6C9" w14:textId="77777777" w:rsidTr="008713E4">
        <w:trPr>
          <w:trHeight w:val="384"/>
        </w:trPr>
        <w:tc>
          <w:tcPr>
            <w:tcW w:w="544" w:type="pct"/>
            <w:shd w:val="clear" w:color="000000" w:fill="D9D9D9"/>
            <w:noWrap/>
            <w:vAlign w:val="center"/>
            <w:hideMark/>
          </w:tcPr>
          <w:p w14:paraId="355788E4" w14:textId="77777777" w:rsidR="00BC08DB" w:rsidRPr="00BC08DB" w:rsidRDefault="00BC08DB" w:rsidP="00BC08DB">
            <w:pPr>
              <w:spacing w:after="0" w:line="240" w:lineRule="auto"/>
              <w:jc w:val="center"/>
              <w:rPr>
                <w:rFonts w:eastAsia="Times New Roman" w:cstheme="minorHAnsi"/>
                <w:lang w:eastAsia="fr-FR"/>
              </w:rPr>
            </w:pPr>
            <w:r w:rsidRPr="00BC08DB">
              <w:rPr>
                <w:rFonts w:eastAsia="Times New Roman" w:cstheme="minorHAnsi"/>
                <w:lang w:eastAsia="fr-FR"/>
              </w:rPr>
              <w:t>2.2</w:t>
            </w:r>
          </w:p>
        </w:tc>
        <w:tc>
          <w:tcPr>
            <w:tcW w:w="518" w:type="pct"/>
            <w:shd w:val="clear" w:color="000000" w:fill="D9D9D9"/>
            <w:noWrap/>
            <w:vAlign w:val="center"/>
            <w:hideMark/>
          </w:tcPr>
          <w:p w14:paraId="7A2B5570" w14:textId="77777777" w:rsidR="00BC08DB" w:rsidRPr="00BC08DB" w:rsidRDefault="00BC08DB" w:rsidP="00BC08DB">
            <w:pPr>
              <w:spacing w:after="0" w:line="240" w:lineRule="auto"/>
              <w:jc w:val="center"/>
              <w:rPr>
                <w:rFonts w:eastAsia="Times New Roman" w:cstheme="minorHAnsi"/>
                <w:lang w:eastAsia="fr-FR"/>
              </w:rPr>
            </w:pPr>
            <w:r w:rsidRPr="00BC08DB">
              <w:rPr>
                <w:rFonts w:eastAsia="Times New Roman" w:cstheme="minorHAnsi"/>
                <w:lang w:eastAsia="fr-FR"/>
              </w:rPr>
              <w:t>Annexe 29</w:t>
            </w:r>
          </w:p>
        </w:tc>
        <w:tc>
          <w:tcPr>
            <w:tcW w:w="2279" w:type="pct"/>
            <w:shd w:val="clear" w:color="000000" w:fill="FFFFFF"/>
            <w:vAlign w:val="center"/>
            <w:hideMark/>
          </w:tcPr>
          <w:p w14:paraId="6B7995E2"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Directive Nationale de la Prévention Combinée des IST et du VIH chez les Adolescent(e)s et Jeunes, 2020</w:t>
            </w:r>
          </w:p>
        </w:tc>
        <w:tc>
          <w:tcPr>
            <w:tcW w:w="1147" w:type="pct"/>
            <w:shd w:val="clear" w:color="000000" w:fill="FFFFFF"/>
            <w:vAlign w:val="center"/>
            <w:hideMark/>
          </w:tcPr>
          <w:p w14:paraId="3277E408"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p.8</w:t>
            </w:r>
          </w:p>
        </w:tc>
        <w:tc>
          <w:tcPr>
            <w:tcW w:w="512" w:type="pct"/>
            <w:shd w:val="clear" w:color="auto" w:fill="auto"/>
            <w:noWrap/>
            <w:vAlign w:val="center"/>
            <w:hideMark/>
          </w:tcPr>
          <w:p w14:paraId="3C73D428"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Français</w:t>
            </w:r>
          </w:p>
        </w:tc>
      </w:tr>
      <w:tr w:rsidR="00BC08DB" w:rsidRPr="00BC08DB" w14:paraId="460312FE" w14:textId="77777777" w:rsidTr="008713E4">
        <w:trPr>
          <w:trHeight w:val="252"/>
        </w:trPr>
        <w:tc>
          <w:tcPr>
            <w:tcW w:w="544" w:type="pct"/>
            <w:shd w:val="clear" w:color="000000" w:fill="D9D9D9"/>
            <w:noWrap/>
            <w:vAlign w:val="center"/>
            <w:hideMark/>
          </w:tcPr>
          <w:p w14:paraId="65088835" w14:textId="77777777" w:rsidR="00BC08DB" w:rsidRPr="00BC08DB" w:rsidRDefault="00BC08DB" w:rsidP="00BC08DB">
            <w:pPr>
              <w:spacing w:after="0" w:line="240" w:lineRule="auto"/>
              <w:jc w:val="center"/>
              <w:rPr>
                <w:rFonts w:eastAsia="Times New Roman" w:cstheme="minorHAnsi"/>
                <w:lang w:eastAsia="fr-FR"/>
              </w:rPr>
            </w:pPr>
            <w:r w:rsidRPr="00BC08DB">
              <w:rPr>
                <w:rFonts w:eastAsia="Times New Roman" w:cstheme="minorHAnsi"/>
                <w:lang w:eastAsia="fr-FR"/>
              </w:rPr>
              <w:t>2.2</w:t>
            </w:r>
          </w:p>
        </w:tc>
        <w:tc>
          <w:tcPr>
            <w:tcW w:w="518" w:type="pct"/>
            <w:shd w:val="clear" w:color="000000" w:fill="D9D9D9"/>
            <w:noWrap/>
            <w:vAlign w:val="center"/>
            <w:hideMark/>
          </w:tcPr>
          <w:p w14:paraId="135E3545" w14:textId="77777777" w:rsidR="00BC08DB" w:rsidRPr="00BC08DB" w:rsidRDefault="00BC08DB" w:rsidP="00BC08DB">
            <w:pPr>
              <w:spacing w:after="0" w:line="240" w:lineRule="auto"/>
              <w:jc w:val="center"/>
              <w:rPr>
                <w:rFonts w:eastAsia="Times New Roman" w:cstheme="minorHAnsi"/>
                <w:lang w:eastAsia="fr-FR"/>
              </w:rPr>
            </w:pPr>
            <w:r w:rsidRPr="00BC08DB">
              <w:rPr>
                <w:rFonts w:eastAsia="Times New Roman" w:cstheme="minorHAnsi"/>
                <w:lang w:eastAsia="fr-FR"/>
              </w:rPr>
              <w:t>Annexe 30</w:t>
            </w:r>
          </w:p>
        </w:tc>
        <w:tc>
          <w:tcPr>
            <w:tcW w:w="2279" w:type="pct"/>
            <w:shd w:val="clear" w:color="000000" w:fill="FFFFFF"/>
            <w:vAlign w:val="center"/>
            <w:hideMark/>
          </w:tcPr>
          <w:p w14:paraId="202E4DA4"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 xml:space="preserve">Enquête par grappes à indicateurs multiples - Côte d’Ivoire </w:t>
            </w:r>
            <w:proofErr w:type="gramStart"/>
            <w:r w:rsidRPr="00BC08DB">
              <w:rPr>
                <w:rFonts w:eastAsia="Times New Roman" w:cstheme="minorHAnsi"/>
                <w:lang w:eastAsia="fr-FR"/>
              </w:rPr>
              <w:t>2016:</w:t>
            </w:r>
            <w:proofErr w:type="gramEnd"/>
            <w:r w:rsidRPr="00BC08DB">
              <w:rPr>
                <w:rFonts w:eastAsia="Times New Roman" w:cstheme="minorHAnsi"/>
                <w:lang w:eastAsia="fr-FR"/>
              </w:rPr>
              <w:t xml:space="preserve"> La situation des femmes et des enfants en Côte d'Ivoire</w:t>
            </w:r>
          </w:p>
        </w:tc>
        <w:tc>
          <w:tcPr>
            <w:tcW w:w="1147" w:type="pct"/>
            <w:shd w:val="clear" w:color="000000" w:fill="FFFFFF"/>
            <w:vAlign w:val="center"/>
            <w:hideMark/>
          </w:tcPr>
          <w:p w14:paraId="2B65618C"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p.155; p.157</w:t>
            </w:r>
          </w:p>
        </w:tc>
        <w:tc>
          <w:tcPr>
            <w:tcW w:w="512" w:type="pct"/>
            <w:shd w:val="clear" w:color="auto" w:fill="auto"/>
            <w:noWrap/>
            <w:vAlign w:val="center"/>
            <w:hideMark/>
          </w:tcPr>
          <w:p w14:paraId="6B5C10F2"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Français</w:t>
            </w:r>
          </w:p>
        </w:tc>
      </w:tr>
      <w:tr w:rsidR="00BC08DB" w:rsidRPr="00BC08DB" w14:paraId="2E6FBD44" w14:textId="77777777" w:rsidTr="008713E4">
        <w:trPr>
          <w:trHeight w:val="930"/>
        </w:trPr>
        <w:tc>
          <w:tcPr>
            <w:tcW w:w="544" w:type="pct"/>
            <w:shd w:val="clear" w:color="000000" w:fill="D9D9D9"/>
            <w:noWrap/>
            <w:vAlign w:val="center"/>
            <w:hideMark/>
          </w:tcPr>
          <w:p w14:paraId="7EFC7682" w14:textId="77777777" w:rsidR="00BC08DB" w:rsidRPr="00BC08DB" w:rsidRDefault="00BC08DB" w:rsidP="00BC08DB">
            <w:pPr>
              <w:spacing w:after="0" w:line="240" w:lineRule="auto"/>
              <w:jc w:val="center"/>
              <w:rPr>
                <w:rFonts w:eastAsia="Times New Roman" w:cstheme="minorHAnsi"/>
                <w:lang w:eastAsia="fr-FR"/>
              </w:rPr>
            </w:pPr>
            <w:r w:rsidRPr="00BC08DB">
              <w:rPr>
                <w:rFonts w:eastAsia="Times New Roman" w:cstheme="minorHAnsi"/>
                <w:lang w:eastAsia="fr-FR"/>
              </w:rPr>
              <w:t>2.2</w:t>
            </w:r>
          </w:p>
        </w:tc>
        <w:tc>
          <w:tcPr>
            <w:tcW w:w="518" w:type="pct"/>
            <w:shd w:val="clear" w:color="000000" w:fill="D9D9D9"/>
            <w:noWrap/>
            <w:vAlign w:val="center"/>
            <w:hideMark/>
          </w:tcPr>
          <w:p w14:paraId="365B4A12" w14:textId="77777777" w:rsidR="00BC08DB" w:rsidRPr="00BC08DB" w:rsidRDefault="00BC08DB" w:rsidP="00BC08DB">
            <w:pPr>
              <w:spacing w:after="0" w:line="240" w:lineRule="auto"/>
              <w:jc w:val="center"/>
              <w:rPr>
                <w:rFonts w:eastAsia="Times New Roman" w:cstheme="minorHAnsi"/>
                <w:lang w:eastAsia="fr-FR"/>
              </w:rPr>
            </w:pPr>
            <w:r w:rsidRPr="00BC08DB">
              <w:rPr>
                <w:rFonts w:eastAsia="Times New Roman" w:cstheme="minorHAnsi"/>
                <w:lang w:eastAsia="fr-FR"/>
              </w:rPr>
              <w:t>Annexe 31</w:t>
            </w:r>
          </w:p>
        </w:tc>
        <w:tc>
          <w:tcPr>
            <w:tcW w:w="2279" w:type="pct"/>
            <w:shd w:val="clear" w:color="000000" w:fill="FFFFFF"/>
            <w:vAlign w:val="center"/>
            <w:hideMark/>
          </w:tcPr>
          <w:p w14:paraId="67355D4B"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Enquête socio-anthropologique sur les déterminants de la faible demande de dépistage du VIH-sida en Côte d’Ivoire : Etude pour une efficacité de la stratégie et des outils de communication</w:t>
            </w:r>
          </w:p>
        </w:tc>
        <w:tc>
          <w:tcPr>
            <w:tcW w:w="1147" w:type="pct"/>
            <w:shd w:val="clear" w:color="000000" w:fill="FFFFFF"/>
            <w:vAlign w:val="center"/>
            <w:hideMark/>
          </w:tcPr>
          <w:p w14:paraId="0548EE66"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p.95,100</w:t>
            </w:r>
          </w:p>
        </w:tc>
        <w:tc>
          <w:tcPr>
            <w:tcW w:w="512" w:type="pct"/>
            <w:shd w:val="clear" w:color="auto" w:fill="auto"/>
            <w:noWrap/>
            <w:vAlign w:val="center"/>
            <w:hideMark/>
          </w:tcPr>
          <w:p w14:paraId="59EE84F6"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Français</w:t>
            </w:r>
          </w:p>
        </w:tc>
      </w:tr>
      <w:tr w:rsidR="00BC08DB" w:rsidRPr="00BC08DB" w14:paraId="7CE7B5A4" w14:textId="77777777" w:rsidTr="008713E4">
        <w:trPr>
          <w:trHeight w:val="176"/>
        </w:trPr>
        <w:tc>
          <w:tcPr>
            <w:tcW w:w="544" w:type="pct"/>
            <w:shd w:val="clear" w:color="000000" w:fill="D9D9D9"/>
            <w:noWrap/>
            <w:vAlign w:val="center"/>
            <w:hideMark/>
          </w:tcPr>
          <w:p w14:paraId="0FBCA2C3" w14:textId="77777777" w:rsidR="00BC08DB" w:rsidRPr="00BC08DB" w:rsidRDefault="00BC08DB" w:rsidP="00BC08DB">
            <w:pPr>
              <w:spacing w:after="0" w:line="240" w:lineRule="auto"/>
              <w:jc w:val="center"/>
              <w:rPr>
                <w:rFonts w:eastAsia="Times New Roman" w:cstheme="minorHAnsi"/>
                <w:lang w:eastAsia="fr-FR"/>
              </w:rPr>
            </w:pPr>
            <w:r w:rsidRPr="00BC08DB">
              <w:rPr>
                <w:rFonts w:eastAsia="Times New Roman" w:cstheme="minorHAnsi"/>
                <w:lang w:eastAsia="fr-FR"/>
              </w:rPr>
              <w:t>2.2</w:t>
            </w:r>
          </w:p>
        </w:tc>
        <w:tc>
          <w:tcPr>
            <w:tcW w:w="518" w:type="pct"/>
            <w:shd w:val="clear" w:color="000000" w:fill="D9D9D9"/>
            <w:noWrap/>
            <w:vAlign w:val="center"/>
            <w:hideMark/>
          </w:tcPr>
          <w:p w14:paraId="52BCCA23" w14:textId="77777777" w:rsidR="00BC08DB" w:rsidRPr="00BC08DB" w:rsidRDefault="00BC08DB" w:rsidP="00BC08DB">
            <w:pPr>
              <w:spacing w:after="0" w:line="240" w:lineRule="auto"/>
              <w:jc w:val="center"/>
              <w:rPr>
                <w:rFonts w:eastAsia="Times New Roman" w:cstheme="minorHAnsi"/>
                <w:lang w:eastAsia="fr-FR"/>
              </w:rPr>
            </w:pPr>
            <w:r w:rsidRPr="00BC08DB">
              <w:rPr>
                <w:rFonts w:eastAsia="Times New Roman" w:cstheme="minorHAnsi"/>
                <w:lang w:eastAsia="fr-FR"/>
              </w:rPr>
              <w:t>Annexe 32</w:t>
            </w:r>
          </w:p>
        </w:tc>
        <w:tc>
          <w:tcPr>
            <w:tcW w:w="2279" w:type="pct"/>
            <w:shd w:val="clear" w:color="000000" w:fill="FFFFFF"/>
            <w:vAlign w:val="center"/>
            <w:hideMark/>
          </w:tcPr>
          <w:p w14:paraId="2FA37C81"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Plan Stratégique National de Lutte contre les IST, le VIH et le sida 2016-2020</w:t>
            </w:r>
          </w:p>
        </w:tc>
        <w:tc>
          <w:tcPr>
            <w:tcW w:w="1147" w:type="pct"/>
            <w:shd w:val="clear" w:color="000000" w:fill="FFFFFF"/>
            <w:vAlign w:val="center"/>
            <w:hideMark/>
          </w:tcPr>
          <w:p w14:paraId="2DEC27E6"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p.90</w:t>
            </w:r>
          </w:p>
        </w:tc>
        <w:tc>
          <w:tcPr>
            <w:tcW w:w="512" w:type="pct"/>
            <w:shd w:val="clear" w:color="auto" w:fill="auto"/>
            <w:noWrap/>
            <w:vAlign w:val="center"/>
            <w:hideMark/>
          </w:tcPr>
          <w:p w14:paraId="57C35D86"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Français</w:t>
            </w:r>
          </w:p>
        </w:tc>
      </w:tr>
      <w:tr w:rsidR="00BC08DB" w:rsidRPr="00BC08DB" w14:paraId="7945F79C" w14:textId="77777777" w:rsidTr="008713E4">
        <w:trPr>
          <w:trHeight w:val="552"/>
        </w:trPr>
        <w:tc>
          <w:tcPr>
            <w:tcW w:w="544" w:type="pct"/>
            <w:shd w:val="clear" w:color="000000" w:fill="D9D9D9"/>
            <w:noWrap/>
            <w:vAlign w:val="center"/>
            <w:hideMark/>
          </w:tcPr>
          <w:p w14:paraId="60305E38" w14:textId="77777777" w:rsidR="00BC08DB" w:rsidRPr="00BC08DB" w:rsidRDefault="00BC08DB" w:rsidP="00BC08DB">
            <w:pPr>
              <w:spacing w:after="0" w:line="240" w:lineRule="auto"/>
              <w:jc w:val="center"/>
              <w:rPr>
                <w:rFonts w:eastAsia="Times New Roman" w:cstheme="minorHAnsi"/>
                <w:lang w:eastAsia="fr-FR"/>
              </w:rPr>
            </w:pPr>
            <w:r w:rsidRPr="00BC08DB">
              <w:rPr>
                <w:rFonts w:eastAsia="Times New Roman" w:cstheme="minorHAnsi"/>
                <w:lang w:eastAsia="fr-FR"/>
              </w:rPr>
              <w:t>2.2</w:t>
            </w:r>
          </w:p>
        </w:tc>
        <w:tc>
          <w:tcPr>
            <w:tcW w:w="518" w:type="pct"/>
            <w:shd w:val="clear" w:color="000000" w:fill="D9D9D9"/>
            <w:noWrap/>
            <w:vAlign w:val="center"/>
            <w:hideMark/>
          </w:tcPr>
          <w:p w14:paraId="3A9B7E1C" w14:textId="77777777" w:rsidR="00BC08DB" w:rsidRPr="00BC08DB" w:rsidRDefault="00BC08DB" w:rsidP="00BC08DB">
            <w:pPr>
              <w:spacing w:after="0" w:line="240" w:lineRule="auto"/>
              <w:jc w:val="center"/>
              <w:rPr>
                <w:rFonts w:eastAsia="Times New Roman" w:cstheme="minorHAnsi"/>
                <w:lang w:eastAsia="fr-FR"/>
              </w:rPr>
            </w:pPr>
            <w:r w:rsidRPr="00BC08DB">
              <w:rPr>
                <w:rFonts w:eastAsia="Times New Roman" w:cstheme="minorHAnsi"/>
                <w:lang w:eastAsia="fr-FR"/>
              </w:rPr>
              <w:t>Annexe 33</w:t>
            </w:r>
          </w:p>
        </w:tc>
        <w:tc>
          <w:tcPr>
            <w:tcW w:w="2279" w:type="pct"/>
            <w:shd w:val="clear" w:color="000000" w:fill="FFFFFF"/>
            <w:vAlign w:val="center"/>
            <w:hideMark/>
          </w:tcPr>
          <w:p w14:paraId="7A41C3FF"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 xml:space="preserve">Rapport Campagne annuelle de </w:t>
            </w:r>
            <w:proofErr w:type="spellStart"/>
            <w:r w:rsidRPr="00BC08DB">
              <w:rPr>
                <w:rFonts w:eastAsia="Times New Roman" w:cstheme="minorHAnsi"/>
                <w:lang w:eastAsia="fr-FR"/>
              </w:rPr>
              <w:t>pladoyer</w:t>
            </w:r>
            <w:proofErr w:type="spellEnd"/>
            <w:r w:rsidRPr="00BC08DB">
              <w:rPr>
                <w:rFonts w:eastAsia="Times New Roman" w:cstheme="minorHAnsi"/>
                <w:lang w:eastAsia="fr-FR"/>
              </w:rPr>
              <w:t xml:space="preserve"> en vue d’un environnement juridique et politique favorable sur la base des données de l’observatoire – année 2019 </w:t>
            </w:r>
          </w:p>
        </w:tc>
        <w:tc>
          <w:tcPr>
            <w:tcW w:w="1147" w:type="pct"/>
            <w:shd w:val="clear" w:color="000000" w:fill="FFFFFF"/>
            <w:vAlign w:val="center"/>
            <w:hideMark/>
          </w:tcPr>
          <w:p w14:paraId="480906F2"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 </w:t>
            </w:r>
          </w:p>
        </w:tc>
        <w:tc>
          <w:tcPr>
            <w:tcW w:w="512" w:type="pct"/>
            <w:shd w:val="clear" w:color="auto" w:fill="auto"/>
            <w:noWrap/>
            <w:vAlign w:val="center"/>
            <w:hideMark/>
          </w:tcPr>
          <w:p w14:paraId="1D5C4EC1"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Français</w:t>
            </w:r>
          </w:p>
        </w:tc>
      </w:tr>
      <w:tr w:rsidR="00BC08DB" w:rsidRPr="00BC08DB" w14:paraId="4876CF88" w14:textId="77777777" w:rsidTr="008713E4">
        <w:trPr>
          <w:trHeight w:val="197"/>
        </w:trPr>
        <w:tc>
          <w:tcPr>
            <w:tcW w:w="544" w:type="pct"/>
            <w:shd w:val="clear" w:color="000000" w:fill="D9D9D9"/>
            <w:noWrap/>
            <w:vAlign w:val="center"/>
            <w:hideMark/>
          </w:tcPr>
          <w:p w14:paraId="0C39100A" w14:textId="77777777" w:rsidR="00BC08DB" w:rsidRPr="00BC08DB" w:rsidRDefault="00BC08DB" w:rsidP="00BC08DB">
            <w:pPr>
              <w:spacing w:after="0" w:line="240" w:lineRule="auto"/>
              <w:jc w:val="center"/>
              <w:rPr>
                <w:rFonts w:eastAsia="Times New Roman" w:cstheme="minorHAnsi"/>
                <w:lang w:eastAsia="fr-FR"/>
              </w:rPr>
            </w:pPr>
            <w:r w:rsidRPr="00BC08DB">
              <w:rPr>
                <w:rFonts w:eastAsia="Times New Roman" w:cstheme="minorHAnsi"/>
                <w:lang w:eastAsia="fr-FR"/>
              </w:rPr>
              <w:t>2.2</w:t>
            </w:r>
          </w:p>
        </w:tc>
        <w:tc>
          <w:tcPr>
            <w:tcW w:w="518" w:type="pct"/>
            <w:shd w:val="clear" w:color="000000" w:fill="D9D9D9"/>
            <w:noWrap/>
            <w:vAlign w:val="center"/>
            <w:hideMark/>
          </w:tcPr>
          <w:p w14:paraId="0429068F" w14:textId="77777777" w:rsidR="00BC08DB" w:rsidRPr="00BC08DB" w:rsidRDefault="00BC08DB" w:rsidP="00BC08DB">
            <w:pPr>
              <w:spacing w:after="0" w:line="240" w:lineRule="auto"/>
              <w:jc w:val="center"/>
              <w:rPr>
                <w:rFonts w:eastAsia="Times New Roman" w:cstheme="minorHAnsi"/>
                <w:lang w:eastAsia="fr-FR"/>
              </w:rPr>
            </w:pPr>
            <w:r w:rsidRPr="00BC08DB">
              <w:rPr>
                <w:rFonts w:eastAsia="Times New Roman" w:cstheme="minorHAnsi"/>
                <w:lang w:eastAsia="fr-FR"/>
              </w:rPr>
              <w:t>Annexe 34</w:t>
            </w:r>
          </w:p>
        </w:tc>
        <w:tc>
          <w:tcPr>
            <w:tcW w:w="2279" w:type="pct"/>
            <w:shd w:val="clear" w:color="000000" w:fill="FFFFFF"/>
            <w:vAlign w:val="center"/>
            <w:hideMark/>
          </w:tcPr>
          <w:p w14:paraId="34ED54E5"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Document de stratégie nationale de lutte contre les violences basées sur le genre</w:t>
            </w:r>
          </w:p>
        </w:tc>
        <w:tc>
          <w:tcPr>
            <w:tcW w:w="1147" w:type="pct"/>
            <w:shd w:val="clear" w:color="000000" w:fill="FFFFFF"/>
            <w:vAlign w:val="center"/>
            <w:hideMark/>
          </w:tcPr>
          <w:p w14:paraId="0FDEB0D5"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 </w:t>
            </w:r>
          </w:p>
        </w:tc>
        <w:tc>
          <w:tcPr>
            <w:tcW w:w="512" w:type="pct"/>
            <w:shd w:val="clear" w:color="auto" w:fill="auto"/>
            <w:noWrap/>
            <w:vAlign w:val="center"/>
            <w:hideMark/>
          </w:tcPr>
          <w:p w14:paraId="6D329479"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Français</w:t>
            </w:r>
          </w:p>
        </w:tc>
      </w:tr>
      <w:tr w:rsidR="00BC08DB" w:rsidRPr="00BC08DB" w14:paraId="1DEFD068" w14:textId="77777777" w:rsidTr="008713E4">
        <w:trPr>
          <w:trHeight w:val="146"/>
        </w:trPr>
        <w:tc>
          <w:tcPr>
            <w:tcW w:w="544" w:type="pct"/>
            <w:shd w:val="clear" w:color="000000" w:fill="D9D9D9"/>
            <w:noWrap/>
            <w:vAlign w:val="center"/>
            <w:hideMark/>
          </w:tcPr>
          <w:p w14:paraId="11046BB3" w14:textId="77777777" w:rsidR="00BC08DB" w:rsidRPr="00BC08DB" w:rsidRDefault="00BC08DB" w:rsidP="00BC08DB">
            <w:pPr>
              <w:spacing w:after="0" w:line="240" w:lineRule="auto"/>
              <w:jc w:val="center"/>
              <w:rPr>
                <w:rFonts w:eastAsia="Times New Roman" w:cstheme="minorHAnsi"/>
                <w:lang w:eastAsia="fr-FR"/>
              </w:rPr>
            </w:pPr>
            <w:r w:rsidRPr="00BC08DB">
              <w:rPr>
                <w:rFonts w:eastAsia="Times New Roman" w:cstheme="minorHAnsi"/>
                <w:lang w:eastAsia="fr-FR"/>
              </w:rPr>
              <w:t>2.3</w:t>
            </w:r>
          </w:p>
        </w:tc>
        <w:tc>
          <w:tcPr>
            <w:tcW w:w="518" w:type="pct"/>
            <w:shd w:val="clear" w:color="000000" w:fill="D9D9D9"/>
            <w:noWrap/>
            <w:vAlign w:val="center"/>
            <w:hideMark/>
          </w:tcPr>
          <w:p w14:paraId="71A47CF4" w14:textId="77777777" w:rsidR="00BC08DB" w:rsidRPr="00BC08DB" w:rsidRDefault="00BC08DB" w:rsidP="00BC08DB">
            <w:pPr>
              <w:spacing w:after="0" w:line="240" w:lineRule="auto"/>
              <w:jc w:val="center"/>
              <w:rPr>
                <w:rFonts w:eastAsia="Times New Roman" w:cstheme="minorHAnsi"/>
                <w:lang w:eastAsia="fr-FR"/>
              </w:rPr>
            </w:pPr>
            <w:r w:rsidRPr="00BC08DB">
              <w:rPr>
                <w:rFonts w:eastAsia="Times New Roman" w:cstheme="minorHAnsi"/>
                <w:lang w:eastAsia="fr-FR"/>
              </w:rPr>
              <w:t>Annexe 35</w:t>
            </w:r>
          </w:p>
        </w:tc>
        <w:tc>
          <w:tcPr>
            <w:tcW w:w="2279" w:type="pct"/>
            <w:shd w:val="clear" w:color="000000" w:fill="FFFFFF"/>
            <w:vAlign w:val="center"/>
            <w:hideMark/>
          </w:tcPr>
          <w:p w14:paraId="4E5A8F0E"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Plan Quinquennal Droits Humains, VIH et Tuberculose de la Côte d’Ivoire (2021-2025)</w:t>
            </w:r>
          </w:p>
        </w:tc>
        <w:tc>
          <w:tcPr>
            <w:tcW w:w="1147" w:type="pct"/>
            <w:shd w:val="clear" w:color="000000" w:fill="FFFFFF"/>
            <w:vAlign w:val="center"/>
            <w:hideMark/>
          </w:tcPr>
          <w:p w14:paraId="032EF404"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 </w:t>
            </w:r>
          </w:p>
        </w:tc>
        <w:tc>
          <w:tcPr>
            <w:tcW w:w="512" w:type="pct"/>
            <w:shd w:val="clear" w:color="auto" w:fill="auto"/>
            <w:noWrap/>
            <w:vAlign w:val="center"/>
            <w:hideMark/>
          </w:tcPr>
          <w:p w14:paraId="3B53EE75"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Français</w:t>
            </w:r>
          </w:p>
        </w:tc>
      </w:tr>
      <w:tr w:rsidR="00BC08DB" w:rsidRPr="00BC08DB" w14:paraId="59C954BE" w14:textId="77777777" w:rsidTr="008713E4">
        <w:trPr>
          <w:trHeight w:val="238"/>
        </w:trPr>
        <w:tc>
          <w:tcPr>
            <w:tcW w:w="544" w:type="pct"/>
            <w:shd w:val="clear" w:color="000000" w:fill="D9D9D9"/>
            <w:noWrap/>
            <w:vAlign w:val="center"/>
            <w:hideMark/>
          </w:tcPr>
          <w:p w14:paraId="141ADE5B" w14:textId="77777777" w:rsidR="00BC08DB" w:rsidRPr="00BC08DB" w:rsidRDefault="00BC08DB" w:rsidP="00BC08DB">
            <w:pPr>
              <w:spacing w:after="0" w:line="240" w:lineRule="auto"/>
              <w:jc w:val="center"/>
              <w:rPr>
                <w:rFonts w:eastAsia="Times New Roman" w:cstheme="minorHAnsi"/>
                <w:lang w:eastAsia="fr-FR"/>
              </w:rPr>
            </w:pPr>
            <w:r w:rsidRPr="00BC08DB">
              <w:rPr>
                <w:rFonts w:eastAsia="Times New Roman" w:cstheme="minorHAnsi"/>
                <w:lang w:eastAsia="fr-FR"/>
              </w:rPr>
              <w:t>3.b</w:t>
            </w:r>
          </w:p>
        </w:tc>
        <w:tc>
          <w:tcPr>
            <w:tcW w:w="518" w:type="pct"/>
            <w:shd w:val="clear" w:color="000000" w:fill="D9D9D9"/>
            <w:noWrap/>
            <w:vAlign w:val="center"/>
            <w:hideMark/>
          </w:tcPr>
          <w:p w14:paraId="65D101DA" w14:textId="77777777" w:rsidR="00BC08DB" w:rsidRPr="00BC08DB" w:rsidRDefault="00BC08DB" w:rsidP="00BC08DB">
            <w:pPr>
              <w:spacing w:after="0" w:line="240" w:lineRule="auto"/>
              <w:jc w:val="center"/>
              <w:rPr>
                <w:rFonts w:eastAsia="Times New Roman" w:cstheme="minorHAnsi"/>
                <w:lang w:eastAsia="fr-FR"/>
              </w:rPr>
            </w:pPr>
            <w:r w:rsidRPr="00BC08DB">
              <w:rPr>
                <w:rFonts w:eastAsia="Times New Roman" w:cstheme="minorHAnsi"/>
                <w:lang w:eastAsia="fr-FR"/>
              </w:rPr>
              <w:t>Annexe 36</w:t>
            </w:r>
          </w:p>
        </w:tc>
        <w:tc>
          <w:tcPr>
            <w:tcW w:w="2279" w:type="pct"/>
            <w:shd w:val="clear" w:color="000000" w:fill="FFFFFF"/>
            <w:vAlign w:val="center"/>
            <w:hideMark/>
          </w:tcPr>
          <w:p w14:paraId="1E40FC43"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Plan Stratégique National de la Santé Communautaire 2017-2021</w:t>
            </w:r>
          </w:p>
        </w:tc>
        <w:tc>
          <w:tcPr>
            <w:tcW w:w="1147" w:type="pct"/>
            <w:shd w:val="clear" w:color="000000" w:fill="FFFFFF"/>
            <w:vAlign w:val="center"/>
            <w:hideMark/>
          </w:tcPr>
          <w:p w14:paraId="3E1A57AE"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 </w:t>
            </w:r>
          </w:p>
        </w:tc>
        <w:tc>
          <w:tcPr>
            <w:tcW w:w="512" w:type="pct"/>
            <w:shd w:val="clear" w:color="auto" w:fill="auto"/>
            <w:noWrap/>
            <w:vAlign w:val="center"/>
            <w:hideMark/>
          </w:tcPr>
          <w:p w14:paraId="13A270AD"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Français</w:t>
            </w:r>
          </w:p>
        </w:tc>
      </w:tr>
      <w:tr w:rsidR="00BC08DB" w:rsidRPr="00BC08DB" w14:paraId="2CED0382" w14:textId="77777777" w:rsidTr="008713E4">
        <w:trPr>
          <w:trHeight w:val="930"/>
        </w:trPr>
        <w:tc>
          <w:tcPr>
            <w:tcW w:w="544" w:type="pct"/>
            <w:shd w:val="clear" w:color="000000" w:fill="D9D9D9"/>
            <w:noWrap/>
            <w:vAlign w:val="center"/>
            <w:hideMark/>
          </w:tcPr>
          <w:p w14:paraId="1BC4EA32" w14:textId="77777777" w:rsidR="00BC08DB" w:rsidRPr="00BC08DB" w:rsidRDefault="00BC08DB" w:rsidP="00BC08DB">
            <w:pPr>
              <w:spacing w:after="0" w:line="240" w:lineRule="auto"/>
              <w:jc w:val="center"/>
              <w:rPr>
                <w:rFonts w:eastAsia="Times New Roman" w:cstheme="minorHAnsi"/>
                <w:lang w:eastAsia="fr-FR"/>
              </w:rPr>
            </w:pPr>
            <w:r w:rsidRPr="00BC08DB">
              <w:rPr>
                <w:rFonts w:eastAsia="Times New Roman" w:cstheme="minorHAnsi"/>
                <w:lang w:eastAsia="fr-FR"/>
              </w:rPr>
              <w:t>4.2</w:t>
            </w:r>
          </w:p>
        </w:tc>
        <w:tc>
          <w:tcPr>
            <w:tcW w:w="518" w:type="pct"/>
            <w:shd w:val="clear" w:color="000000" w:fill="D9D9D9"/>
            <w:noWrap/>
            <w:vAlign w:val="center"/>
            <w:hideMark/>
          </w:tcPr>
          <w:p w14:paraId="6C594C97" w14:textId="77777777" w:rsidR="00BC08DB" w:rsidRPr="00BC08DB" w:rsidRDefault="00BC08DB" w:rsidP="00BC08DB">
            <w:pPr>
              <w:spacing w:after="0" w:line="240" w:lineRule="auto"/>
              <w:jc w:val="center"/>
              <w:rPr>
                <w:rFonts w:eastAsia="Times New Roman" w:cstheme="minorHAnsi"/>
                <w:lang w:eastAsia="fr-FR"/>
              </w:rPr>
            </w:pPr>
            <w:r w:rsidRPr="00BC08DB">
              <w:rPr>
                <w:rFonts w:eastAsia="Times New Roman" w:cstheme="minorHAnsi"/>
                <w:lang w:eastAsia="fr-FR"/>
              </w:rPr>
              <w:t>Annexe 37</w:t>
            </w:r>
          </w:p>
        </w:tc>
        <w:tc>
          <w:tcPr>
            <w:tcW w:w="2279" w:type="pct"/>
            <w:shd w:val="clear" w:color="000000" w:fill="FFFFFF"/>
            <w:vAlign w:val="center"/>
            <w:hideMark/>
          </w:tcPr>
          <w:p w14:paraId="38DC212F"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 xml:space="preserve">Rapport d’évaluation de l’état de préparation à la transition et à la pérennité des financements des interventions liées au VIH et aux IST en Côte d’Ivoire </w:t>
            </w:r>
          </w:p>
        </w:tc>
        <w:tc>
          <w:tcPr>
            <w:tcW w:w="1147" w:type="pct"/>
            <w:shd w:val="clear" w:color="000000" w:fill="FFFFFF"/>
            <w:vAlign w:val="center"/>
            <w:hideMark/>
          </w:tcPr>
          <w:p w14:paraId="6FF1EA4D"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 </w:t>
            </w:r>
          </w:p>
        </w:tc>
        <w:tc>
          <w:tcPr>
            <w:tcW w:w="512" w:type="pct"/>
            <w:shd w:val="clear" w:color="auto" w:fill="auto"/>
            <w:noWrap/>
            <w:vAlign w:val="center"/>
            <w:hideMark/>
          </w:tcPr>
          <w:p w14:paraId="2EB69132"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Français</w:t>
            </w:r>
          </w:p>
        </w:tc>
      </w:tr>
      <w:tr w:rsidR="00BC08DB" w:rsidRPr="00BC08DB" w14:paraId="6AEF5240" w14:textId="77777777" w:rsidTr="008713E4">
        <w:trPr>
          <w:trHeight w:val="400"/>
        </w:trPr>
        <w:tc>
          <w:tcPr>
            <w:tcW w:w="544" w:type="pct"/>
            <w:shd w:val="clear" w:color="000000" w:fill="D9D9D9"/>
            <w:noWrap/>
            <w:vAlign w:val="center"/>
            <w:hideMark/>
          </w:tcPr>
          <w:p w14:paraId="1BAC4BA0" w14:textId="77777777" w:rsidR="00BC08DB" w:rsidRPr="00BC08DB" w:rsidRDefault="00BC08DB" w:rsidP="00BC08DB">
            <w:pPr>
              <w:spacing w:after="0" w:line="240" w:lineRule="auto"/>
              <w:jc w:val="center"/>
              <w:rPr>
                <w:rFonts w:eastAsia="Times New Roman" w:cstheme="minorHAnsi"/>
                <w:lang w:eastAsia="fr-FR"/>
              </w:rPr>
            </w:pPr>
            <w:r w:rsidRPr="00BC08DB">
              <w:rPr>
                <w:rFonts w:eastAsia="Times New Roman" w:cstheme="minorHAnsi"/>
                <w:lang w:eastAsia="fr-FR"/>
              </w:rPr>
              <w:t>2.2</w:t>
            </w:r>
          </w:p>
        </w:tc>
        <w:tc>
          <w:tcPr>
            <w:tcW w:w="518" w:type="pct"/>
            <w:shd w:val="clear" w:color="000000" w:fill="D9D9D9"/>
            <w:noWrap/>
            <w:vAlign w:val="center"/>
            <w:hideMark/>
          </w:tcPr>
          <w:p w14:paraId="3BDDF1D9" w14:textId="77777777" w:rsidR="00BC08DB" w:rsidRPr="00BC08DB" w:rsidRDefault="00BC08DB" w:rsidP="00BC08DB">
            <w:pPr>
              <w:spacing w:after="0" w:line="240" w:lineRule="auto"/>
              <w:jc w:val="center"/>
              <w:rPr>
                <w:rFonts w:eastAsia="Times New Roman" w:cstheme="minorHAnsi"/>
                <w:lang w:eastAsia="fr-FR"/>
              </w:rPr>
            </w:pPr>
            <w:r w:rsidRPr="00BC08DB">
              <w:rPr>
                <w:rFonts w:eastAsia="Times New Roman" w:cstheme="minorHAnsi"/>
                <w:lang w:eastAsia="fr-FR"/>
              </w:rPr>
              <w:t>Annexe 38</w:t>
            </w:r>
          </w:p>
        </w:tc>
        <w:tc>
          <w:tcPr>
            <w:tcW w:w="2279" w:type="pct"/>
            <w:shd w:val="clear" w:color="000000" w:fill="FFFFFF"/>
            <w:vAlign w:val="center"/>
            <w:hideMark/>
          </w:tcPr>
          <w:p w14:paraId="4C93D890"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Base de données CIPHIA 2017-2018</w:t>
            </w:r>
          </w:p>
        </w:tc>
        <w:tc>
          <w:tcPr>
            <w:tcW w:w="1147" w:type="pct"/>
            <w:shd w:val="clear" w:color="000000" w:fill="FFFFFF"/>
            <w:vAlign w:val="center"/>
            <w:hideMark/>
          </w:tcPr>
          <w:p w14:paraId="5EE7F822"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 </w:t>
            </w:r>
          </w:p>
        </w:tc>
        <w:tc>
          <w:tcPr>
            <w:tcW w:w="512" w:type="pct"/>
            <w:shd w:val="clear" w:color="auto" w:fill="auto"/>
            <w:noWrap/>
            <w:vAlign w:val="center"/>
            <w:hideMark/>
          </w:tcPr>
          <w:p w14:paraId="042718CE" w14:textId="77777777" w:rsidR="00BC08DB" w:rsidRPr="00BC08DB" w:rsidRDefault="00BC08DB" w:rsidP="00BC08DB">
            <w:pPr>
              <w:spacing w:after="0" w:line="240" w:lineRule="auto"/>
              <w:rPr>
                <w:rFonts w:eastAsia="Times New Roman" w:cstheme="minorHAnsi"/>
                <w:lang w:eastAsia="fr-FR"/>
              </w:rPr>
            </w:pPr>
            <w:r w:rsidRPr="00BC08DB">
              <w:rPr>
                <w:rFonts w:eastAsia="Times New Roman" w:cstheme="minorHAnsi"/>
                <w:lang w:eastAsia="fr-FR"/>
              </w:rPr>
              <w:t>Anglais</w:t>
            </w:r>
          </w:p>
        </w:tc>
      </w:tr>
    </w:tbl>
    <w:p w14:paraId="41F4A300" w14:textId="611E121C" w:rsidR="009954DA" w:rsidRDefault="009954DA" w:rsidP="009B6C0D">
      <w:pPr>
        <w:pStyle w:val="ListParagraph"/>
        <w:spacing w:after="0"/>
      </w:pPr>
    </w:p>
    <w:p w14:paraId="59A9B794" w14:textId="5EF488D2" w:rsidR="009954DA" w:rsidRDefault="009954DA" w:rsidP="009B6C0D">
      <w:pPr>
        <w:pStyle w:val="ListParagraph"/>
        <w:spacing w:after="0"/>
      </w:pPr>
    </w:p>
    <w:p w14:paraId="355DA25B" w14:textId="5DEB7CBA" w:rsidR="00DE1608" w:rsidRDefault="00DE1608" w:rsidP="009B6C0D">
      <w:pPr>
        <w:pStyle w:val="ListParagraph"/>
        <w:spacing w:after="0"/>
      </w:pPr>
    </w:p>
    <w:p w14:paraId="2E1CD106" w14:textId="228BAAC6" w:rsidR="009954DA" w:rsidRDefault="009954DA" w:rsidP="009B6C0D">
      <w:pPr>
        <w:pStyle w:val="ListParagraph"/>
        <w:spacing w:after="0"/>
      </w:pPr>
    </w:p>
    <w:p w14:paraId="63232E5E" w14:textId="57B6AE14" w:rsidR="009954DA" w:rsidRDefault="009954DA" w:rsidP="009B6C0D">
      <w:pPr>
        <w:pStyle w:val="ListParagraph"/>
        <w:spacing w:after="0"/>
      </w:pPr>
    </w:p>
    <w:p w14:paraId="16411E9E" w14:textId="77777777" w:rsidR="009954DA" w:rsidRPr="00E80CEF" w:rsidRDefault="009954DA" w:rsidP="009B6C0D">
      <w:pPr>
        <w:pStyle w:val="ListParagraph"/>
        <w:spacing w:after="0"/>
      </w:pPr>
    </w:p>
    <w:p w14:paraId="11D0AC52" w14:textId="13CEEFD3" w:rsidR="0098274C" w:rsidRPr="00E80CEF" w:rsidRDefault="0098274C" w:rsidP="00E80CEF">
      <w:pPr>
        <w:pStyle w:val="Heading2"/>
        <w:numPr>
          <w:ilvl w:val="1"/>
          <w:numId w:val="24"/>
        </w:numPr>
        <w:shd w:val="clear" w:color="auto" w:fill="D9D9D9" w:themeFill="background1" w:themeFillShade="D9"/>
        <w:spacing w:before="0"/>
        <w:contextualSpacing/>
      </w:pPr>
      <w:r w:rsidRPr="005305D5">
        <w:t>Résumé du contexte du pays</w:t>
      </w:r>
    </w:p>
    <w:p w14:paraId="1CB8ECC5" w14:textId="77777777" w:rsidR="009B6C0D" w:rsidRPr="00634219" w:rsidRDefault="009B6C0D" w:rsidP="009B6C0D">
      <w:pPr>
        <w:spacing w:after="0"/>
        <w:jc w:val="both"/>
      </w:pPr>
    </w:p>
    <w:p w14:paraId="5898BB00" w14:textId="04611D97" w:rsidR="009E6642" w:rsidRPr="00750CA9" w:rsidRDefault="000C4A65" w:rsidP="009B6C0D">
      <w:pPr>
        <w:spacing w:after="0"/>
        <w:jc w:val="both"/>
        <w:rPr>
          <w:rFonts w:ascii="Arial" w:hAnsi="Arial"/>
          <w:sz w:val="22"/>
        </w:rPr>
      </w:pPr>
      <w:r w:rsidRPr="004F1255">
        <w:t xml:space="preserve">Présenter les éléments cruciaux du </w:t>
      </w:r>
      <w:r w:rsidRPr="004F1255">
        <w:rPr>
          <w:b/>
        </w:rPr>
        <w:t>contexte du pays</w:t>
      </w:r>
      <w:r w:rsidRPr="004F1255">
        <w:t xml:space="preserve"> qui ont servi à élaborer la présente demande de financement. </w:t>
      </w:r>
    </w:p>
    <w:p w14:paraId="184A0E5E" w14:textId="7D5FFCE8" w:rsidR="00A321C0" w:rsidRPr="00750CA9" w:rsidRDefault="00A321C0" w:rsidP="009B6C0D">
      <w:pPr>
        <w:spacing w:after="0"/>
        <w:jc w:val="both"/>
        <w:rPr>
          <w:rFonts w:ascii="Arial" w:hAnsi="Arial"/>
          <w:sz w:val="22"/>
        </w:rPr>
      </w:pPr>
      <w:r w:rsidRPr="004F1255">
        <w:t>Les points suivants doivent être traités dans la réponse :</w:t>
      </w:r>
    </w:p>
    <w:p w14:paraId="66764B16" w14:textId="77777777" w:rsidR="009B6C0D" w:rsidRPr="00D236CA" w:rsidRDefault="009B6C0D" w:rsidP="009B6C0D">
      <w:pPr>
        <w:spacing w:after="0"/>
        <w:jc w:val="both"/>
      </w:pPr>
    </w:p>
    <w:p w14:paraId="50DE380F" w14:textId="22613C63" w:rsidR="00A321C0" w:rsidRPr="00D236CA" w:rsidRDefault="00CA301B" w:rsidP="00A140D5">
      <w:pPr>
        <w:pStyle w:val="ListParagraph"/>
        <w:numPr>
          <w:ilvl w:val="0"/>
          <w:numId w:val="23"/>
        </w:numPr>
        <w:spacing w:after="0"/>
        <w:jc w:val="both"/>
      </w:pPr>
      <w:proofErr w:type="gramStart"/>
      <w:r>
        <w:t>le</w:t>
      </w:r>
      <w:proofErr w:type="gramEnd"/>
      <w:r>
        <w:t xml:space="preserve"> contexte épidémiologique et d’autres informations pertinentes relatives à la maladie ; </w:t>
      </w:r>
    </w:p>
    <w:p w14:paraId="49150285" w14:textId="1AAD6CF6" w:rsidR="00A321C0" w:rsidRPr="00D236CA" w:rsidRDefault="00CA301B" w:rsidP="00A140D5">
      <w:pPr>
        <w:pStyle w:val="ListParagraph"/>
        <w:numPr>
          <w:ilvl w:val="0"/>
          <w:numId w:val="23"/>
        </w:numPr>
        <w:spacing w:after="0"/>
        <w:jc w:val="both"/>
      </w:pPr>
      <w:proofErr w:type="gramStart"/>
      <w:r>
        <w:t>des</w:t>
      </w:r>
      <w:proofErr w:type="gramEnd"/>
      <w:r>
        <w:t xml:space="preserve"> informations sur le système de santé spécialisé dans la maladie et le système de santé en général, ainsi que sur les liens qui existent entre eux ; </w:t>
      </w:r>
    </w:p>
    <w:p w14:paraId="3B7D3323" w14:textId="1812910B" w:rsidR="003440ED" w:rsidRPr="00D236CA" w:rsidRDefault="00CA301B" w:rsidP="00A140D5">
      <w:pPr>
        <w:pStyle w:val="ListParagraph"/>
        <w:numPr>
          <w:ilvl w:val="0"/>
          <w:numId w:val="23"/>
        </w:numPr>
        <w:spacing w:after="0"/>
        <w:jc w:val="both"/>
      </w:pPr>
      <w:proofErr w:type="gramStart"/>
      <w:r>
        <w:t>les</w:t>
      </w:r>
      <w:proofErr w:type="gramEnd"/>
      <w:r>
        <w:t xml:space="preserve"> populations-clés et/ou vulnérables concernées ; </w:t>
      </w:r>
    </w:p>
    <w:p w14:paraId="4D1FA686" w14:textId="19C24EEE" w:rsidR="003440ED" w:rsidRPr="00D236CA" w:rsidRDefault="00CA301B" w:rsidP="00A140D5">
      <w:pPr>
        <w:pStyle w:val="ListParagraph"/>
        <w:numPr>
          <w:ilvl w:val="0"/>
          <w:numId w:val="23"/>
        </w:numPr>
        <w:spacing w:after="0"/>
        <w:jc w:val="both"/>
      </w:pPr>
      <w:proofErr w:type="gramStart"/>
      <w:r>
        <w:t>les</w:t>
      </w:r>
      <w:proofErr w:type="gramEnd"/>
      <w:r>
        <w:t xml:space="preserve"> inégalités et les obstacles liés aux droits </w:t>
      </w:r>
      <w:r w:rsidR="00E232FC">
        <w:t>humains</w:t>
      </w:r>
      <w:r>
        <w:t xml:space="preserve">, au genre et à l’âge qui entravent l’accès aux services ; </w:t>
      </w:r>
    </w:p>
    <w:p w14:paraId="5244303B" w14:textId="5BE000FE" w:rsidR="003440ED" w:rsidRPr="00D236CA" w:rsidRDefault="00CA301B" w:rsidP="00A140D5">
      <w:pPr>
        <w:pStyle w:val="ListParagraph"/>
        <w:numPr>
          <w:ilvl w:val="0"/>
          <w:numId w:val="23"/>
        </w:numPr>
        <w:spacing w:after="0"/>
        <w:jc w:val="both"/>
      </w:pPr>
      <w:proofErr w:type="gramStart"/>
      <w:r>
        <w:t>les</w:t>
      </w:r>
      <w:proofErr w:type="gramEnd"/>
      <w:r>
        <w:t xml:space="preserve"> inégalités et les obstacles socioéconomiques, géographiques et autres qui entravent l’accès aux services de santé ; </w:t>
      </w:r>
    </w:p>
    <w:p w14:paraId="1CFB2133" w14:textId="21746F4D" w:rsidR="003440ED" w:rsidRPr="00D236CA" w:rsidRDefault="00CA301B" w:rsidP="00A140D5">
      <w:pPr>
        <w:pStyle w:val="ListParagraph"/>
        <w:numPr>
          <w:ilvl w:val="0"/>
          <w:numId w:val="23"/>
        </w:numPr>
        <w:spacing w:after="0"/>
        <w:jc w:val="both"/>
      </w:pPr>
      <w:proofErr w:type="gramStart"/>
      <w:r>
        <w:t>l’engagement</w:t>
      </w:r>
      <w:proofErr w:type="gramEnd"/>
      <w:r>
        <w:t xml:space="preserve"> et les ripostes communautaires ;</w:t>
      </w:r>
    </w:p>
    <w:p w14:paraId="1D6D5798" w14:textId="74D2FCEF" w:rsidR="00A321C0" w:rsidRPr="00D236CA" w:rsidRDefault="006D0956" w:rsidP="00A140D5">
      <w:pPr>
        <w:pStyle w:val="ListParagraph"/>
        <w:numPr>
          <w:ilvl w:val="0"/>
          <w:numId w:val="23"/>
        </w:numPr>
        <w:spacing w:after="0"/>
        <w:jc w:val="both"/>
      </w:pPr>
      <w:proofErr w:type="gramStart"/>
      <w:r>
        <w:t>le</w:t>
      </w:r>
      <w:proofErr w:type="gramEnd"/>
      <w:r>
        <w:t xml:space="preserve"> rôle du secteur privé.</w:t>
      </w:r>
    </w:p>
    <w:p w14:paraId="5D3E6485" w14:textId="77777777" w:rsidR="009B6C0D" w:rsidRPr="00D236CA" w:rsidRDefault="009B6C0D" w:rsidP="009B6C0D">
      <w:pPr>
        <w:pStyle w:val="ListParagraph"/>
        <w:spacing w:after="0"/>
        <w:jc w:val="both"/>
      </w:pPr>
    </w:p>
    <w:p w14:paraId="17F9E7EB" w14:textId="3DA31A5C" w:rsidR="000C4A65" w:rsidRPr="00750CA9" w:rsidRDefault="000C4A65" w:rsidP="009B6C0D">
      <w:pPr>
        <w:spacing w:after="0"/>
        <w:jc w:val="both"/>
        <w:rPr>
          <w:rFonts w:ascii="Arial" w:hAnsi="Arial"/>
          <w:sz w:val="22"/>
        </w:rPr>
      </w:pPr>
      <w:r w:rsidRPr="004F1255">
        <w:t xml:space="preserve">Se référer aux informations contenues dans les principaux documents de référence énumérés à la </w:t>
      </w:r>
      <w:r w:rsidRPr="004F1255">
        <w:rPr>
          <w:b/>
        </w:rPr>
        <w:t>section 1.1</w:t>
      </w:r>
      <w:r w:rsidRPr="004F1255">
        <w:t>.</w:t>
      </w:r>
    </w:p>
    <w:p w14:paraId="3536FF4F" w14:textId="664B96D2" w:rsidR="009B6C0D" w:rsidRPr="00E80CEF" w:rsidRDefault="009B6C0D" w:rsidP="009B6C0D">
      <w:pPr>
        <w:spacing w:after="0"/>
        <w:jc w:val="both"/>
      </w:pPr>
    </w:p>
    <w:tbl>
      <w:tblPr>
        <w:tblStyle w:val="TableGrid"/>
        <w:tblW w:w="5000" w:type="pct"/>
        <w:tblLook w:val="04A0" w:firstRow="1" w:lastRow="0" w:firstColumn="1" w:lastColumn="0" w:noHBand="0" w:noVBand="1"/>
      </w:tblPr>
      <w:tblGrid>
        <w:gridCol w:w="10456"/>
      </w:tblGrid>
      <w:tr w:rsidR="00581CCB" w:rsidRPr="00F00BB3" w14:paraId="6D1F33C2" w14:textId="77777777" w:rsidTr="00581CCB">
        <w:tc>
          <w:tcPr>
            <w:tcW w:w="5000" w:type="pct"/>
          </w:tcPr>
          <w:p w14:paraId="517B60D4" w14:textId="16E286A2" w:rsidR="001B7DE0" w:rsidRPr="000525BF" w:rsidRDefault="001B7DE0" w:rsidP="00A83AF8">
            <w:pPr>
              <w:pStyle w:val="Texteformulaire"/>
              <w:rPr>
                <w:b/>
                <w:bCs/>
                <w:lang w:val="fr-FR"/>
              </w:rPr>
            </w:pPr>
            <w:r w:rsidRPr="000525BF">
              <w:rPr>
                <w:b/>
                <w:bCs/>
                <w:lang w:val="fr-FR"/>
              </w:rPr>
              <w:t>Système de santé et réponse au VIH</w:t>
            </w:r>
          </w:p>
          <w:p w14:paraId="74196C6F" w14:textId="601CF1F6" w:rsidR="00A83AF8" w:rsidRPr="00A83AF8" w:rsidRDefault="00A83AF8" w:rsidP="00A83AF8">
            <w:pPr>
              <w:pStyle w:val="Texteformulaire"/>
              <w:rPr>
                <w:lang w:val="fr-FR"/>
              </w:rPr>
            </w:pPr>
            <w:r w:rsidRPr="00A83AF8">
              <w:rPr>
                <w:lang w:val="fr-FR"/>
              </w:rPr>
              <w:t>Le réseau de couverture sanitaire de type pyramidal du système de santé de Côte d’Ivoire repose sur le District Sanitaire (DS), unité opérationnelle du système de santé qui regroupe l’ensemble des structures sanitaires publiques et privées sur son aire de desserte, dont le nombre est passé de 86 à 113 en 2019. Trente-trois (33) Directions Régionales de Santé (DRSLS) sont chargées de la mise en œuvre de la politique sanitaire du gouvernement dans les régions. Et le niveau central est organisé autour du Cabinet du ministre, de la Direction Générale de la Santé</w:t>
            </w:r>
            <w:r w:rsidR="00B16C61">
              <w:rPr>
                <w:lang w:val="fr-FR"/>
              </w:rPr>
              <w:t xml:space="preserve"> (DGS)</w:t>
            </w:r>
            <w:r w:rsidRPr="00A83AF8">
              <w:rPr>
                <w:lang w:val="fr-FR"/>
              </w:rPr>
              <w:t xml:space="preserve"> et des services centraux.</w:t>
            </w:r>
            <w:r w:rsidR="00B16C61">
              <w:rPr>
                <w:lang w:val="fr-FR"/>
              </w:rPr>
              <w:t xml:space="preserve"> La réponse nationale au VIH s’intègre dans ce dispositif sous la tutelle de la DGS, avec comme organe principal le Programme National de Lutte contre le Sida (PNLS)</w:t>
            </w:r>
          </w:p>
          <w:p w14:paraId="7D8E054F" w14:textId="0287DE77" w:rsidR="00A83AF8" w:rsidRDefault="00A83AF8" w:rsidP="00A83AF8">
            <w:pPr>
              <w:pStyle w:val="Texteformulaire"/>
              <w:rPr>
                <w:lang w:val="fr-FR"/>
              </w:rPr>
            </w:pPr>
            <w:r w:rsidRPr="00A83AF8">
              <w:rPr>
                <w:lang w:val="fr-FR"/>
              </w:rPr>
              <w:t>A travers l</w:t>
            </w:r>
            <w:r w:rsidR="00B16C61">
              <w:rPr>
                <w:lang w:val="fr-FR"/>
              </w:rPr>
              <w:t>’I</w:t>
            </w:r>
            <w:r w:rsidRPr="00A83AF8">
              <w:rPr>
                <w:lang w:val="fr-FR"/>
              </w:rPr>
              <w:t xml:space="preserve">HP+ et le Compact international, la vision de la Côte d’Ivoire d’un système de santé performant </w:t>
            </w:r>
            <w:r w:rsidR="00B16C61">
              <w:rPr>
                <w:lang w:val="fr-FR"/>
              </w:rPr>
              <w:t xml:space="preserve">et équitable s’incarne notamment à travers les </w:t>
            </w:r>
            <w:r w:rsidR="008428EC">
              <w:rPr>
                <w:lang w:val="fr-FR"/>
              </w:rPr>
              <w:t>engagements</w:t>
            </w:r>
            <w:r w:rsidR="00B16C61">
              <w:rPr>
                <w:lang w:val="fr-FR"/>
              </w:rPr>
              <w:t xml:space="preserve"> suivants</w:t>
            </w:r>
            <w:r w:rsidRPr="00A83AF8">
              <w:rPr>
                <w:lang w:val="fr-FR"/>
              </w:rPr>
              <w:t xml:space="preserve"> : (i) la gratuité ciblée en faveur des enfants de moins de cinq ans et des femmes enceintes (ii) ; la réforme hospitalière ; (i</w:t>
            </w:r>
            <w:r w:rsidR="00B16C61">
              <w:rPr>
                <w:lang w:val="fr-FR"/>
              </w:rPr>
              <w:t>ii</w:t>
            </w:r>
            <w:r w:rsidRPr="00A83AF8">
              <w:rPr>
                <w:lang w:val="fr-FR"/>
              </w:rPr>
              <w:t>) le financement basé sur la performance ; (</w:t>
            </w:r>
            <w:r w:rsidR="00B16C61">
              <w:rPr>
                <w:lang w:val="fr-FR"/>
              </w:rPr>
              <w:t>i</w:t>
            </w:r>
            <w:r w:rsidRPr="00A83AF8">
              <w:rPr>
                <w:lang w:val="fr-FR"/>
              </w:rPr>
              <w:t>v) la décentralisation ; (v) l’organisation des interventions à base communautaire ; (vi) l’organisation des urgences ; (vii) l’organisation du système de référence et contre-référence ; (</w:t>
            </w:r>
            <w:r w:rsidR="00B16C61">
              <w:rPr>
                <w:lang w:val="fr-FR"/>
              </w:rPr>
              <w:t>viii</w:t>
            </w:r>
            <w:r w:rsidRPr="00A83AF8">
              <w:rPr>
                <w:lang w:val="fr-FR"/>
              </w:rPr>
              <w:t>) la mise en place d’une couverture sanitaire universelle (CSU), adoptée en 2014 en complément des régimes classiques de protection sociale</w:t>
            </w:r>
            <w:r w:rsidR="00B16C61">
              <w:rPr>
                <w:lang w:val="fr-FR"/>
              </w:rPr>
              <w:t xml:space="preserve"> </w:t>
            </w:r>
            <w:r w:rsidRPr="00A83AF8">
              <w:rPr>
                <w:lang w:val="fr-FR"/>
              </w:rPr>
              <w:t>; (</w:t>
            </w:r>
            <w:r w:rsidR="00B16C61">
              <w:rPr>
                <w:lang w:val="fr-FR"/>
              </w:rPr>
              <w:t>i</w:t>
            </w:r>
            <w:r w:rsidRPr="00A83AF8">
              <w:rPr>
                <w:lang w:val="fr-FR"/>
              </w:rPr>
              <w:t>x) l’élaboration « d’une feuille de route » pour les directeurs régionaux (DR) et directeurs départementaux (DD) afin d’orienter leur action et impulser la « performance » au niveau des administrations locales ; (x) l’intégration progressive dans la base de données nationale des données des programmes de santé, des EPN hospitaliers, des établissements de santé privés libéraux et associatifs, de l’armée et des données communautaires</w:t>
            </w:r>
            <w:r w:rsidR="00B16C61">
              <w:rPr>
                <w:lang w:val="fr-FR"/>
              </w:rPr>
              <w:t>.</w:t>
            </w:r>
            <w:r w:rsidRPr="00A83AF8">
              <w:rPr>
                <w:lang w:val="fr-FR"/>
              </w:rPr>
              <w:t xml:space="preserve"> </w:t>
            </w:r>
          </w:p>
          <w:p w14:paraId="558ADBA2" w14:textId="41DC1D4B" w:rsidR="00A83AF8" w:rsidRDefault="00A83AF8" w:rsidP="00A83AF8">
            <w:pPr>
              <w:pStyle w:val="Texteformulaire"/>
              <w:rPr>
                <w:lang w:val="fr-FR"/>
              </w:rPr>
            </w:pPr>
            <w:r w:rsidRPr="00A83AF8">
              <w:rPr>
                <w:lang w:val="fr-FR"/>
              </w:rPr>
              <w:t>La mise en œuvre des différentes dimensions de la réforme du système de santé permettra d’augmenter l’efficacité et l’impact du PSN VIH 2021-2025</w:t>
            </w:r>
            <w:r w:rsidR="005F315A">
              <w:rPr>
                <w:lang w:val="fr-FR"/>
              </w:rPr>
              <w:t xml:space="preserve"> (</w:t>
            </w:r>
            <w:r w:rsidR="003035BB" w:rsidRPr="00EA393B">
              <w:rPr>
                <w:i/>
                <w:iCs/>
                <w:lang w:val="fr-FR"/>
              </w:rPr>
              <w:t>Annexe 1</w:t>
            </w:r>
            <w:r w:rsidR="00EA393B" w:rsidRPr="00EA393B">
              <w:rPr>
                <w:lang w:val="fr-FR"/>
              </w:rPr>
              <w:t>)</w:t>
            </w:r>
            <w:r w:rsidRPr="00EA393B">
              <w:rPr>
                <w:i/>
                <w:iCs/>
                <w:lang w:val="fr-FR"/>
              </w:rPr>
              <w:t>,</w:t>
            </w:r>
            <w:r w:rsidRPr="00EA393B">
              <w:rPr>
                <w:lang w:val="fr-FR"/>
              </w:rPr>
              <w:t xml:space="preserve"> </w:t>
            </w:r>
            <w:r w:rsidRPr="00A83AF8">
              <w:rPr>
                <w:lang w:val="fr-FR"/>
              </w:rPr>
              <w:t>pour l’accès universel à la prévention et aux soins des populations vulnérables</w:t>
            </w:r>
            <w:r w:rsidR="00032E07">
              <w:rPr>
                <w:lang w:val="fr-FR"/>
              </w:rPr>
              <w:t>,</w:t>
            </w:r>
            <w:r w:rsidRPr="00A83AF8">
              <w:rPr>
                <w:lang w:val="fr-FR"/>
              </w:rPr>
              <w:t xml:space="preserve"> parmi lesquelles les couples mère-enfant.</w:t>
            </w:r>
          </w:p>
          <w:p w14:paraId="2F41C07C" w14:textId="77777777" w:rsidR="001B7DE0" w:rsidRPr="001B7DE0" w:rsidRDefault="001B7DE0" w:rsidP="000525BF"/>
          <w:p w14:paraId="3BBF8D3B" w14:textId="0978CF3A" w:rsidR="00032E07" w:rsidRPr="000525BF" w:rsidRDefault="001B7DE0" w:rsidP="00882FC6">
            <w:pPr>
              <w:pStyle w:val="Texteformulaire"/>
              <w:rPr>
                <w:b/>
                <w:bCs/>
                <w:lang w:val="fr-FR"/>
              </w:rPr>
            </w:pPr>
            <w:r w:rsidRPr="000525BF">
              <w:rPr>
                <w:b/>
                <w:bCs/>
                <w:lang w:val="fr-FR"/>
              </w:rPr>
              <w:t>Contexte épidémiologique et réponse à l’épidémie de VIH</w:t>
            </w:r>
          </w:p>
          <w:p w14:paraId="0AA07219" w14:textId="2AB6C937" w:rsidR="00882FC6" w:rsidRPr="00390EA4" w:rsidRDefault="00581CCB" w:rsidP="00882FC6">
            <w:pPr>
              <w:pStyle w:val="Texteformulaire"/>
              <w:rPr>
                <w:i/>
                <w:lang w:val="fr-FR"/>
              </w:rPr>
            </w:pPr>
            <w:r w:rsidRPr="00390EA4">
              <w:rPr>
                <w:lang w:val="fr-FR"/>
              </w:rPr>
              <w:t>La Côte d’Ivoire reste l’un des pays les plus touchés par le VIH/sida dans l’Afrique de l’Ouest et du Centre. Selon l’analyse Spectrum 2020</w:t>
            </w:r>
            <w:r w:rsidR="003035BB">
              <w:rPr>
                <w:lang w:val="fr-FR"/>
              </w:rPr>
              <w:t xml:space="preserve"> </w:t>
            </w:r>
            <w:r w:rsidR="00EA393B">
              <w:rPr>
                <w:lang w:val="fr-FR"/>
              </w:rPr>
              <w:t>(</w:t>
            </w:r>
            <w:r w:rsidR="003035BB" w:rsidRPr="00EA393B">
              <w:rPr>
                <w:i/>
                <w:iCs/>
                <w:lang w:val="fr-FR"/>
              </w:rPr>
              <w:t>Annexe 2</w:t>
            </w:r>
            <w:r w:rsidR="00EA393B" w:rsidRPr="00EA393B">
              <w:rPr>
                <w:lang w:val="fr-FR"/>
              </w:rPr>
              <w:t>)</w:t>
            </w:r>
            <w:r w:rsidRPr="00EA393B">
              <w:rPr>
                <w:iCs/>
                <w:lang w:val="fr-FR"/>
              </w:rPr>
              <w:t>,</w:t>
            </w:r>
            <w:r w:rsidRPr="00EA393B">
              <w:rPr>
                <w:i/>
                <w:lang w:val="fr-FR"/>
              </w:rPr>
              <w:t xml:space="preserve"> </w:t>
            </w:r>
            <w:r w:rsidRPr="00390EA4">
              <w:rPr>
                <w:lang w:val="fr-FR"/>
              </w:rPr>
              <w:t xml:space="preserve">la prévalence du VIH chez les 15-49 ans était estimée </w:t>
            </w:r>
            <w:r w:rsidRPr="00750CA9">
              <w:rPr>
                <w:lang w:val="fr-FR"/>
              </w:rPr>
              <w:t xml:space="preserve">à </w:t>
            </w:r>
            <w:r w:rsidRPr="00750CA9">
              <w:rPr>
                <w:b/>
                <w:lang w:val="fr-FR"/>
              </w:rPr>
              <w:t>2,39%</w:t>
            </w:r>
            <w:r w:rsidRPr="00750CA9">
              <w:rPr>
                <w:lang w:val="fr-FR"/>
              </w:rPr>
              <w:t xml:space="preserve"> (3,32% chez les femmes et 1,46% chez les hommes)</w:t>
            </w:r>
            <w:r w:rsidRPr="00390EA4">
              <w:rPr>
                <w:lang w:val="fr-FR"/>
              </w:rPr>
              <w:t xml:space="preserve"> </w:t>
            </w:r>
            <w:r w:rsidR="00EA393B">
              <w:rPr>
                <w:lang w:val="fr-FR"/>
              </w:rPr>
              <w:t>(</w:t>
            </w:r>
            <w:r w:rsidR="00EA393B" w:rsidRPr="00EA393B">
              <w:rPr>
                <w:i/>
                <w:lang w:val="fr-FR"/>
              </w:rPr>
              <w:t>Annexe 3</w:t>
            </w:r>
            <w:r w:rsidR="00EA393B">
              <w:rPr>
                <w:i/>
                <w:lang w:val="fr-FR"/>
              </w:rPr>
              <w:t>)</w:t>
            </w:r>
            <w:r w:rsidR="00EA393B" w:rsidRPr="00EA393B">
              <w:rPr>
                <w:i/>
                <w:lang w:val="fr-FR"/>
              </w:rPr>
              <w:t>.</w:t>
            </w:r>
            <w:r w:rsidR="00EA393B" w:rsidRPr="00EA393B">
              <w:rPr>
                <w:b/>
                <w:bCs/>
                <w:iCs/>
                <w:lang w:val="fr-FR"/>
              </w:rPr>
              <w:t xml:space="preserve"> </w:t>
            </w:r>
            <w:r w:rsidRPr="00390EA4">
              <w:rPr>
                <w:lang w:val="fr-FR"/>
              </w:rPr>
              <w:t xml:space="preserve">Dans l’étude CIPHIA 2018 </w:t>
            </w:r>
            <w:r w:rsidRPr="00390EA4">
              <w:rPr>
                <w:i/>
                <w:lang w:val="fr-FR"/>
              </w:rPr>
              <w:t>(</w:t>
            </w:r>
            <w:r w:rsidR="003035BB" w:rsidRPr="00EA393B">
              <w:rPr>
                <w:i/>
                <w:lang w:val="fr-FR"/>
              </w:rPr>
              <w:t>Annexe 4</w:t>
            </w:r>
            <w:r w:rsidR="00EA393B" w:rsidRPr="00EA393B">
              <w:rPr>
                <w:i/>
                <w:lang w:val="fr-FR"/>
              </w:rPr>
              <w:t>),</w:t>
            </w:r>
            <w:r w:rsidRPr="00EA393B">
              <w:rPr>
                <w:lang w:val="fr-FR"/>
              </w:rPr>
              <w:t xml:space="preserve"> </w:t>
            </w:r>
            <w:r w:rsidRPr="00390EA4">
              <w:rPr>
                <w:lang w:val="fr-FR"/>
              </w:rPr>
              <w:t>la prévalence observée était de 2,5% (3,6% chez les femmes et 1,4% chez les hommes).</w:t>
            </w:r>
            <w:r w:rsidRPr="00390EA4">
              <w:rPr>
                <w:i/>
                <w:lang w:val="fr-FR"/>
              </w:rPr>
              <w:t xml:space="preserve"> </w:t>
            </w:r>
          </w:p>
          <w:p w14:paraId="3691A26B" w14:textId="02CFDC81" w:rsidR="00581CCB" w:rsidRPr="00390EA4" w:rsidRDefault="00581CCB" w:rsidP="00882FC6">
            <w:pPr>
              <w:pStyle w:val="Texteformulaire"/>
              <w:rPr>
                <w:lang w:val="fr-FR"/>
              </w:rPr>
            </w:pPr>
            <w:r w:rsidRPr="00390EA4">
              <w:rPr>
                <w:lang w:val="fr-FR"/>
              </w:rPr>
              <w:t>L’épidémie de VIH est mixte</w:t>
            </w:r>
            <w:r w:rsidR="00882FC6" w:rsidRPr="00390EA4">
              <w:rPr>
                <w:lang w:val="fr-FR"/>
              </w:rPr>
              <w:t>,</w:t>
            </w:r>
            <w:r w:rsidRPr="00390EA4">
              <w:rPr>
                <w:lang w:val="fr-FR"/>
              </w:rPr>
              <w:t xml:space="preserve"> généralisée en population adulte (prévalence &gt; 1% dans 80/86 </w:t>
            </w:r>
            <w:r w:rsidR="004121FF" w:rsidRPr="00390EA4">
              <w:rPr>
                <w:lang w:val="fr-FR"/>
              </w:rPr>
              <w:t xml:space="preserve">districts sanitaires - </w:t>
            </w:r>
            <w:r w:rsidRPr="00390EA4">
              <w:rPr>
                <w:lang w:val="fr-FR"/>
              </w:rPr>
              <w:t>DS</w:t>
            </w:r>
            <w:r w:rsidR="004121FF" w:rsidRPr="00390EA4">
              <w:rPr>
                <w:lang w:val="fr-FR"/>
              </w:rPr>
              <w:t xml:space="preserve"> -</w:t>
            </w:r>
            <w:r w:rsidRPr="00390EA4">
              <w:rPr>
                <w:lang w:val="fr-FR"/>
              </w:rPr>
              <w:t xml:space="preserve"> de l’ancien découpage sanitaire) et concentrée (&gt; 5%) </w:t>
            </w:r>
            <w:r w:rsidR="00DD4677" w:rsidRPr="00750CA9">
              <w:rPr>
                <w:lang w:val="fr-FR"/>
              </w:rPr>
              <w:t xml:space="preserve">au sein des </w:t>
            </w:r>
            <w:r w:rsidRPr="00390EA4">
              <w:rPr>
                <w:lang w:val="fr-FR"/>
              </w:rPr>
              <w:t xml:space="preserve">populations </w:t>
            </w:r>
            <w:r w:rsidR="00DD4677" w:rsidRPr="00750CA9">
              <w:rPr>
                <w:lang w:val="fr-FR"/>
              </w:rPr>
              <w:t>clés (TS, HSH, transgenres, UD/UDI, détenus)</w:t>
            </w:r>
            <w:r w:rsidRPr="00390EA4">
              <w:rPr>
                <w:lang w:val="fr-FR"/>
              </w:rPr>
              <w:t>. Selon l’analyse Spectrum 2020</w:t>
            </w:r>
            <w:r w:rsidR="003035BB">
              <w:rPr>
                <w:lang w:val="fr-FR"/>
              </w:rPr>
              <w:t xml:space="preserve"> </w:t>
            </w:r>
            <w:r w:rsidR="00EA393B">
              <w:rPr>
                <w:lang w:val="fr-FR"/>
              </w:rPr>
              <w:t>(</w:t>
            </w:r>
            <w:r w:rsidR="003035BB" w:rsidRPr="00EA393B">
              <w:rPr>
                <w:i/>
                <w:iCs/>
                <w:lang w:val="fr-FR"/>
              </w:rPr>
              <w:t>Annexe 2</w:t>
            </w:r>
            <w:r w:rsidR="00EA393B" w:rsidRPr="00EA393B">
              <w:rPr>
                <w:i/>
                <w:iCs/>
                <w:lang w:val="fr-FR"/>
              </w:rPr>
              <w:t>)</w:t>
            </w:r>
            <w:r w:rsidRPr="00390EA4">
              <w:rPr>
                <w:lang w:val="fr-FR"/>
              </w:rPr>
              <w:t xml:space="preserve">, le nombre de PVVIH (tous âges confondus) était estimé à </w:t>
            </w:r>
            <w:r w:rsidRPr="00390EA4">
              <w:rPr>
                <w:b/>
                <w:lang w:val="fr-FR"/>
              </w:rPr>
              <w:t>428.827</w:t>
            </w:r>
            <w:r w:rsidRPr="00390EA4">
              <w:rPr>
                <w:lang w:val="fr-FR"/>
              </w:rPr>
              <w:t xml:space="preserve"> en fin 2019, dont </w:t>
            </w:r>
            <w:r w:rsidRPr="00390EA4">
              <w:rPr>
                <w:b/>
                <w:lang w:val="fr-FR"/>
              </w:rPr>
              <w:t>64,5 %</w:t>
            </w:r>
            <w:r w:rsidRPr="00390EA4">
              <w:rPr>
                <w:lang w:val="fr-FR"/>
              </w:rPr>
              <w:t xml:space="preserve"> de </w:t>
            </w:r>
            <w:r w:rsidRPr="00750CA9">
              <w:rPr>
                <w:lang w:val="fr-FR"/>
              </w:rPr>
              <w:t>femmes</w:t>
            </w:r>
            <w:r w:rsidR="004121FF" w:rsidRPr="00750CA9">
              <w:rPr>
                <w:lang w:val="fr-FR"/>
              </w:rPr>
              <w:t xml:space="preserve"> et</w:t>
            </w:r>
            <w:r w:rsidRPr="00750CA9">
              <w:rPr>
                <w:lang w:val="fr-FR"/>
              </w:rPr>
              <w:t xml:space="preserve"> </w:t>
            </w:r>
            <w:r w:rsidR="004121FF" w:rsidRPr="00750CA9">
              <w:rPr>
                <w:b/>
                <w:lang w:val="fr-FR"/>
              </w:rPr>
              <w:t>7,4%</w:t>
            </w:r>
            <w:r w:rsidR="004121FF" w:rsidRPr="00750CA9">
              <w:rPr>
                <w:lang w:val="fr-FR"/>
              </w:rPr>
              <w:t xml:space="preserve"> </w:t>
            </w:r>
            <w:r w:rsidRPr="00750CA9">
              <w:rPr>
                <w:lang w:val="fr-FR"/>
              </w:rPr>
              <w:t>d</w:t>
            </w:r>
            <w:r w:rsidR="004121FF" w:rsidRPr="00750CA9">
              <w:rPr>
                <w:lang w:val="fr-FR"/>
              </w:rPr>
              <w:t xml:space="preserve">e moins de </w:t>
            </w:r>
            <w:r w:rsidRPr="00750CA9">
              <w:rPr>
                <w:lang w:val="fr-FR"/>
              </w:rPr>
              <w:t>1</w:t>
            </w:r>
            <w:r w:rsidR="004121FF" w:rsidRPr="00750CA9">
              <w:rPr>
                <w:lang w:val="fr-FR"/>
              </w:rPr>
              <w:t>5</w:t>
            </w:r>
            <w:r w:rsidRPr="00750CA9">
              <w:rPr>
                <w:lang w:val="fr-FR"/>
              </w:rPr>
              <w:t xml:space="preserve"> ans </w:t>
            </w:r>
            <w:r w:rsidR="004121FF" w:rsidRPr="00750CA9">
              <w:rPr>
                <w:lang w:val="fr-FR"/>
              </w:rPr>
              <w:t>(n=31 662)</w:t>
            </w:r>
            <w:r w:rsidRPr="00750CA9">
              <w:rPr>
                <w:lang w:val="fr-FR"/>
              </w:rPr>
              <w:t xml:space="preserve">. La prédominance féminine est observée dans les 86 </w:t>
            </w:r>
            <w:r w:rsidR="004121FF" w:rsidRPr="00750CA9">
              <w:rPr>
                <w:lang w:val="fr-FR"/>
              </w:rPr>
              <w:t>DS</w:t>
            </w:r>
            <w:r w:rsidRPr="00750CA9">
              <w:rPr>
                <w:lang w:val="fr-FR"/>
              </w:rPr>
              <w:t xml:space="preserve"> dès l</w:t>
            </w:r>
            <w:r w:rsidRPr="00390EA4">
              <w:rPr>
                <w:lang w:val="fr-FR"/>
              </w:rPr>
              <w:t>’adolescence (15-19 ans), puis s’accentue chez les 20-24 ans.</w:t>
            </w:r>
          </w:p>
          <w:p w14:paraId="75C04AD8" w14:textId="326DD710" w:rsidR="00581CCB" w:rsidRPr="00390EA4" w:rsidRDefault="00581CCB" w:rsidP="00882FC6">
            <w:pPr>
              <w:pStyle w:val="Texteformulaire"/>
              <w:rPr>
                <w:sz w:val="20"/>
              </w:rPr>
            </w:pPr>
            <w:r w:rsidRPr="00390EA4">
              <w:rPr>
                <w:noProof/>
                <w:lang w:val="fr-FR" w:eastAsia="fr-FR"/>
              </w:rPr>
              <w:lastRenderedPageBreak/>
              <w:drawing>
                <wp:inline distT="0" distB="0" distL="0" distR="0" wp14:anchorId="74530C45" wp14:editId="40822EEC">
                  <wp:extent cx="2976114" cy="2215838"/>
                  <wp:effectExtent l="0" t="0" r="15240" b="13335"/>
                  <wp:docPr id="1" name="Graphique 1">
                    <a:extLst xmlns:a="http://schemas.openxmlformats.org/drawingml/2006/main">
                      <a:ext uri="{FF2B5EF4-FFF2-40B4-BE49-F238E27FC236}">
                        <a16:creationId xmlns:a16="http://schemas.microsoft.com/office/drawing/2014/main" id="{D6FEA379-931C-4137-A99D-B8241B3C4E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4121FF" w:rsidRPr="00390EA4">
              <w:rPr>
                <w:sz w:val="20"/>
              </w:rPr>
              <w:t xml:space="preserve">  </w:t>
            </w:r>
            <w:r w:rsidR="00682DA4">
              <w:rPr>
                <w:noProof/>
                <w:sz w:val="20"/>
                <w:lang w:val="fr-FR" w:eastAsia="fr-FR"/>
              </w:rPr>
              <w:drawing>
                <wp:inline distT="0" distB="0" distL="0" distR="0" wp14:anchorId="0E454E92" wp14:editId="50CED859">
                  <wp:extent cx="3406140" cy="2226756"/>
                  <wp:effectExtent l="0" t="0" r="3810" b="254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2">
                            <a:extLst>
                              <a:ext uri="{28A0092B-C50C-407E-A947-70E740481C1C}">
                                <a14:useLocalDpi xmlns:a14="http://schemas.microsoft.com/office/drawing/2010/main" val="0"/>
                              </a:ext>
                            </a:extLst>
                          </a:blip>
                          <a:srcRect l="6820" r="8079"/>
                          <a:stretch/>
                        </pic:blipFill>
                        <pic:spPr bwMode="auto">
                          <a:xfrm>
                            <a:off x="0" y="0"/>
                            <a:ext cx="3467627" cy="2266953"/>
                          </a:xfrm>
                          <a:prstGeom prst="rect">
                            <a:avLst/>
                          </a:prstGeom>
                          <a:noFill/>
                          <a:ln>
                            <a:noFill/>
                          </a:ln>
                          <a:extLst>
                            <a:ext uri="{53640926-AAD7-44D8-BBD7-CCE9431645EC}">
                              <a14:shadowObscured xmlns:a14="http://schemas.microsoft.com/office/drawing/2010/main"/>
                            </a:ext>
                          </a:extLst>
                        </pic:spPr>
                      </pic:pic>
                    </a:graphicData>
                  </a:graphic>
                </wp:inline>
              </w:drawing>
            </w:r>
            <w:r w:rsidR="004121FF" w:rsidRPr="00390EA4">
              <w:rPr>
                <w:sz w:val="20"/>
              </w:rPr>
              <w:t xml:space="preserve">  </w:t>
            </w:r>
          </w:p>
          <w:p w14:paraId="6D042ACA" w14:textId="7CFB8CC8" w:rsidR="00581CCB" w:rsidRPr="00390EA4" w:rsidRDefault="00581CCB" w:rsidP="00882FC6">
            <w:pPr>
              <w:pStyle w:val="Texteformulaire"/>
              <w:rPr>
                <w:i/>
                <w:sz w:val="16"/>
                <w:lang w:val="fr-FR"/>
              </w:rPr>
            </w:pPr>
            <w:r w:rsidRPr="00390EA4">
              <w:rPr>
                <w:b/>
                <w:i/>
                <w:sz w:val="16"/>
                <w:lang w:val="fr-FR"/>
              </w:rPr>
              <w:t xml:space="preserve">Graphique </w:t>
            </w:r>
            <w:proofErr w:type="gramStart"/>
            <w:r w:rsidRPr="00390EA4">
              <w:rPr>
                <w:b/>
                <w:i/>
                <w:sz w:val="16"/>
                <w:lang w:val="fr-FR"/>
              </w:rPr>
              <w:t>1</w:t>
            </w:r>
            <w:r w:rsidRPr="00390EA4">
              <w:rPr>
                <w:i/>
                <w:sz w:val="16"/>
                <w:lang w:val="fr-FR"/>
              </w:rPr>
              <w:t>:</w:t>
            </w:r>
            <w:proofErr w:type="gramEnd"/>
            <w:r w:rsidRPr="00390EA4">
              <w:rPr>
                <w:i/>
                <w:sz w:val="16"/>
                <w:lang w:val="fr-FR"/>
              </w:rPr>
              <w:t xml:space="preserve"> Répartition des PVVIH par tranche d’âge et par sexe</w:t>
            </w:r>
            <w:r w:rsidR="004121FF" w:rsidRPr="00390EA4">
              <w:rPr>
                <w:i/>
                <w:sz w:val="16"/>
                <w:lang w:val="fr-FR"/>
              </w:rPr>
              <w:t xml:space="preserve">            </w:t>
            </w:r>
            <w:r w:rsidR="004121FF" w:rsidRPr="00390EA4">
              <w:rPr>
                <w:b/>
                <w:i/>
                <w:sz w:val="16"/>
                <w:lang w:val="fr-FR"/>
              </w:rPr>
              <w:t>Graphique 2</w:t>
            </w:r>
            <w:r w:rsidR="004121FF" w:rsidRPr="00390EA4">
              <w:rPr>
                <w:i/>
                <w:sz w:val="16"/>
                <w:lang w:val="fr-FR"/>
              </w:rPr>
              <w:t>: Répartitions des nouvelles infections</w:t>
            </w:r>
          </w:p>
          <w:p w14:paraId="53EA7DFE" w14:textId="77777777" w:rsidR="00581CCB" w:rsidRPr="00390EA4" w:rsidRDefault="00581CCB" w:rsidP="00882FC6">
            <w:pPr>
              <w:pStyle w:val="Texteformulaire"/>
              <w:rPr>
                <w:i/>
                <w:sz w:val="20"/>
                <w:lang w:val="fr-FR"/>
              </w:rPr>
            </w:pPr>
          </w:p>
          <w:p w14:paraId="07B56983" w14:textId="3516F908" w:rsidR="00581CCB" w:rsidRPr="00390EA4" w:rsidRDefault="00581CCB" w:rsidP="00882FC6">
            <w:pPr>
              <w:pStyle w:val="Texteformulaire"/>
              <w:rPr>
                <w:lang w:val="fr-FR"/>
              </w:rPr>
            </w:pPr>
            <w:r w:rsidRPr="00390EA4">
              <w:rPr>
                <w:lang w:val="fr-FR"/>
              </w:rPr>
              <w:t xml:space="preserve">De grandes disparités s’observent dans la </w:t>
            </w:r>
            <w:r w:rsidRPr="00390EA4">
              <w:rPr>
                <w:b/>
                <w:lang w:val="fr-FR"/>
              </w:rPr>
              <w:t>distribution géographique de l’épidémie à VIH</w:t>
            </w:r>
            <w:r w:rsidRPr="00390EA4">
              <w:rPr>
                <w:lang w:val="fr-FR"/>
              </w:rPr>
              <w:t xml:space="preserve">. Deux régions sanitaires </w:t>
            </w:r>
            <w:r w:rsidR="00750CA9">
              <w:rPr>
                <w:lang w:val="fr-FR"/>
              </w:rPr>
              <w:t>(</w:t>
            </w:r>
            <w:r w:rsidRPr="00390EA4">
              <w:rPr>
                <w:lang w:val="fr-FR"/>
              </w:rPr>
              <w:t>‘’Abidjan 2’’ et ‘’Abidjan 1 grands ponts’’</w:t>
            </w:r>
            <w:r w:rsidR="00750CA9">
              <w:rPr>
                <w:lang w:val="fr-FR"/>
              </w:rPr>
              <w:t>, soit 12 DS)</w:t>
            </w:r>
            <w:r w:rsidRPr="00390EA4">
              <w:rPr>
                <w:lang w:val="fr-FR"/>
              </w:rPr>
              <w:t xml:space="preserve"> totalisent 157.771 PVVIH, soit environ </w:t>
            </w:r>
            <w:r w:rsidRPr="00390EA4">
              <w:rPr>
                <w:b/>
                <w:lang w:val="fr-FR"/>
              </w:rPr>
              <w:t>37%</w:t>
            </w:r>
            <w:r w:rsidRPr="00390EA4">
              <w:rPr>
                <w:lang w:val="fr-FR"/>
              </w:rPr>
              <w:t xml:space="preserve"> de l’ensemble des PVVIH. Un total de 23 </w:t>
            </w:r>
            <w:r w:rsidR="004121FF" w:rsidRPr="00390EA4">
              <w:rPr>
                <w:lang w:val="fr-FR"/>
              </w:rPr>
              <w:t>DS</w:t>
            </w:r>
            <w:r w:rsidRPr="00390EA4">
              <w:rPr>
                <w:lang w:val="fr-FR"/>
              </w:rPr>
              <w:t>, dont 14 à l’intérieur</w:t>
            </w:r>
            <w:r w:rsidR="004121FF" w:rsidRPr="00390EA4">
              <w:rPr>
                <w:lang w:val="fr-FR"/>
              </w:rPr>
              <w:t xml:space="preserve"> </w:t>
            </w:r>
            <w:r w:rsidRPr="00390EA4">
              <w:rPr>
                <w:lang w:val="fr-FR"/>
              </w:rPr>
              <w:t>du pays et 9</w:t>
            </w:r>
            <w:r w:rsidR="005D402E" w:rsidRPr="00750CA9">
              <w:rPr>
                <w:lang w:val="fr-FR"/>
              </w:rPr>
              <w:t xml:space="preserve"> des </w:t>
            </w:r>
            <w:r w:rsidRPr="00390EA4">
              <w:rPr>
                <w:lang w:val="fr-FR"/>
              </w:rPr>
              <w:t xml:space="preserve">12 </w:t>
            </w:r>
            <w:r w:rsidR="00F457A9" w:rsidRPr="00750CA9">
              <w:rPr>
                <w:lang w:val="fr-FR"/>
              </w:rPr>
              <w:t>districts</w:t>
            </w:r>
            <w:r w:rsidRPr="00390EA4">
              <w:rPr>
                <w:lang w:val="fr-FR"/>
              </w:rPr>
              <w:t xml:space="preserve"> d’Abidjan, ont une prévalence supérieure à la moyenne nationale de</w:t>
            </w:r>
            <w:r w:rsidR="004121FF" w:rsidRPr="00390EA4">
              <w:rPr>
                <w:lang w:val="fr-FR"/>
              </w:rPr>
              <w:t xml:space="preserve"> </w:t>
            </w:r>
            <w:r w:rsidRPr="00390EA4">
              <w:rPr>
                <w:b/>
                <w:lang w:val="fr-FR"/>
              </w:rPr>
              <w:t>2,39%</w:t>
            </w:r>
            <w:r w:rsidRPr="00390EA4">
              <w:rPr>
                <w:lang w:val="fr-FR"/>
              </w:rPr>
              <w:t>.</w:t>
            </w:r>
          </w:p>
          <w:p w14:paraId="73AB1CE8" w14:textId="7BEC310C" w:rsidR="00581CCB" w:rsidRDefault="00581CCB" w:rsidP="00882FC6">
            <w:pPr>
              <w:pStyle w:val="Texteformulaire"/>
              <w:rPr>
                <w:lang w:val="fr-FR"/>
              </w:rPr>
            </w:pPr>
            <w:r w:rsidRPr="00390EA4">
              <w:rPr>
                <w:lang w:val="fr-FR"/>
              </w:rPr>
              <w:t>Selon Spectrum</w:t>
            </w:r>
            <w:r w:rsidR="00882FC6" w:rsidRPr="00390EA4">
              <w:rPr>
                <w:lang w:val="fr-FR"/>
              </w:rPr>
              <w:t xml:space="preserve"> 2020</w:t>
            </w:r>
            <w:r w:rsidRPr="00390EA4">
              <w:rPr>
                <w:lang w:val="fr-FR"/>
              </w:rPr>
              <w:t xml:space="preserve">, les </w:t>
            </w:r>
            <w:r w:rsidRPr="00390EA4">
              <w:rPr>
                <w:b/>
                <w:lang w:val="fr-FR"/>
              </w:rPr>
              <w:t xml:space="preserve">nouvelles </w:t>
            </w:r>
            <w:r w:rsidR="00882FC6" w:rsidRPr="00390EA4">
              <w:rPr>
                <w:b/>
                <w:lang w:val="fr-FR"/>
              </w:rPr>
              <w:t>i</w:t>
            </w:r>
            <w:r w:rsidRPr="00390EA4">
              <w:rPr>
                <w:b/>
                <w:lang w:val="fr-FR"/>
              </w:rPr>
              <w:t xml:space="preserve">nfections </w:t>
            </w:r>
            <w:r w:rsidR="00882FC6" w:rsidRPr="00390EA4">
              <w:rPr>
                <w:b/>
                <w:lang w:val="fr-FR"/>
              </w:rPr>
              <w:t>à</w:t>
            </w:r>
            <w:r w:rsidRPr="00390EA4">
              <w:rPr>
                <w:b/>
                <w:lang w:val="fr-FR"/>
              </w:rPr>
              <w:t xml:space="preserve"> VIH</w:t>
            </w:r>
            <w:r w:rsidRPr="00390EA4">
              <w:rPr>
                <w:lang w:val="fr-FR"/>
              </w:rPr>
              <w:t xml:space="preserve"> (tous âges confondus) étaient estimées à </w:t>
            </w:r>
            <w:r w:rsidRPr="00390EA4">
              <w:rPr>
                <w:b/>
                <w:lang w:val="fr-FR"/>
              </w:rPr>
              <w:t xml:space="preserve">12.187 </w:t>
            </w:r>
            <w:r w:rsidRPr="00390EA4">
              <w:rPr>
                <w:lang w:val="fr-FR"/>
              </w:rPr>
              <w:t xml:space="preserve">en 2019, dont </w:t>
            </w:r>
            <w:r w:rsidR="00882FC6" w:rsidRPr="00390EA4">
              <w:rPr>
                <w:lang w:val="fr-FR"/>
              </w:rPr>
              <w:t xml:space="preserve">59,1% de </w:t>
            </w:r>
            <w:r w:rsidRPr="00390EA4">
              <w:rPr>
                <w:lang w:val="fr-FR"/>
              </w:rPr>
              <w:t>femmes (</w:t>
            </w:r>
            <w:r w:rsidR="00882FC6" w:rsidRPr="00390EA4">
              <w:rPr>
                <w:b/>
                <w:lang w:val="fr-FR"/>
              </w:rPr>
              <w:t>7.211</w:t>
            </w:r>
            <w:r w:rsidR="00882FC6" w:rsidRPr="00390EA4">
              <w:rPr>
                <w:lang w:val="fr-FR"/>
              </w:rPr>
              <w:t>)</w:t>
            </w:r>
            <w:r w:rsidRPr="00390EA4">
              <w:rPr>
                <w:lang w:val="fr-FR"/>
              </w:rPr>
              <w:t xml:space="preserve"> </w:t>
            </w:r>
            <w:r w:rsidR="00882FC6" w:rsidRPr="00390EA4">
              <w:rPr>
                <w:lang w:val="fr-FR"/>
              </w:rPr>
              <w:t>et</w:t>
            </w:r>
            <w:r w:rsidRPr="00390EA4">
              <w:rPr>
                <w:lang w:val="fr-FR"/>
              </w:rPr>
              <w:t> 62% surven</w:t>
            </w:r>
            <w:r w:rsidR="00882FC6" w:rsidRPr="00390EA4">
              <w:rPr>
                <w:lang w:val="fr-FR"/>
              </w:rPr>
              <w:t>a</w:t>
            </w:r>
            <w:r w:rsidRPr="00390EA4">
              <w:rPr>
                <w:lang w:val="fr-FR"/>
              </w:rPr>
              <w:t xml:space="preserve">nt chez les </w:t>
            </w:r>
            <w:r w:rsidR="00882FC6" w:rsidRPr="00390EA4">
              <w:rPr>
                <w:lang w:val="fr-FR"/>
              </w:rPr>
              <w:t xml:space="preserve">≥ </w:t>
            </w:r>
            <w:r w:rsidRPr="00390EA4">
              <w:rPr>
                <w:lang w:val="fr-FR"/>
              </w:rPr>
              <w:t>25 an</w:t>
            </w:r>
            <w:r w:rsidR="00882FC6" w:rsidRPr="00390EA4">
              <w:rPr>
                <w:lang w:val="fr-FR"/>
              </w:rPr>
              <w:t>s</w:t>
            </w:r>
            <w:r w:rsidRPr="00390EA4">
              <w:rPr>
                <w:lang w:val="fr-FR"/>
              </w:rPr>
              <w:t xml:space="preserve">, 15% chez les 20-24 ans, 8% chez </w:t>
            </w:r>
            <w:proofErr w:type="gramStart"/>
            <w:r w:rsidRPr="00390EA4">
              <w:rPr>
                <w:lang w:val="fr-FR"/>
              </w:rPr>
              <w:t>les adolescent</w:t>
            </w:r>
            <w:proofErr w:type="gramEnd"/>
            <w:r w:rsidRPr="00390EA4">
              <w:rPr>
                <w:lang w:val="fr-FR"/>
              </w:rPr>
              <w:t>(e)s de 15-19 ans et 15% chez les 0-14 ans</w:t>
            </w:r>
            <w:r w:rsidR="00750CA9">
              <w:rPr>
                <w:lang w:val="fr-FR"/>
              </w:rPr>
              <w:t xml:space="preserve"> (cf. graphique 2 ci-dessus)</w:t>
            </w:r>
            <w:r w:rsidRPr="00390EA4">
              <w:rPr>
                <w:lang w:val="fr-FR"/>
              </w:rPr>
              <w:t>.</w:t>
            </w:r>
            <w:r w:rsidR="00882FC6" w:rsidRPr="00390EA4">
              <w:rPr>
                <w:lang w:val="fr-FR"/>
              </w:rPr>
              <w:t xml:space="preserve"> </w:t>
            </w:r>
            <w:r w:rsidRPr="00390EA4">
              <w:rPr>
                <w:lang w:val="fr-FR"/>
              </w:rPr>
              <w:t xml:space="preserve">Le </w:t>
            </w:r>
            <w:r w:rsidRPr="00390EA4">
              <w:rPr>
                <w:b/>
                <w:lang w:val="fr-FR"/>
              </w:rPr>
              <w:t>taux d’incidence du VIH</w:t>
            </w:r>
            <w:r w:rsidRPr="00390EA4">
              <w:rPr>
                <w:lang w:val="fr-FR"/>
              </w:rPr>
              <w:t xml:space="preserve"> tous âges confondus était estimé à </w:t>
            </w:r>
            <w:r w:rsidRPr="00390EA4">
              <w:rPr>
                <w:b/>
                <w:lang w:val="fr-FR"/>
              </w:rPr>
              <w:t>0,51%</w:t>
            </w:r>
            <w:r w:rsidRPr="00390EA4">
              <w:rPr>
                <w:lang w:val="fr-FR"/>
              </w:rPr>
              <w:t xml:space="preserve"> (0,61% chez les femmes et 0,41% chez les hommes). Cette incidence moyenne masque d’importantes disparités selon l’âge et le sexe. Parmi les jeunes femmes de 20-24 ans, le taux d’incidence moyen du VIH est le plus élevé (</w:t>
            </w:r>
            <w:r w:rsidRPr="00390EA4">
              <w:rPr>
                <w:b/>
                <w:lang w:val="fr-FR"/>
              </w:rPr>
              <w:t>1,24%</w:t>
            </w:r>
            <w:r w:rsidRPr="00390EA4">
              <w:rPr>
                <w:lang w:val="fr-FR"/>
              </w:rPr>
              <w:t>), avec un total de 23 DS où cette incidence est supérieure au taux moyen (Spectrum 20</w:t>
            </w:r>
            <w:r w:rsidR="00882FC6" w:rsidRPr="00390EA4">
              <w:rPr>
                <w:lang w:val="fr-FR"/>
              </w:rPr>
              <w:t>20</w:t>
            </w:r>
            <w:r w:rsidRPr="00390EA4">
              <w:rPr>
                <w:lang w:val="fr-FR"/>
              </w:rPr>
              <w:t xml:space="preserve">). Dans les populations clés, l’étude </w:t>
            </w:r>
            <w:proofErr w:type="spellStart"/>
            <w:r w:rsidRPr="00390EA4">
              <w:rPr>
                <w:lang w:val="fr-FR"/>
              </w:rPr>
              <w:t>PrEP</w:t>
            </w:r>
            <w:proofErr w:type="spellEnd"/>
            <w:r w:rsidRPr="00390EA4">
              <w:rPr>
                <w:lang w:val="fr-FR"/>
              </w:rPr>
              <w:t xml:space="preserve">-CI/PACCI </w:t>
            </w:r>
            <w:r w:rsidR="005F315A">
              <w:rPr>
                <w:lang w:val="fr-FR"/>
              </w:rPr>
              <w:t xml:space="preserve">de </w:t>
            </w:r>
            <w:r w:rsidRPr="00390EA4">
              <w:rPr>
                <w:lang w:val="fr-FR"/>
              </w:rPr>
              <w:t>2016</w:t>
            </w:r>
            <w:r w:rsidR="003035BB">
              <w:rPr>
                <w:lang w:val="fr-FR"/>
              </w:rPr>
              <w:t xml:space="preserve"> </w:t>
            </w:r>
            <w:r w:rsidR="00EA393B">
              <w:rPr>
                <w:lang w:val="fr-FR"/>
              </w:rPr>
              <w:t>(</w:t>
            </w:r>
            <w:r w:rsidR="003035BB" w:rsidRPr="00EA393B">
              <w:rPr>
                <w:i/>
                <w:iCs/>
                <w:lang w:val="fr-FR"/>
              </w:rPr>
              <w:t>Annexe 5</w:t>
            </w:r>
            <w:r w:rsidR="00EA393B" w:rsidRPr="00EA393B">
              <w:rPr>
                <w:i/>
                <w:iCs/>
                <w:lang w:val="fr-FR"/>
              </w:rPr>
              <w:t>)</w:t>
            </w:r>
            <w:r w:rsidR="005F315A" w:rsidRPr="00EA393B">
              <w:rPr>
                <w:lang w:val="fr-FR"/>
              </w:rPr>
              <w:t xml:space="preserve"> </w:t>
            </w:r>
            <w:r w:rsidRPr="00390EA4">
              <w:rPr>
                <w:lang w:val="fr-FR"/>
              </w:rPr>
              <w:t xml:space="preserve">a montré une incidence chez les TS de 1,8% à Abidjan et 3,2% à </w:t>
            </w:r>
            <w:proofErr w:type="spellStart"/>
            <w:r w:rsidRPr="00390EA4">
              <w:rPr>
                <w:lang w:val="fr-FR"/>
              </w:rPr>
              <w:t>San-Pédro</w:t>
            </w:r>
            <w:proofErr w:type="spellEnd"/>
            <w:r w:rsidRPr="00390EA4">
              <w:rPr>
                <w:lang w:val="fr-FR"/>
              </w:rPr>
              <w:t>, et l’étude « </w:t>
            </w:r>
            <w:proofErr w:type="spellStart"/>
            <w:r w:rsidRPr="00390EA4">
              <w:rPr>
                <w:lang w:val="fr-FR"/>
              </w:rPr>
              <w:t>CohMSM</w:t>
            </w:r>
            <w:proofErr w:type="spellEnd"/>
            <w:r w:rsidRPr="00390EA4">
              <w:rPr>
                <w:lang w:val="fr-FR"/>
              </w:rPr>
              <w:t xml:space="preserve"> Espace confiance 2016 »</w:t>
            </w:r>
            <w:r w:rsidR="003035BB">
              <w:rPr>
                <w:lang w:val="fr-FR"/>
              </w:rPr>
              <w:t xml:space="preserve"> </w:t>
            </w:r>
            <w:r w:rsidR="00EA393B" w:rsidRPr="00EA393B">
              <w:rPr>
                <w:i/>
                <w:iCs/>
                <w:lang w:val="fr-FR"/>
              </w:rPr>
              <w:t>(</w:t>
            </w:r>
            <w:r w:rsidR="003035BB" w:rsidRPr="00EA393B">
              <w:rPr>
                <w:i/>
                <w:iCs/>
                <w:lang w:val="fr-FR"/>
              </w:rPr>
              <w:t>Annexe 6</w:t>
            </w:r>
            <w:r w:rsidR="00EA393B" w:rsidRPr="00EA393B">
              <w:rPr>
                <w:i/>
                <w:iCs/>
                <w:lang w:val="fr-FR"/>
              </w:rPr>
              <w:t>)</w:t>
            </w:r>
            <w:r w:rsidR="00F30655" w:rsidRPr="00EA393B">
              <w:rPr>
                <w:i/>
                <w:iCs/>
                <w:lang w:val="fr-FR"/>
              </w:rPr>
              <w:t>,</w:t>
            </w:r>
            <w:r w:rsidR="00F30655" w:rsidRPr="00EA393B">
              <w:rPr>
                <w:b/>
                <w:bCs/>
                <w:lang w:val="fr-FR"/>
              </w:rPr>
              <w:t xml:space="preserve"> </w:t>
            </w:r>
            <w:r w:rsidRPr="00390EA4">
              <w:rPr>
                <w:lang w:val="fr-FR"/>
              </w:rPr>
              <w:t>une incidence de 6% chez les HSH à Abidjan.</w:t>
            </w:r>
          </w:p>
          <w:p w14:paraId="0FD182AF" w14:textId="5B61B28A" w:rsidR="00231C5B" w:rsidRDefault="00002153" w:rsidP="000525BF">
            <w:pPr>
              <w:pStyle w:val="Texteformulaire"/>
            </w:pPr>
            <w:proofErr w:type="spellStart"/>
            <w:r>
              <w:t>Selon</w:t>
            </w:r>
            <w:proofErr w:type="spellEnd"/>
            <w:r>
              <w:t xml:space="preserve"> Spectrum 2020</w:t>
            </w:r>
            <w:r w:rsidR="00F30655">
              <w:t xml:space="preserve"> </w:t>
            </w:r>
            <w:r w:rsidR="00EA393B" w:rsidRPr="00EA393B">
              <w:rPr>
                <w:i/>
                <w:iCs/>
              </w:rPr>
              <w:t>(</w:t>
            </w:r>
            <w:proofErr w:type="spellStart"/>
            <w:r w:rsidR="00F30655" w:rsidRPr="00EA393B">
              <w:rPr>
                <w:i/>
                <w:iCs/>
              </w:rPr>
              <w:t>Annexe</w:t>
            </w:r>
            <w:proofErr w:type="spellEnd"/>
            <w:r w:rsidR="00F30655" w:rsidRPr="00EA393B">
              <w:rPr>
                <w:i/>
                <w:iCs/>
              </w:rPr>
              <w:t xml:space="preserve"> 2</w:t>
            </w:r>
            <w:r w:rsidR="00EA393B" w:rsidRPr="00EA393B">
              <w:rPr>
                <w:i/>
                <w:iCs/>
              </w:rPr>
              <w:t>)</w:t>
            </w:r>
            <w:r w:rsidRPr="00EA393B">
              <w:rPr>
                <w:i/>
                <w:iCs/>
              </w:rPr>
              <w:t>,</w:t>
            </w:r>
            <w:r w:rsidRPr="00EA393B">
              <w:t xml:space="preserve"> </w:t>
            </w:r>
            <w:proofErr w:type="spellStart"/>
            <w:r>
              <w:t>en</w:t>
            </w:r>
            <w:proofErr w:type="spellEnd"/>
            <w:r>
              <w:t xml:space="preserve"> fin 2019 : (</w:t>
            </w:r>
            <w:proofErr w:type="spellStart"/>
            <w:r>
              <w:t>i</w:t>
            </w:r>
            <w:proofErr w:type="spellEnd"/>
            <w:r>
              <w:t>) l</w:t>
            </w:r>
            <w:r w:rsidR="00231C5B">
              <w:t xml:space="preserve">a </w:t>
            </w:r>
            <w:proofErr w:type="spellStart"/>
            <w:r w:rsidR="00231C5B">
              <w:t>réd</w:t>
            </w:r>
            <w:proofErr w:type="spellEnd"/>
            <w:r w:rsidR="003035BB">
              <w:t xml:space="preserve">, </w:t>
            </w:r>
            <w:proofErr w:type="spellStart"/>
            <w:r w:rsidR="00231C5B">
              <w:t>ction</w:t>
            </w:r>
            <w:proofErr w:type="spellEnd"/>
            <w:r w:rsidR="00231C5B">
              <w:t xml:space="preserve"> des </w:t>
            </w:r>
            <w:proofErr w:type="spellStart"/>
            <w:r w:rsidR="00231C5B">
              <w:t>nouvelles</w:t>
            </w:r>
            <w:proofErr w:type="spellEnd"/>
            <w:r w:rsidR="00231C5B">
              <w:t xml:space="preserve"> infections </w:t>
            </w:r>
            <w:proofErr w:type="spellStart"/>
            <w:r>
              <w:t>es</w:t>
            </w:r>
            <w:r w:rsidR="00231C5B">
              <w:t>t</w:t>
            </w:r>
            <w:proofErr w:type="spellEnd"/>
            <w:r w:rsidR="00231C5B">
              <w:t xml:space="preserve"> </w:t>
            </w:r>
            <w:proofErr w:type="spellStart"/>
            <w:r w:rsidR="00231C5B">
              <w:t>estimée</w:t>
            </w:r>
            <w:proofErr w:type="spellEnd"/>
            <w:r w:rsidR="00231C5B">
              <w:t xml:space="preserve"> à </w:t>
            </w:r>
            <w:r w:rsidR="00231C5B" w:rsidRPr="00246B82">
              <w:rPr>
                <w:b/>
                <w:bCs/>
              </w:rPr>
              <w:t>54%</w:t>
            </w:r>
            <w:r w:rsidR="00231C5B">
              <w:t xml:space="preserve"> (12 187 </w:t>
            </w:r>
            <w:proofErr w:type="spellStart"/>
            <w:r w:rsidR="00231C5B">
              <w:t>contre</w:t>
            </w:r>
            <w:proofErr w:type="spellEnd"/>
            <w:r w:rsidR="00231C5B">
              <w:t xml:space="preserve"> 26 784) </w:t>
            </w:r>
            <w:proofErr w:type="spellStart"/>
            <w:r>
              <w:t>depuis</w:t>
            </w:r>
            <w:proofErr w:type="spellEnd"/>
            <w:r>
              <w:t xml:space="preserve"> 2010 et </w:t>
            </w:r>
            <w:r w:rsidRPr="00333B5A">
              <w:t>34%</w:t>
            </w:r>
            <w:r>
              <w:t xml:space="preserve"> </w:t>
            </w:r>
            <w:proofErr w:type="spellStart"/>
            <w:r>
              <w:t>depui</w:t>
            </w:r>
            <w:proofErr w:type="spellEnd"/>
            <w:r w:rsidR="00231C5B" w:rsidRPr="00333B5A">
              <w:t xml:space="preserve"> 2015</w:t>
            </w:r>
            <w:r>
              <w:t xml:space="preserve"> ; (ii) l</w:t>
            </w:r>
            <w:r w:rsidR="00231C5B">
              <w:t xml:space="preserve">a </w:t>
            </w:r>
            <w:proofErr w:type="spellStart"/>
            <w:r w:rsidR="00231C5B">
              <w:t>réduction</w:t>
            </w:r>
            <w:proofErr w:type="spellEnd"/>
            <w:r w:rsidR="00231C5B">
              <w:t xml:space="preserve"> des </w:t>
            </w:r>
            <w:proofErr w:type="spellStart"/>
            <w:r w:rsidR="00231C5B">
              <w:t>décès</w:t>
            </w:r>
            <w:proofErr w:type="spellEnd"/>
            <w:r w:rsidR="00231C5B">
              <w:t xml:space="preserve"> </w:t>
            </w:r>
            <w:proofErr w:type="spellStart"/>
            <w:r w:rsidR="00231C5B">
              <w:t>liés</w:t>
            </w:r>
            <w:proofErr w:type="spellEnd"/>
            <w:r w:rsidR="00231C5B">
              <w:t xml:space="preserve"> au </w:t>
            </w:r>
            <w:proofErr w:type="spellStart"/>
            <w:r w:rsidR="00231C5B">
              <w:t>sida</w:t>
            </w:r>
            <w:proofErr w:type="spellEnd"/>
            <w:r w:rsidR="00231C5B">
              <w:t xml:space="preserve"> </w:t>
            </w:r>
            <w:proofErr w:type="spellStart"/>
            <w:r>
              <w:t>es</w:t>
            </w:r>
            <w:r w:rsidR="00231C5B">
              <w:t>t</w:t>
            </w:r>
            <w:proofErr w:type="spellEnd"/>
            <w:r w:rsidR="00231C5B">
              <w:t xml:space="preserve"> </w:t>
            </w:r>
            <w:proofErr w:type="spellStart"/>
            <w:r w:rsidR="00231C5B">
              <w:t>estimée</w:t>
            </w:r>
            <w:proofErr w:type="spellEnd"/>
            <w:r w:rsidR="00231C5B">
              <w:t xml:space="preserve"> à 52% (12 893 </w:t>
            </w:r>
            <w:proofErr w:type="spellStart"/>
            <w:r w:rsidR="00231C5B">
              <w:t>contre</w:t>
            </w:r>
            <w:proofErr w:type="spellEnd"/>
            <w:r w:rsidR="00231C5B">
              <w:t xml:space="preserve"> 26 683) </w:t>
            </w:r>
            <w:proofErr w:type="spellStart"/>
            <w:r>
              <w:t>depuis</w:t>
            </w:r>
            <w:proofErr w:type="spellEnd"/>
            <w:r>
              <w:t xml:space="preserve"> 2010 et à 37% </w:t>
            </w:r>
            <w:proofErr w:type="spellStart"/>
            <w:r>
              <w:t>depuis</w:t>
            </w:r>
            <w:proofErr w:type="spellEnd"/>
            <w:r>
              <w:t xml:space="preserve"> 2015 ; et (iii) </w:t>
            </w:r>
            <w:r w:rsidR="00231C5B">
              <w:t xml:space="preserve">le rapport </w:t>
            </w:r>
            <w:r>
              <w:t>i</w:t>
            </w:r>
            <w:r w:rsidR="00231C5B">
              <w:t>ncidence/</w:t>
            </w:r>
            <w:proofErr w:type="spellStart"/>
            <w:r w:rsidR="00231C5B">
              <w:t>prévalence</w:t>
            </w:r>
            <w:proofErr w:type="spellEnd"/>
            <w:r w:rsidR="00231C5B">
              <w:t xml:space="preserve"> </w:t>
            </w:r>
            <w:proofErr w:type="spellStart"/>
            <w:r w:rsidR="00231C5B">
              <w:t>était</w:t>
            </w:r>
            <w:proofErr w:type="spellEnd"/>
            <w:r w:rsidR="00231C5B">
              <w:t xml:space="preserve"> de </w:t>
            </w:r>
            <w:r w:rsidR="00231C5B">
              <w:rPr>
                <w:b/>
                <w:bCs/>
              </w:rPr>
              <w:t>2,8%</w:t>
            </w:r>
            <w:r w:rsidR="00231C5B">
              <w:t xml:space="preserve"> </w:t>
            </w:r>
            <w:proofErr w:type="spellStart"/>
            <w:r w:rsidR="00231C5B">
              <w:t>légèrement</w:t>
            </w:r>
            <w:proofErr w:type="spellEnd"/>
            <w:r w:rsidR="00231C5B">
              <w:t xml:space="preserve"> </w:t>
            </w:r>
            <w:proofErr w:type="spellStart"/>
            <w:r w:rsidR="00231C5B">
              <w:t>en</w:t>
            </w:r>
            <w:proofErr w:type="spellEnd"/>
            <w:r w:rsidR="00231C5B">
              <w:t xml:space="preserve"> </w:t>
            </w:r>
            <w:proofErr w:type="spellStart"/>
            <w:r w:rsidR="00231C5B">
              <w:t>deçà</w:t>
            </w:r>
            <w:proofErr w:type="spellEnd"/>
            <w:r w:rsidR="00231C5B">
              <w:t xml:space="preserve"> de la </w:t>
            </w:r>
            <w:proofErr w:type="spellStart"/>
            <w:r w:rsidR="00231C5B">
              <w:t>cible</w:t>
            </w:r>
            <w:proofErr w:type="spellEnd"/>
            <w:r w:rsidR="00231C5B">
              <w:t xml:space="preserve"> de 3% </w:t>
            </w:r>
            <w:proofErr w:type="spellStart"/>
            <w:r w:rsidR="00231C5B">
              <w:t>considérée</w:t>
            </w:r>
            <w:proofErr w:type="spellEnd"/>
            <w:r w:rsidR="00231C5B">
              <w:t xml:space="preserve"> </w:t>
            </w:r>
            <w:proofErr w:type="spellStart"/>
            <w:r w:rsidR="00231C5B">
              <w:t>comme</w:t>
            </w:r>
            <w:proofErr w:type="spellEnd"/>
            <w:r w:rsidR="00231C5B">
              <w:t xml:space="preserve"> </w:t>
            </w:r>
            <w:proofErr w:type="spellStart"/>
            <w:r w:rsidR="00231C5B">
              <w:t>l’objectif</w:t>
            </w:r>
            <w:proofErr w:type="spellEnd"/>
            <w:r w:rsidR="00231C5B">
              <w:t xml:space="preserve"> de </w:t>
            </w:r>
            <w:proofErr w:type="spellStart"/>
            <w:r w:rsidR="00231C5B">
              <w:t>contrôle</w:t>
            </w:r>
            <w:proofErr w:type="spellEnd"/>
            <w:r w:rsidR="00231C5B">
              <w:t xml:space="preserve"> de </w:t>
            </w:r>
            <w:proofErr w:type="spellStart"/>
            <w:r w:rsidR="00231C5B">
              <w:t>l’épidémie</w:t>
            </w:r>
            <w:proofErr w:type="spellEnd"/>
            <w:r w:rsidR="00231C5B">
              <w:t>.</w:t>
            </w:r>
          </w:p>
          <w:p w14:paraId="0BAB7906" w14:textId="3AF3BD19" w:rsidR="00231C5B" w:rsidRDefault="00231C5B" w:rsidP="000525BF">
            <w:pPr>
              <w:pStyle w:val="Caption"/>
              <w:jc w:val="center"/>
            </w:pPr>
            <w:r>
              <w:rPr>
                <w:noProof/>
                <w:lang w:eastAsia="fr-FR"/>
              </w:rPr>
              <w:drawing>
                <wp:inline distT="0" distB="0" distL="0" distR="0" wp14:anchorId="29AD1190" wp14:editId="3E473D23">
                  <wp:extent cx="4510329" cy="1634868"/>
                  <wp:effectExtent l="0" t="0" r="5080" b="381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53376" cy="1650471"/>
                          </a:xfrm>
                          <a:prstGeom prst="rect">
                            <a:avLst/>
                          </a:prstGeom>
                          <a:noFill/>
                        </pic:spPr>
                      </pic:pic>
                    </a:graphicData>
                  </a:graphic>
                </wp:inline>
              </w:drawing>
            </w:r>
          </w:p>
          <w:p w14:paraId="738F1D62" w14:textId="0672F8F5" w:rsidR="00231C5B" w:rsidRPr="000525BF" w:rsidRDefault="00231C5B" w:rsidP="000525BF">
            <w:pPr>
              <w:pStyle w:val="Caption"/>
              <w:jc w:val="center"/>
              <w:rPr>
                <w:rFonts w:ascii="Arial" w:eastAsiaTheme="minorHAnsi" w:hAnsi="Arial"/>
                <w:bCs w:val="0"/>
                <w:i/>
                <w:smallCaps w:val="0"/>
                <w:color w:val="auto"/>
                <w:spacing w:val="0"/>
                <w:sz w:val="16"/>
                <w:szCs w:val="22"/>
              </w:rPr>
            </w:pPr>
            <w:r w:rsidRPr="000525BF">
              <w:rPr>
                <w:rFonts w:ascii="Arial" w:eastAsiaTheme="minorHAnsi" w:hAnsi="Arial"/>
                <w:bCs w:val="0"/>
                <w:i/>
                <w:smallCaps w:val="0"/>
                <w:color w:val="auto"/>
                <w:spacing w:val="0"/>
                <w:sz w:val="16"/>
                <w:szCs w:val="22"/>
              </w:rPr>
              <w:t xml:space="preserve">Graphique </w:t>
            </w:r>
            <w:r w:rsidRPr="000525BF">
              <w:rPr>
                <w:rFonts w:ascii="Arial" w:eastAsiaTheme="minorHAnsi" w:hAnsi="Arial"/>
                <w:bCs w:val="0"/>
                <w:i/>
                <w:smallCaps w:val="0"/>
                <w:color w:val="auto"/>
                <w:spacing w:val="0"/>
                <w:sz w:val="16"/>
                <w:szCs w:val="22"/>
              </w:rPr>
              <w:fldChar w:fldCharType="begin"/>
            </w:r>
            <w:r w:rsidRPr="000525BF">
              <w:rPr>
                <w:rFonts w:ascii="Arial" w:eastAsiaTheme="minorHAnsi" w:hAnsi="Arial"/>
                <w:bCs w:val="0"/>
                <w:i/>
                <w:smallCaps w:val="0"/>
                <w:color w:val="auto"/>
                <w:spacing w:val="0"/>
                <w:sz w:val="16"/>
                <w:szCs w:val="22"/>
              </w:rPr>
              <w:instrText xml:space="preserve"> SEQ Graphique \* ARABIC </w:instrText>
            </w:r>
            <w:r w:rsidRPr="000525BF">
              <w:rPr>
                <w:rFonts w:ascii="Arial" w:eastAsiaTheme="minorHAnsi" w:hAnsi="Arial"/>
                <w:bCs w:val="0"/>
                <w:i/>
                <w:smallCaps w:val="0"/>
                <w:color w:val="auto"/>
                <w:spacing w:val="0"/>
                <w:sz w:val="16"/>
                <w:szCs w:val="22"/>
              </w:rPr>
              <w:fldChar w:fldCharType="separate"/>
            </w:r>
            <w:r w:rsidRPr="000525BF">
              <w:rPr>
                <w:rFonts w:ascii="Arial" w:eastAsiaTheme="minorHAnsi" w:hAnsi="Arial"/>
                <w:bCs w:val="0"/>
                <w:i/>
                <w:smallCaps w:val="0"/>
                <w:color w:val="auto"/>
                <w:spacing w:val="0"/>
                <w:sz w:val="16"/>
                <w:szCs w:val="22"/>
              </w:rPr>
              <w:t>6</w:t>
            </w:r>
            <w:r w:rsidRPr="000525BF">
              <w:rPr>
                <w:rFonts w:ascii="Arial" w:eastAsiaTheme="minorHAnsi" w:hAnsi="Arial"/>
                <w:bCs w:val="0"/>
                <w:i/>
                <w:smallCaps w:val="0"/>
                <w:color w:val="auto"/>
                <w:spacing w:val="0"/>
                <w:sz w:val="16"/>
                <w:szCs w:val="22"/>
              </w:rPr>
              <w:fldChar w:fldCharType="end"/>
            </w:r>
            <w:r w:rsidRPr="000525BF">
              <w:rPr>
                <w:rFonts w:ascii="Arial" w:eastAsiaTheme="minorHAnsi" w:hAnsi="Arial"/>
                <w:bCs w:val="0"/>
                <w:i/>
                <w:smallCaps w:val="0"/>
                <w:color w:val="auto"/>
                <w:spacing w:val="0"/>
                <w:sz w:val="16"/>
                <w:szCs w:val="22"/>
              </w:rPr>
              <w:t xml:space="preserve"> : </w:t>
            </w:r>
            <w:r w:rsidRPr="000525BF">
              <w:rPr>
                <w:rFonts w:ascii="Arial" w:eastAsiaTheme="minorHAnsi" w:hAnsi="Arial"/>
                <w:b w:val="0"/>
                <w:i/>
                <w:smallCaps w:val="0"/>
                <w:color w:val="auto"/>
                <w:spacing w:val="0"/>
                <w:sz w:val="16"/>
                <w:szCs w:val="22"/>
              </w:rPr>
              <w:t>Evolution du rapport Incidence / Prévalence du VIH entre 2000 et 2025 (Spectrum 20</w:t>
            </w:r>
            <w:r w:rsidR="00002153">
              <w:rPr>
                <w:rFonts w:ascii="Arial" w:eastAsiaTheme="minorHAnsi" w:hAnsi="Arial"/>
                <w:b w:val="0"/>
                <w:i/>
                <w:smallCaps w:val="0"/>
                <w:color w:val="auto"/>
                <w:spacing w:val="0"/>
                <w:sz w:val="16"/>
                <w:szCs w:val="22"/>
              </w:rPr>
              <w:t>20</w:t>
            </w:r>
            <w:r w:rsidR="00EA393B">
              <w:rPr>
                <w:rFonts w:ascii="Arial" w:eastAsiaTheme="minorHAnsi" w:hAnsi="Arial"/>
                <w:b w:val="0"/>
                <w:i/>
                <w:smallCaps w:val="0"/>
                <w:color w:val="auto"/>
                <w:spacing w:val="0"/>
                <w:sz w:val="16"/>
                <w:szCs w:val="22"/>
              </w:rPr>
              <w:t>, Annexe 2</w:t>
            </w:r>
            <w:r w:rsidRPr="000525BF">
              <w:rPr>
                <w:rFonts w:ascii="Arial" w:eastAsiaTheme="minorHAnsi" w:hAnsi="Arial"/>
                <w:b w:val="0"/>
                <w:i/>
                <w:smallCaps w:val="0"/>
                <w:color w:val="auto"/>
                <w:spacing w:val="0"/>
                <w:sz w:val="16"/>
                <w:szCs w:val="22"/>
              </w:rPr>
              <w:t>)</w:t>
            </w:r>
          </w:p>
          <w:p w14:paraId="13467343" w14:textId="0470931A" w:rsidR="00231C5B" w:rsidRPr="009237E2" w:rsidRDefault="00231C5B" w:rsidP="00750CA9">
            <w:pPr>
              <w:pStyle w:val="Texteformulaire"/>
            </w:pPr>
            <w:r w:rsidRPr="009237E2">
              <w:t xml:space="preserve">La performance </w:t>
            </w:r>
            <w:proofErr w:type="spellStart"/>
            <w:r w:rsidRPr="009237E2">
              <w:t>atteinte</w:t>
            </w:r>
            <w:proofErr w:type="spellEnd"/>
            <w:r w:rsidRPr="009237E2">
              <w:t xml:space="preserve"> par la Côte d’Ivoire </w:t>
            </w:r>
            <w:proofErr w:type="spellStart"/>
            <w:r w:rsidRPr="009237E2">
              <w:t>en</w:t>
            </w:r>
            <w:proofErr w:type="spellEnd"/>
            <w:r w:rsidRPr="009237E2">
              <w:t xml:space="preserve"> </w:t>
            </w:r>
            <w:proofErr w:type="spellStart"/>
            <w:r w:rsidRPr="009237E2">
              <w:t>termes</w:t>
            </w:r>
            <w:proofErr w:type="spellEnd"/>
            <w:r w:rsidRPr="009237E2">
              <w:t xml:space="preserve"> de </w:t>
            </w:r>
            <w:proofErr w:type="spellStart"/>
            <w:r w:rsidRPr="009237E2">
              <w:t>réduction</w:t>
            </w:r>
            <w:proofErr w:type="spellEnd"/>
            <w:r w:rsidRPr="009237E2">
              <w:t xml:space="preserve"> du </w:t>
            </w:r>
            <w:r>
              <w:t xml:space="preserve">ratio </w:t>
            </w:r>
            <w:r w:rsidRPr="009237E2">
              <w:t>incidence-</w:t>
            </w:r>
            <w:proofErr w:type="spellStart"/>
            <w:r w:rsidRPr="009237E2">
              <w:t>prévalence</w:t>
            </w:r>
            <w:proofErr w:type="spellEnd"/>
            <w:r w:rsidRPr="009237E2">
              <w:t xml:space="preserve"> </w:t>
            </w:r>
            <w:proofErr w:type="spellStart"/>
            <w:r w:rsidRPr="009237E2">
              <w:t>est</w:t>
            </w:r>
            <w:proofErr w:type="spellEnd"/>
            <w:r w:rsidRPr="009237E2">
              <w:t xml:space="preserve"> </w:t>
            </w:r>
            <w:proofErr w:type="spellStart"/>
            <w:r w:rsidRPr="009237E2">
              <w:t>encourageante</w:t>
            </w:r>
            <w:proofErr w:type="spellEnd"/>
            <w:r w:rsidRPr="009237E2">
              <w:t xml:space="preserve">, </w:t>
            </w:r>
            <w:proofErr w:type="spellStart"/>
            <w:r w:rsidR="00653FC9">
              <w:t>située</w:t>
            </w:r>
            <w:proofErr w:type="spellEnd"/>
            <w:r w:rsidR="00653FC9">
              <w:t xml:space="preserve"> </w:t>
            </w:r>
            <w:proofErr w:type="spellStart"/>
            <w:r w:rsidRPr="009237E2">
              <w:t>largement</w:t>
            </w:r>
            <w:proofErr w:type="spellEnd"/>
            <w:r w:rsidRPr="009237E2">
              <w:t xml:space="preserve"> sous la </w:t>
            </w:r>
            <w:proofErr w:type="spellStart"/>
            <w:r w:rsidRPr="009237E2">
              <w:t>moyenne</w:t>
            </w:r>
            <w:proofErr w:type="spellEnd"/>
            <w:r w:rsidRPr="009237E2">
              <w:t xml:space="preserve"> de 5,5% </w:t>
            </w:r>
            <w:proofErr w:type="spellStart"/>
            <w:r w:rsidRPr="009237E2">
              <w:t>enregistré</w:t>
            </w:r>
            <w:r>
              <w:t>e</w:t>
            </w:r>
            <w:proofErr w:type="spellEnd"/>
            <w:r w:rsidRPr="009237E2">
              <w:t xml:space="preserve"> </w:t>
            </w:r>
            <w:proofErr w:type="spellStart"/>
            <w:r w:rsidRPr="009237E2">
              <w:t>en</w:t>
            </w:r>
            <w:proofErr w:type="spellEnd"/>
            <w:r w:rsidRPr="009237E2">
              <w:t xml:space="preserve"> Afrique de </w:t>
            </w:r>
            <w:proofErr w:type="spellStart"/>
            <w:r w:rsidRPr="009237E2">
              <w:t>l’Ouest</w:t>
            </w:r>
            <w:proofErr w:type="spellEnd"/>
            <w:r w:rsidR="00653FC9">
              <w:t xml:space="preserve">, </w:t>
            </w:r>
            <w:proofErr w:type="spellStart"/>
            <w:r w:rsidR="00653FC9">
              <w:t>si</w:t>
            </w:r>
            <w:proofErr w:type="spellEnd"/>
            <w:r w:rsidR="00653FC9">
              <w:t xml:space="preserve"> bien </w:t>
            </w:r>
            <w:proofErr w:type="spellStart"/>
            <w:r w:rsidR="00653FC9">
              <w:t>qu’on</w:t>
            </w:r>
            <w:proofErr w:type="spellEnd"/>
            <w:r w:rsidR="00653FC9">
              <w:t xml:space="preserve"> </w:t>
            </w:r>
            <w:proofErr w:type="spellStart"/>
            <w:r w:rsidR="00653FC9">
              <w:t>peut</w:t>
            </w:r>
            <w:proofErr w:type="spellEnd"/>
            <w:r w:rsidR="00653FC9">
              <w:t xml:space="preserve"> </w:t>
            </w:r>
            <w:proofErr w:type="spellStart"/>
            <w:r>
              <w:t>estimer</w:t>
            </w:r>
            <w:proofErr w:type="spellEnd"/>
            <w:r>
              <w:t xml:space="preserve"> que l</w:t>
            </w:r>
            <w:r w:rsidRPr="009237E2">
              <w:t xml:space="preserve">a transition </w:t>
            </w:r>
            <w:proofErr w:type="spellStart"/>
            <w:r w:rsidRPr="009237E2">
              <w:t>épidémique</w:t>
            </w:r>
            <w:proofErr w:type="spellEnd"/>
            <w:r w:rsidRPr="009237E2">
              <w:t xml:space="preserve"> </w:t>
            </w:r>
            <w:proofErr w:type="spellStart"/>
            <w:r w:rsidRPr="009237E2">
              <w:t>est</w:t>
            </w:r>
            <w:proofErr w:type="spellEnd"/>
            <w:r w:rsidRPr="009237E2">
              <w:t xml:space="preserve"> </w:t>
            </w:r>
            <w:proofErr w:type="spellStart"/>
            <w:r w:rsidRPr="009237E2">
              <w:t>en</w:t>
            </w:r>
            <w:proofErr w:type="spellEnd"/>
            <w:r w:rsidRPr="009237E2">
              <w:t xml:space="preserve"> </w:t>
            </w:r>
            <w:proofErr w:type="spellStart"/>
            <w:r w:rsidRPr="009237E2">
              <w:t>cours</w:t>
            </w:r>
            <w:proofErr w:type="spellEnd"/>
            <w:r>
              <w:t xml:space="preserve"> </w:t>
            </w:r>
            <w:proofErr w:type="spellStart"/>
            <w:r>
              <w:t>en</w:t>
            </w:r>
            <w:proofErr w:type="spellEnd"/>
            <w:r>
              <w:t xml:space="preserve"> Côte d’Ivoire.</w:t>
            </w:r>
          </w:p>
          <w:p w14:paraId="23E131A5" w14:textId="77777777" w:rsidR="00231C5B" w:rsidRPr="000525BF" w:rsidRDefault="00231C5B" w:rsidP="000525BF"/>
          <w:p w14:paraId="36198B1E" w14:textId="3C12F9B6" w:rsidR="005D402E" w:rsidRPr="00750CA9" w:rsidRDefault="005D402E" w:rsidP="00882FC6">
            <w:pPr>
              <w:pStyle w:val="Texteformulaire"/>
              <w:rPr>
                <w:b/>
                <w:i/>
                <w:lang w:val="fr-FR"/>
              </w:rPr>
            </w:pPr>
            <w:r w:rsidRPr="00750CA9">
              <w:rPr>
                <w:b/>
                <w:i/>
                <w:lang w:val="fr-FR"/>
              </w:rPr>
              <w:t>Populations clés </w:t>
            </w:r>
            <w:r w:rsidRPr="00750CA9">
              <w:rPr>
                <w:i/>
                <w:lang w:val="fr-FR"/>
              </w:rPr>
              <w:t>:</w:t>
            </w:r>
          </w:p>
          <w:p w14:paraId="372EE014" w14:textId="4832C592" w:rsidR="00581CCB" w:rsidRPr="00390EA4" w:rsidRDefault="00882FC6" w:rsidP="00882FC6">
            <w:pPr>
              <w:pStyle w:val="Texteformulaire"/>
              <w:rPr>
                <w:lang w:val="fr-FR"/>
              </w:rPr>
            </w:pPr>
            <w:r w:rsidRPr="00390EA4">
              <w:rPr>
                <w:lang w:val="fr-FR"/>
              </w:rPr>
              <w:t>Dans</w:t>
            </w:r>
            <w:r w:rsidR="00581CCB" w:rsidRPr="00390EA4">
              <w:rPr>
                <w:lang w:val="fr-FR"/>
              </w:rPr>
              <w:t xml:space="preserve"> les </w:t>
            </w:r>
            <w:r w:rsidR="00581CCB" w:rsidRPr="00390EA4">
              <w:rPr>
                <w:bCs/>
                <w:lang w:val="fr-FR"/>
              </w:rPr>
              <w:t>populations clés</w:t>
            </w:r>
            <w:r w:rsidR="00581CCB" w:rsidRPr="00390EA4">
              <w:rPr>
                <w:lang w:val="fr-FR"/>
              </w:rPr>
              <w:t xml:space="preserve"> </w:t>
            </w:r>
            <w:r w:rsidR="002E4BAA" w:rsidRPr="00390EA4">
              <w:rPr>
                <w:lang w:val="fr-FR"/>
              </w:rPr>
              <w:t>du</w:t>
            </w:r>
            <w:r w:rsidR="00581CCB" w:rsidRPr="00390EA4">
              <w:rPr>
                <w:lang w:val="fr-FR"/>
              </w:rPr>
              <w:t xml:space="preserve"> dernier</w:t>
            </w:r>
            <w:r w:rsidRPr="00390EA4">
              <w:rPr>
                <w:lang w:val="fr-FR"/>
              </w:rPr>
              <w:t xml:space="preserve"> </w:t>
            </w:r>
            <w:r w:rsidR="00581CCB" w:rsidRPr="00390EA4">
              <w:rPr>
                <w:lang w:val="fr-FR"/>
              </w:rPr>
              <w:t>PSN (PS,</w:t>
            </w:r>
            <w:r w:rsidRPr="00390EA4">
              <w:rPr>
                <w:lang w:val="fr-FR"/>
              </w:rPr>
              <w:t xml:space="preserve"> </w:t>
            </w:r>
            <w:r w:rsidR="00581CCB" w:rsidRPr="00390EA4">
              <w:rPr>
                <w:lang w:val="fr-FR"/>
              </w:rPr>
              <w:t>HSH,</w:t>
            </w:r>
            <w:r w:rsidRPr="00390EA4">
              <w:rPr>
                <w:lang w:val="fr-FR"/>
              </w:rPr>
              <w:t xml:space="preserve"> </w:t>
            </w:r>
            <w:r w:rsidR="00581CCB" w:rsidRPr="00390EA4">
              <w:rPr>
                <w:lang w:val="fr-FR"/>
              </w:rPr>
              <w:t>UD et</w:t>
            </w:r>
            <w:r w:rsidRPr="00390EA4">
              <w:rPr>
                <w:lang w:val="fr-FR"/>
              </w:rPr>
              <w:t xml:space="preserve"> </w:t>
            </w:r>
            <w:r w:rsidR="00581CCB" w:rsidRPr="00390EA4">
              <w:rPr>
                <w:lang w:val="fr-FR"/>
              </w:rPr>
              <w:t>population carcérale)</w:t>
            </w:r>
            <w:r w:rsidR="002E4BAA" w:rsidRPr="00390EA4">
              <w:rPr>
                <w:lang w:val="fr-FR"/>
              </w:rPr>
              <w:t>,</w:t>
            </w:r>
            <w:r w:rsidR="00581CCB" w:rsidRPr="00390EA4">
              <w:rPr>
                <w:lang w:val="fr-FR"/>
              </w:rPr>
              <w:t xml:space="preserve"> plusieurs études bio-comportementales et d’estimations de taille de population ont été réalisées, qui montrent toutes (sauf en milieu carcéral) des niveaux de prévalence largement supérieurs à 2,39%. </w:t>
            </w:r>
            <w:r w:rsidR="002E4BAA" w:rsidRPr="00390EA4">
              <w:rPr>
                <w:lang w:val="fr-FR"/>
              </w:rPr>
              <w:t xml:space="preserve">Dans une récente étude portant sur </w:t>
            </w:r>
            <w:r w:rsidR="008428EC">
              <w:rPr>
                <w:lang w:val="fr-FR"/>
              </w:rPr>
              <w:t>les</w:t>
            </w:r>
            <w:r w:rsidR="008428EC" w:rsidRPr="00390EA4">
              <w:rPr>
                <w:lang w:val="fr-FR"/>
              </w:rPr>
              <w:t xml:space="preserve"> </w:t>
            </w:r>
            <w:r w:rsidR="002E4BAA" w:rsidRPr="00390EA4">
              <w:rPr>
                <w:lang w:val="fr-FR"/>
              </w:rPr>
              <w:t xml:space="preserve">personnes transgenres, </w:t>
            </w:r>
            <w:r w:rsidR="008428EC">
              <w:rPr>
                <w:lang w:val="fr-FR"/>
              </w:rPr>
              <w:t>la prévalence du</w:t>
            </w:r>
            <w:r w:rsidR="002E4BAA" w:rsidRPr="00390EA4">
              <w:rPr>
                <w:lang w:val="fr-FR"/>
              </w:rPr>
              <w:t xml:space="preserve"> VIH </w:t>
            </w:r>
            <w:r w:rsidR="008428EC">
              <w:rPr>
                <w:lang w:val="fr-FR"/>
              </w:rPr>
              <w:t>était de 22,6</w:t>
            </w:r>
            <w:r w:rsidR="005F315A">
              <w:rPr>
                <w:lang w:val="fr-FR"/>
              </w:rPr>
              <w:t>% (</w:t>
            </w:r>
            <w:r w:rsidR="00F30655" w:rsidRPr="00EA393B">
              <w:rPr>
                <w:i/>
                <w:iCs/>
                <w:lang w:val="fr-FR"/>
              </w:rPr>
              <w:t>Annexe 7</w:t>
            </w:r>
            <w:r w:rsidR="00EA393B" w:rsidRPr="00EA393B">
              <w:rPr>
                <w:i/>
                <w:iCs/>
                <w:lang w:val="fr-FR"/>
              </w:rPr>
              <w:t>)</w:t>
            </w:r>
            <w:r w:rsidR="002E4BAA" w:rsidRPr="00EA393B">
              <w:rPr>
                <w:i/>
                <w:iCs/>
                <w:lang w:val="fr-FR"/>
              </w:rPr>
              <w:t xml:space="preserve">. </w:t>
            </w:r>
            <w:r w:rsidR="002E4BAA" w:rsidRPr="00390EA4">
              <w:rPr>
                <w:lang w:val="fr-FR"/>
              </w:rPr>
              <w:t>Une attention particulière est donc nécessaire dans cette population spécifique.</w:t>
            </w:r>
          </w:p>
          <w:tbl>
            <w:tblPr>
              <w:tblStyle w:val="TableGrid"/>
              <w:tblW w:w="5000" w:type="pct"/>
              <w:tblLook w:val="04A0" w:firstRow="1" w:lastRow="0" w:firstColumn="1" w:lastColumn="0" w:noHBand="0" w:noVBand="1"/>
            </w:tblPr>
            <w:tblGrid>
              <w:gridCol w:w="2434"/>
              <w:gridCol w:w="1133"/>
              <w:gridCol w:w="1226"/>
              <w:gridCol w:w="1326"/>
              <w:gridCol w:w="1136"/>
              <w:gridCol w:w="1359"/>
              <w:gridCol w:w="1616"/>
            </w:tblGrid>
            <w:tr w:rsidR="005D402E" w:rsidRPr="00992108" w14:paraId="1E8EDFC6" w14:textId="77777777" w:rsidTr="00390EA4">
              <w:tc>
                <w:tcPr>
                  <w:tcW w:w="119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B9DFB0" w14:textId="77777777" w:rsidR="005D402E" w:rsidRPr="00E80CEF" w:rsidRDefault="005D402E" w:rsidP="00842A92">
                  <w:pPr>
                    <w:jc w:val="both"/>
                    <w:rPr>
                      <w:rFonts w:ascii="Calibri" w:hAnsi="Calibri"/>
                      <w:b/>
                    </w:rPr>
                  </w:pPr>
                  <w:r w:rsidRPr="00E80CEF">
                    <w:rPr>
                      <w:rFonts w:ascii="Calibri" w:hAnsi="Calibri"/>
                      <w:b/>
                    </w:rPr>
                    <w:lastRenderedPageBreak/>
                    <w:t>2019</w:t>
                  </w:r>
                </w:p>
              </w:tc>
              <w:tc>
                <w:tcPr>
                  <w:tcW w:w="55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C7178A" w14:textId="30E11642" w:rsidR="005D402E" w:rsidRPr="00474FC8" w:rsidRDefault="00032E07" w:rsidP="00750CA9">
                  <w:pPr>
                    <w:jc w:val="center"/>
                    <w:rPr>
                      <w:rFonts w:ascii="Calibri" w:hAnsi="Calibri"/>
                      <w:b/>
                    </w:rPr>
                  </w:pPr>
                  <w:r>
                    <w:rPr>
                      <w:rFonts w:ascii="Calibri" w:hAnsi="Calibri"/>
                      <w:b/>
                    </w:rPr>
                    <w:t>T</w:t>
                  </w:r>
                  <w:r w:rsidR="005D402E" w:rsidRPr="00474FC8">
                    <w:rPr>
                      <w:rFonts w:ascii="Calibri" w:hAnsi="Calibri"/>
                      <w:b/>
                    </w:rPr>
                    <w:t>S</w:t>
                  </w:r>
                </w:p>
              </w:tc>
              <w:tc>
                <w:tcPr>
                  <w:tcW w:w="59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DED03D" w14:textId="77777777" w:rsidR="005D402E" w:rsidRPr="00474FC8" w:rsidRDefault="005D402E" w:rsidP="00750CA9">
                  <w:pPr>
                    <w:jc w:val="center"/>
                    <w:rPr>
                      <w:rFonts w:ascii="Calibri" w:hAnsi="Calibri"/>
                      <w:b/>
                    </w:rPr>
                  </w:pPr>
                  <w:r w:rsidRPr="00474FC8">
                    <w:rPr>
                      <w:rFonts w:ascii="Calibri" w:hAnsi="Calibri"/>
                      <w:b/>
                    </w:rPr>
                    <w:t>HSH</w:t>
                  </w:r>
                </w:p>
              </w:tc>
              <w:tc>
                <w:tcPr>
                  <w:tcW w:w="64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E79C76" w14:textId="77777777" w:rsidR="005D402E" w:rsidRPr="00474FC8" w:rsidRDefault="005D402E" w:rsidP="00750CA9">
                  <w:pPr>
                    <w:jc w:val="center"/>
                    <w:rPr>
                      <w:rFonts w:ascii="Calibri" w:hAnsi="Calibri"/>
                      <w:b/>
                    </w:rPr>
                  </w:pPr>
                  <w:r w:rsidRPr="00474FC8">
                    <w:rPr>
                      <w:rFonts w:ascii="Calibri" w:hAnsi="Calibri"/>
                      <w:b/>
                    </w:rPr>
                    <w:t>UD</w:t>
                  </w:r>
                </w:p>
              </w:tc>
              <w:tc>
                <w:tcPr>
                  <w:tcW w:w="55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F5E40D" w14:textId="53F1BEAB" w:rsidR="005D402E" w:rsidRPr="00474FC8" w:rsidRDefault="005D402E" w:rsidP="00750CA9">
                  <w:pPr>
                    <w:jc w:val="center"/>
                    <w:rPr>
                      <w:rFonts w:ascii="Calibri" w:hAnsi="Calibri"/>
                      <w:b/>
                    </w:rPr>
                  </w:pPr>
                  <w:r>
                    <w:rPr>
                      <w:rFonts w:ascii="Calibri" w:hAnsi="Calibri"/>
                      <w:b/>
                    </w:rPr>
                    <w:t>UDI</w:t>
                  </w:r>
                </w:p>
              </w:tc>
              <w:tc>
                <w:tcPr>
                  <w:tcW w:w="66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FB9D11" w14:textId="45046C54" w:rsidR="005D402E" w:rsidRPr="00474FC8" w:rsidRDefault="005D402E" w:rsidP="00750CA9">
                  <w:pPr>
                    <w:jc w:val="center"/>
                    <w:rPr>
                      <w:rFonts w:ascii="Calibri" w:hAnsi="Calibri"/>
                      <w:b/>
                    </w:rPr>
                  </w:pPr>
                  <w:r>
                    <w:rPr>
                      <w:rFonts w:ascii="Calibri" w:hAnsi="Calibri"/>
                      <w:b/>
                    </w:rPr>
                    <w:t>Transgenres</w:t>
                  </w:r>
                </w:p>
              </w:tc>
              <w:tc>
                <w:tcPr>
                  <w:tcW w:w="79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6A2EB6" w14:textId="498C3D13" w:rsidR="005D402E" w:rsidRPr="00474FC8" w:rsidRDefault="00032E07" w:rsidP="00750CA9">
                  <w:pPr>
                    <w:jc w:val="center"/>
                    <w:rPr>
                      <w:rFonts w:ascii="Calibri" w:hAnsi="Calibri"/>
                      <w:b/>
                    </w:rPr>
                  </w:pPr>
                  <w:r>
                    <w:rPr>
                      <w:rFonts w:ascii="Calibri" w:hAnsi="Calibri"/>
                      <w:b/>
                    </w:rPr>
                    <w:t>Détenus</w:t>
                  </w:r>
                </w:p>
              </w:tc>
            </w:tr>
            <w:tr w:rsidR="005D402E" w:rsidRPr="00992108" w14:paraId="15845168" w14:textId="77777777" w:rsidTr="00390EA4">
              <w:tc>
                <w:tcPr>
                  <w:tcW w:w="1190" w:type="pct"/>
                  <w:tcBorders>
                    <w:top w:val="single" w:sz="4" w:space="0" w:color="auto"/>
                    <w:left w:val="single" w:sz="4" w:space="0" w:color="auto"/>
                    <w:bottom w:val="single" w:sz="4" w:space="0" w:color="auto"/>
                    <w:right w:val="single" w:sz="4" w:space="0" w:color="auto"/>
                  </w:tcBorders>
                  <w:hideMark/>
                </w:tcPr>
                <w:p w14:paraId="6A2B78BB" w14:textId="77777777" w:rsidR="005D402E" w:rsidRPr="00E80CEF" w:rsidRDefault="005D402E" w:rsidP="00842A92">
                  <w:pPr>
                    <w:jc w:val="both"/>
                    <w:rPr>
                      <w:rFonts w:ascii="Calibri" w:hAnsi="Calibri"/>
                      <w:b/>
                    </w:rPr>
                  </w:pPr>
                  <w:r w:rsidRPr="00E80CEF">
                    <w:rPr>
                      <w:rFonts w:ascii="Calibri" w:hAnsi="Calibri"/>
                      <w:b/>
                    </w:rPr>
                    <w:t>Taille Estimée</w:t>
                  </w:r>
                </w:p>
              </w:tc>
              <w:tc>
                <w:tcPr>
                  <w:tcW w:w="554" w:type="pct"/>
                  <w:tcBorders>
                    <w:top w:val="single" w:sz="4" w:space="0" w:color="auto"/>
                    <w:left w:val="single" w:sz="4" w:space="0" w:color="auto"/>
                    <w:bottom w:val="single" w:sz="4" w:space="0" w:color="auto"/>
                    <w:right w:val="single" w:sz="4" w:space="0" w:color="auto"/>
                  </w:tcBorders>
                  <w:hideMark/>
                </w:tcPr>
                <w:p w14:paraId="20C39AEB" w14:textId="2B18776B" w:rsidR="005D402E" w:rsidRPr="00750CA9" w:rsidRDefault="005D402E" w:rsidP="00750CA9">
                  <w:pPr>
                    <w:jc w:val="center"/>
                    <w:rPr>
                      <w:rFonts w:ascii="Calibri" w:hAnsi="Calibri"/>
                    </w:rPr>
                  </w:pPr>
                  <w:r w:rsidRPr="00750CA9">
                    <w:rPr>
                      <w:rFonts w:ascii="Calibri" w:hAnsi="Calibri"/>
                    </w:rPr>
                    <w:t>48 570</w:t>
                  </w:r>
                </w:p>
              </w:tc>
              <w:tc>
                <w:tcPr>
                  <w:tcW w:w="599" w:type="pct"/>
                  <w:tcBorders>
                    <w:top w:val="single" w:sz="4" w:space="0" w:color="auto"/>
                    <w:left w:val="single" w:sz="4" w:space="0" w:color="auto"/>
                    <w:bottom w:val="single" w:sz="4" w:space="0" w:color="auto"/>
                    <w:right w:val="single" w:sz="4" w:space="0" w:color="auto"/>
                  </w:tcBorders>
                  <w:hideMark/>
                </w:tcPr>
                <w:p w14:paraId="0B1ADBF4" w14:textId="240FCFD4" w:rsidR="005D402E" w:rsidRPr="00750CA9" w:rsidRDefault="008428EC" w:rsidP="00750CA9">
                  <w:pPr>
                    <w:jc w:val="center"/>
                    <w:rPr>
                      <w:rFonts w:ascii="Calibri" w:hAnsi="Calibri"/>
                    </w:rPr>
                  </w:pPr>
                  <w:r w:rsidRPr="00750CA9">
                    <w:rPr>
                      <w:rFonts w:ascii="Calibri" w:hAnsi="Calibri"/>
                    </w:rPr>
                    <w:t>34 675</w:t>
                  </w:r>
                </w:p>
              </w:tc>
              <w:tc>
                <w:tcPr>
                  <w:tcW w:w="648" w:type="pct"/>
                  <w:tcBorders>
                    <w:top w:val="single" w:sz="4" w:space="0" w:color="auto"/>
                    <w:left w:val="single" w:sz="4" w:space="0" w:color="auto"/>
                    <w:bottom w:val="single" w:sz="4" w:space="0" w:color="auto"/>
                    <w:right w:val="single" w:sz="4" w:space="0" w:color="auto"/>
                  </w:tcBorders>
                  <w:hideMark/>
                </w:tcPr>
                <w:p w14:paraId="2074C40F" w14:textId="6CCCC617" w:rsidR="005D402E" w:rsidRPr="00750CA9" w:rsidRDefault="005D402E" w:rsidP="008428EC">
                  <w:pPr>
                    <w:jc w:val="center"/>
                    <w:rPr>
                      <w:rFonts w:ascii="Calibri" w:hAnsi="Calibri"/>
                    </w:rPr>
                  </w:pPr>
                  <w:r w:rsidRPr="00750CA9">
                    <w:rPr>
                      <w:rFonts w:ascii="Calibri" w:hAnsi="Calibri"/>
                    </w:rPr>
                    <w:t>9 524</w:t>
                  </w:r>
                </w:p>
              </w:tc>
              <w:tc>
                <w:tcPr>
                  <w:tcW w:w="554" w:type="pct"/>
                  <w:tcBorders>
                    <w:top w:val="single" w:sz="4" w:space="0" w:color="auto"/>
                    <w:left w:val="single" w:sz="4" w:space="0" w:color="auto"/>
                    <w:bottom w:val="single" w:sz="4" w:space="0" w:color="auto"/>
                    <w:right w:val="single" w:sz="4" w:space="0" w:color="auto"/>
                  </w:tcBorders>
                </w:tcPr>
                <w:p w14:paraId="5AC53B54" w14:textId="4B73A867" w:rsidR="005D402E" w:rsidRPr="00750CA9" w:rsidRDefault="005D402E" w:rsidP="008428EC">
                  <w:pPr>
                    <w:jc w:val="center"/>
                    <w:rPr>
                      <w:rFonts w:ascii="Calibri" w:hAnsi="Calibri"/>
                    </w:rPr>
                  </w:pPr>
                  <w:r w:rsidRPr="00750CA9">
                    <w:rPr>
                      <w:rFonts w:ascii="Calibri" w:hAnsi="Calibri"/>
                    </w:rPr>
                    <w:t>397</w:t>
                  </w:r>
                </w:p>
              </w:tc>
              <w:tc>
                <w:tcPr>
                  <w:tcW w:w="664" w:type="pct"/>
                  <w:tcBorders>
                    <w:top w:val="single" w:sz="4" w:space="0" w:color="auto"/>
                    <w:left w:val="single" w:sz="4" w:space="0" w:color="auto"/>
                    <w:bottom w:val="single" w:sz="4" w:space="0" w:color="auto"/>
                    <w:right w:val="single" w:sz="4" w:space="0" w:color="auto"/>
                  </w:tcBorders>
                </w:tcPr>
                <w:p w14:paraId="6F58141C" w14:textId="73751ECB" w:rsidR="005D402E" w:rsidRPr="00750CA9" w:rsidRDefault="005D402E" w:rsidP="008428EC">
                  <w:pPr>
                    <w:jc w:val="center"/>
                    <w:rPr>
                      <w:rFonts w:ascii="Calibri" w:hAnsi="Calibri"/>
                    </w:rPr>
                  </w:pPr>
                  <w:r w:rsidRPr="00750CA9">
                    <w:rPr>
                      <w:rFonts w:ascii="Calibri" w:hAnsi="Calibri"/>
                    </w:rPr>
                    <w:t>809</w:t>
                  </w:r>
                </w:p>
              </w:tc>
              <w:tc>
                <w:tcPr>
                  <w:tcW w:w="791" w:type="pct"/>
                  <w:tcBorders>
                    <w:top w:val="single" w:sz="4" w:space="0" w:color="auto"/>
                    <w:left w:val="single" w:sz="4" w:space="0" w:color="auto"/>
                    <w:bottom w:val="single" w:sz="4" w:space="0" w:color="auto"/>
                    <w:right w:val="single" w:sz="4" w:space="0" w:color="auto"/>
                  </w:tcBorders>
                  <w:hideMark/>
                </w:tcPr>
                <w:p w14:paraId="3A923191" w14:textId="40C56247" w:rsidR="005D402E" w:rsidRPr="00750CA9" w:rsidRDefault="005D402E" w:rsidP="00750CA9">
                  <w:pPr>
                    <w:jc w:val="center"/>
                    <w:rPr>
                      <w:rFonts w:ascii="Calibri" w:hAnsi="Calibri"/>
                    </w:rPr>
                  </w:pPr>
                  <w:r w:rsidRPr="00750CA9">
                    <w:rPr>
                      <w:rFonts w:ascii="Calibri" w:hAnsi="Calibri"/>
                    </w:rPr>
                    <w:t>43 327</w:t>
                  </w:r>
                </w:p>
              </w:tc>
            </w:tr>
            <w:tr w:rsidR="00032E07" w:rsidRPr="00992108" w14:paraId="6E34E5FE" w14:textId="77777777" w:rsidTr="00750CA9">
              <w:tc>
                <w:tcPr>
                  <w:tcW w:w="1190" w:type="pct"/>
                  <w:tcBorders>
                    <w:top w:val="single" w:sz="4" w:space="0" w:color="auto"/>
                    <w:left w:val="single" w:sz="4" w:space="0" w:color="auto"/>
                    <w:bottom w:val="single" w:sz="4" w:space="0" w:color="auto"/>
                    <w:right w:val="single" w:sz="4" w:space="0" w:color="auto"/>
                  </w:tcBorders>
                  <w:hideMark/>
                </w:tcPr>
                <w:p w14:paraId="53B9AEEA" w14:textId="77777777" w:rsidR="00032E07" w:rsidRPr="00E80CEF" w:rsidRDefault="00032E07" w:rsidP="00842A92">
                  <w:pPr>
                    <w:jc w:val="both"/>
                    <w:rPr>
                      <w:rFonts w:ascii="Calibri" w:hAnsi="Calibri"/>
                      <w:b/>
                    </w:rPr>
                  </w:pPr>
                  <w:r w:rsidRPr="00E80CEF">
                    <w:rPr>
                      <w:rFonts w:ascii="Calibri" w:hAnsi="Calibri"/>
                      <w:b/>
                    </w:rPr>
                    <w:t xml:space="preserve">Prévalence du VIH (%) </w:t>
                  </w:r>
                </w:p>
              </w:tc>
              <w:tc>
                <w:tcPr>
                  <w:tcW w:w="554" w:type="pct"/>
                  <w:tcBorders>
                    <w:top w:val="single" w:sz="4" w:space="0" w:color="auto"/>
                    <w:left w:val="single" w:sz="4" w:space="0" w:color="auto"/>
                    <w:bottom w:val="single" w:sz="4" w:space="0" w:color="auto"/>
                    <w:right w:val="single" w:sz="4" w:space="0" w:color="auto"/>
                  </w:tcBorders>
                  <w:hideMark/>
                </w:tcPr>
                <w:p w14:paraId="157839A7" w14:textId="0DA4CE43" w:rsidR="00032E07" w:rsidRPr="00750CA9" w:rsidRDefault="00032E07" w:rsidP="00750CA9">
                  <w:pPr>
                    <w:jc w:val="center"/>
                    <w:rPr>
                      <w:rFonts w:ascii="Calibri" w:hAnsi="Calibri"/>
                    </w:rPr>
                  </w:pPr>
                  <w:r w:rsidRPr="00750CA9">
                    <w:rPr>
                      <w:rFonts w:ascii="Calibri" w:hAnsi="Calibri"/>
                    </w:rPr>
                    <w:t>12,6%</w:t>
                  </w:r>
                </w:p>
              </w:tc>
              <w:tc>
                <w:tcPr>
                  <w:tcW w:w="599" w:type="pct"/>
                  <w:tcBorders>
                    <w:top w:val="single" w:sz="4" w:space="0" w:color="auto"/>
                    <w:left w:val="single" w:sz="4" w:space="0" w:color="auto"/>
                    <w:bottom w:val="single" w:sz="4" w:space="0" w:color="auto"/>
                    <w:right w:val="single" w:sz="4" w:space="0" w:color="auto"/>
                  </w:tcBorders>
                  <w:hideMark/>
                </w:tcPr>
                <w:p w14:paraId="40486BB3" w14:textId="06899671" w:rsidR="00032E07" w:rsidRPr="00750CA9" w:rsidRDefault="00032E07" w:rsidP="00750CA9">
                  <w:pPr>
                    <w:jc w:val="center"/>
                    <w:rPr>
                      <w:rFonts w:ascii="Calibri" w:hAnsi="Calibri"/>
                    </w:rPr>
                  </w:pPr>
                  <w:r w:rsidRPr="00750CA9">
                    <w:rPr>
                      <w:rFonts w:ascii="Calibri" w:hAnsi="Calibri"/>
                    </w:rPr>
                    <w:t>11,57%</w:t>
                  </w:r>
                </w:p>
              </w:tc>
              <w:tc>
                <w:tcPr>
                  <w:tcW w:w="647" w:type="pct"/>
                  <w:tcBorders>
                    <w:top w:val="single" w:sz="4" w:space="0" w:color="auto"/>
                    <w:left w:val="single" w:sz="4" w:space="0" w:color="auto"/>
                    <w:bottom w:val="single" w:sz="4" w:space="0" w:color="auto"/>
                    <w:right w:val="single" w:sz="4" w:space="0" w:color="auto"/>
                  </w:tcBorders>
                  <w:hideMark/>
                </w:tcPr>
                <w:p w14:paraId="2D58548A" w14:textId="36F2F760" w:rsidR="00032E07" w:rsidRPr="00750CA9" w:rsidRDefault="008428EC" w:rsidP="008428EC">
                  <w:pPr>
                    <w:jc w:val="center"/>
                    <w:rPr>
                      <w:rFonts w:ascii="Calibri" w:hAnsi="Calibri"/>
                    </w:rPr>
                  </w:pPr>
                  <w:r w:rsidRPr="00750CA9">
                    <w:rPr>
                      <w:rFonts w:ascii="Calibri" w:hAnsi="Calibri"/>
                    </w:rPr>
                    <w:t>3,4</w:t>
                  </w:r>
                  <w:r w:rsidR="00032E07" w:rsidRPr="00750CA9">
                    <w:rPr>
                      <w:rFonts w:ascii="Calibri" w:hAnsi="Calibri"/>
                    </w:rPr>
                    <w:t>%</w:t>
                  </w:r>
                </w:p>
              </w:tc>
              <w:tc>
                <w:tcPr>
                  <w:tcW w:w="555" w:type="pct"/>
                  <w:tcBorders>
                    <w:top w:val="single" w:sz="4" w:space="0" w:color="auto"/>
                    <w:left w:val="single" w:sz="4" w:space="0" w:color="auto"/>
                    <w:bottom w:val="single" w:sz="4" w:space="0" w:color="auto"/>
                    <w:right w:val="single" w:sz="4" w:space="0" w:color="auto"/>
                  </w:tcBorders>
                </w:tcPr>
                <w:p w14:paraId="26A30CF0" w14:textId="1AF79F0F" w:rsidR="00032E07" w:rsidRPr="00750CA9" w:rsidRDefault="00032E07" w:rsidP="008428EC">
                  <w:pPr>
                    <w:jc w:val="center"/>
                    <w:rPr>
                      <w:rFonts w:ascii="Calibri" w:hAnsi="Calibri"/>
                    </w:rPr>
                  </w:pPr>
                  <w:r w:rsidRPr="00750CA9">
                    <w:rPr>
                      <w:rFonts w:ascii="Calibri" w:hAnsi="Calibri"/>
                    </w:rPr>
                    <w:t>6%</w:t>
                  </w:r>
                </w:p>
              </w:tc>
              <w:tc>
                <w:tcPr>
                  <w:tcW w:w="664" w:type="pct"/>
                  <w:tcBorders>
                    <w:top w:val="single" w:sz="4" w:space="0" w:color="auto"/>
                    <w:left w:val="single" w:sz="4" w:space="0" w:color="auto"/>
                    <w:bottom w:val="single" w:sz="4" w:space="0" w:color="auto"/>
                    <w:right w:val="single" w:sz="4" w:space="0" w:color="auto"/>
                  </w:tcBorders>
                </w:tcPr>
                <w:p w14:paraId="24C0A781" w14:textId="675D2612" w:rsidR="00032E07" w:rsidRPr="00750CA9" w:rsidRDefault="00032E07" w:rsidP="008428EC">
                  <w:pPr>
                    <w:jc w:val="center"/>
                    <w:rPr>
                      <w:rFonts w:ascii="Calibri" w:hAnsi="Calibri"/>
                    </w:rPr>
                  </w:pPr>
                  <w:r w:rsidRPr="00750CA9">
                    <w:rPr>
                      <w:rFonts w:ascii="Calibri" w:hAnsi="Calibri"/>
                    </w:rPr>
                    <w:t>22,6%</w:t>
                  </w:r>
                </w:p>
              </w:tc>
              <w:tc>
                <w:tcPr>
                  <w:tcW w:w="791" w:type="pct"/>
                  <w:tcBorders>
                    <w:top w:val="single" w:sz="4" w:space="0" w:color="auto"/>
                    <w:left w:val="single" w:sz="4" w:space="0" w:color="auto"/>
                    <w:bottom w:val="single" w:sz="4" w:space="0" w:color="auto"/>
                    <w:right w:val="single" w:sz="4" w:space="0" w:color="auto"/>
                  </w:tcBorders>
                  <w:hideMark/>
                </w:tcPr>
                <w:p w14:paraId="1DB61AF5" w14:textId="7B8A6324" w:rsidR="00032E07" w:rsidRPr="00750CA9" w:rsidRDefault="00032E07" w:rsidP="00750CA9">
                  <w:pPr>
                    <w:jc w:val="center"/>
                    <w:rPr>
                      <w:rFonts w:ascii="Calibri" w:hAnsi="Calibri"/>
                    </w:rPr>
                  </w:pPr>
                  <w:r w:rsidRPr="00750CA9">
                    <w:rPr>
                      <w:rFonts w:ascii="Calibri" w:hAnsi="Calibri"/>
                    </w:rPr>
                    <w:t>2,6%</w:t>
                  </w:r>
                </w:p>
              </w:tc>
            </w:tr>
          </w:tbl>
          <w:p w14:paraId="49C85FA5" w14:textId="6FF4998D" w:rsidR="00581CCB" w:rsidRPr="00390EA4" w:rsidRDefault="000F1326" w:rsidP="00842A92">
            <w:pPr>
              <w:pStyle w:val="bulletJBGS"/>
              <w:numPr>
                <w:ilvl w:val="0"/>
                <w:numId w:val="0"/>
              </w:numPr>
              <w:jc w:val="both"/>
              <w:rPr>
                <w:color w:val="auto"/>
                <w:sz w:val="16"/>
                <w:lang w:val="fr-FR"/>
              </w:rPr>
            </w:pPr>
            <w:r w:rsidRPr="00750CA9">
              <w:rPr>
                <w:i w:val="0"/>
                <w:smallCaps/>
                <w:color w:val="auto"/>
                <w:sz w:val="16"/>
              </w:rPr>
              <w:t xml:space="preserve">Tableau </w:t>
            </w:r>
            <w:r w:rsidRPr="000525BF">
              <w:rPr>
                <w:bCs/>
                <w:i w:val="0"/>
                <w:smallCaps/>
                <w:color w:val="auto"/>
                <w:sz w:val="16"/>
                <w:szCs w:val="22"/>
              </w:rPr>
              <w:fldChar w:fldCharType="begin"/>
            </w:r>
            <w:r w:rsidRPr="000525BF">
              <w:rPr>
                <w:bCs/>
                <w:i w:val="0"/>
                <w:smallCaps/>
                <w:color w:val="auto"/>
                <w:sz w:val="16"/>
                <w:szCs w:val="22"/>
              </w:rPr>
              <w:instrText xml:space="preserve"> SEQ Graphique \* ARABIC </w:instrText>
            </w:r>
            <w:r w:rsidRPr="000525BF">
              <w:rPr>
                <w:bCs/>
                <w:i w:val="0"/>
                <w:smallCaps/>
                <w:color w:val="auto"/>
                <w:sz w:val="16"/>
                <w:szCs w:val="22"/>
              </w:rPr>
              <w:fldChar w:fldCharType="separate"/>
            </w:r>
            <w:r>
              <w:rPr>
                <w:bCs/>
                <w:i w:val="0"/>
                <w:smallCaps/>
                <w:noProof/>
                <w:color w:val="auto"/>
                <w:sz w:val="16"/>
                <w:szCs w:val="22"/>
              </w:rPr>
              <w:t>2</w:t>
            </w:r>
            <w:r w:rsidRPr="000525BF">
              <w:rPr>
                <w:bCs/>
                <w:i w:val="0"/>
                <w:smallCaps/>
                <w:color w:val="auto"/>
                <w:sz w:val="16"/>
                <w:szCs w:val="22"/>
              </w:rPr>
              <w:fldChar w:fldCharType="end"/>
            </w:r>
            <w:r w:rsidR="00516FA6" w:rsidRPr="00750CA9">
              <w:rPr>
                <w:rStyle w:val="SubtleReference"/>
                <w:smallCaps w:val="0"/>
                <w:color w:val="828282" w:themeColor="text1" w:themeTint="A6"/>
                <w:u w:val="none"/>
              </w:rPr>
              <w:t xml:space="preserve"> : </w:t>
            </w:r>
            <w:r w:rsidR="00581CCB" w:rsidRPr="00390EA4">
              <w:rPr>
                <w:color w:val="auto"/>
                <w:sz w:val="16"/>
                <w:lang w:val="fr-FR"/>
              </w:rPr>
              <w:t xml:space="preserve">Estimation des tailles des populations </w:t>
            </w:r>
            <w:r w:rsidR="00032E07">
              <w:rPr>
                <w:color w:val="auto"/>
                <w:sz w:val="16"/>
                <w:lang w:val="fr-FR"/>
              </w:rPr>
              <w:t>clés</w:t>
            </w:r>
            <w:r w:rsidR="00581CCB" w:rsidRPr="00390EA4">
              <w:rPr>
                <w:color w:val="auto"/>
                <w:sz w:val="16"/>
                <w:lang w:val="fr-FR"/>
              </w:rPr>
              <w:t xml:space="preserve"> </w:t>
            </w:r>
            <w:r w:rsidR="00032E07">
              <w:rPr>
                <w:color w:val="auto"/>
                <w:sz w:val="16"/>
                <w:lang w:val="fr-FR"/>
              </w:rPr>
              <w:t xml:space="preserve">et </w:t>
            </w:r>
            <w:r w:rsidR="00032E07" w:rsidRPr="00390EA4">
              <w:rPr>
                <w:color w:val="auto"/>
                <w:sz w:val="16"/>
                <w:lang w:val="fr-FR"/>
              </w:rPr>
              <w:t xml:space="preserve">prévalences du VIH </w:t>
            </w:r>
            <w:r w:rsidR="00581CCB" w:rsidRPr="00390EA4">
              <w:rPr>
                <w:color w:val="auto"/>
                <w:sz w:val="16"/>
                <w:lang w:val="fr-FR"/>
              </w:rPr>
              <w:t>en 2019 (</w:t>
            </w:r>
            <w:r w:rsidR="00032E07">
              <w:rPr>
                <w:color w:val="auto"/>
                <w:sz w:val="16"/>
                <w:lang w:val="fr-FR"/>
              </w:rPr>
              <w:t>cf.</w:t>
            </w:r>
            <w:r w:rsidR="00B07FA0">
              <w:rPr>
                <w:color w:val="auto"/>
                <w:sz w:val="16"/>
                <w:lang w:val="fr-FR"/>
              </w:rPr>
              <w:t> : « </w:t>
            </w:r>
            <w:r w:rsidR="00011C83">
              <w:rPr>
                <w:color w:val="auto"/>
                <w:sz w:val="16"/>
                <w:lang w:val="fr-FR"/>
              </w:rPr>
              <w:t>N</w:t>
            </w:r>
            <w:r w:rsidR="00B07FA0">
              <w:rPr>
                <w:color w:val="auto"/>
                <w:sz w:val="16"/>
                <w:lang w:val="fr-FR"/>
              </w:rPr>
              <w:t xml:space="preserve">ote technique estimation taille </w:t>
            </w:r>
            <w:proofErr w:type="spellStart"/>
            <w:r w:rsidR="00B07FA0">
              <w:rPr>
                <w:color w:val="auto"/>
                <w:sz w:val="16"/>
                <w:lang w:val="fr-FR"/>
              </w:rPr>
              <w:t>KP</w:t>
            </w:r>
            <w:r w:rsidR="00011C83">
              <w:rPr>
                <w:color w:val="auto"/>
                <w:sz w:val="16"/>
                <w:lang w:val="fr-FR"/>
              </w:rPr>
              <w:t>s</w:t>
            </w:r>
            <w:proofErr w:type="spellEnd"/>
            <w:r w:rsidR="00B07FA0">
              <w:rPr>
                <w:color w:val="auto"/>
                <w:sz w:val="16"/>
                <w:lang w:val="fr-FR"/>
              </w:rPr>
              <w:t> »</w:t>
            </w:r>
            <w:r w:rsidR="00EA393B">
              <w:rPr>
                <w:color w:val="auto"/>
                <w:sz w:val="16"/>
                <w:lang w:val="fr-FR"/>
              </w:rPr>
              <w:t xml:space="preserve"> Annexe</w:t>
            </w:r>
            <w:r w:rsidR="00496184">
              <w:rPr>
                <w:color w:val="auto"/>
                <w:sz w:val="16"/>
                <w:lang w:val="fr-FR"/>
              </w:rPr>
              <w:t xml:space="preserve"> 8</w:t>
            </w:r>
            <w:r w:rsidR="00FE51CE">
              <w:rPr>
                <w:color w:val="auto"/>
                <w:sz w:val="16"/>
                <w:lang w:val="fr-FR"/>
              </w:rPr>
              <w:t>)</w:t>
            </w:r>
          </w:p>
          <w:p w14:paraId="3A68E851" w14:textId="435AA779" w:rsidR="00581CCB" w:rsidRDefault="00581CCB" w:rsidP="002E4BAA">
            <w:pPr>
              <w:pStyle w:val="Texteformulaire"/>
              <w:rPr>
                <w:lang w:val="fr-FR"/>
              </w:rPr>
            </w:pPr>
            <w:r w:rsidRPr="00390EA4">
              <w:rPr>
                <w:lang w:val="fr-FR"/>
              </w:rPr>
              <w:t>Bien que la lutte contre les IST et le VIH/sida se fonde sur une approche multisectorielle, décentralisée et visant une implication de toutes les parties prenantes, il persiste cependant des obstacles liés aux droits humains entravant l’accès aux services VIH. Deux études (</w:t>
            </w:r>
            <w:r w:rsidR="00EA393B" w:rsidRPr="00EA393B">
              <w:rPr>
                <w:i/>
                <w:iCs/>
                <w:lang w:val="fr-FR"/>
              </w:rPr>
              <w:t xml:space="preserve">Annexes </w:t>
            </w:r>
            <w:r w:rsidR="00496184">
              <w:rPr>
                <w:i/>
                <w:iCs/>
                <w:lang w:val="fr-FR"/>
              </w:rPr>
              <w:t>9</w:t>
            </w:r>
            <w:r w:rsidR="00EA393B" w:rsidRPr="00EA393B">
              <w:rPr>
                <w:i/>
                <w:iCs/>
                <w:lang w:val="fr-FR"/>
              </w:rPr>
              <w:t xml:space="preserve"> et </w:t>
            </w:r>
            <w:r w:rsidR="00496184">
              <w:rPr>
                <w:i/>
                <w:iCs/>
                <w:lang w:val="fr-FR"/>
              </w:rPr>
              <w:t>10</w:t>
            </w:r>
            <w:r w:rsidRPr="00390EA4">
              <w:rPr>
                <w:lang w:val="fr-FR"/>
              </w:rPr>
              <w:t>) en 2018</w:t>
            </w:r>
            <w:r w:rsidR="00F30655">
              <w:rPr>
                <w:lang w:val="fr-FR"/>
              </w:rPr>
              <w:t xml:space="preserve"> </w:t>
            </w:r>
            <w:r w:rsidRPr="00390EA4">
              <w:rPr>
                <w:lang w:val="fr-FR"/>
              </w:rPr>
              <w:t xml:space="preserve">ont mis en lumière ces obstacles parmi </w:t>
            </w:r>
            <w:proofErr w:type="spellStart"/>
            <w:r w:rsidRPr="00390EA4">
              <w:rPr>
                <w:lang w:val="fr-FR"/>
              </w:rPr>
              <w:t>lesques</w:t>
            </w:r>
            <w:proofErr w:type="spellEnd"/>
            <w:r w:rsidRPr="00390EA4">
              <w:rPr>
                <w:lang w:val="fr-FR"/>
              </w:rPr>
              <w:t xml:space="preserve"> les attitudes stigmatisantes et discriminantes à l’endroit des populations clés</w:t>
            </w:r>
            <w:r w:rsidR="00105E47">
              <w:rPr>
                <w:lang w:val="fr-FR"/>
              </w:rPr>
              <w:t>.</w:t>
            </w:r>
            <w:r w:rsidRPr="00390EA4">
              <w:rPr>
                <w:lang w:val="fr-FR"/>
              </w:rPr>
              <w:t xml:space="preserve"> La réduction de ces obstacles permettrait d'améliorer l'efficacité des ripostes nationales de la Côte d'Ivoire au VIH.</w:t>
            </w:r>
          </w:p>
          <w:p w14:paraId="3DB15074" w14:textId="12DF43D3" w:rsidR="00381FBB" w:rsidRPr="00750CA9" w:rsidRDefault="00DC3843">
            <w:pPr>
              <w:pStyle w:val="Texteformulaire"/>
            </w:pPr>
            <w:proofErr w:type="spellStart"/>
            <w:r>
              <w:t>Parmi</w:t>
            </w:r>
            <w:proofErr w:type="spellEnd"/>
            <w:r>
              <w:t xml:space="preserve"> les </w:t>
            </w:r>
            <w:proofErr w:type="spellStart"/>
            <w:r>
              <w:t>autres</w:t>
            </w:r>
            <w:proofErr w:type="spellEnd"/>
            <w:r>
              <w:t xml:space="preserve"> populations </w:t>
            </w:r>
            <w:proofErr w:type="spellStart"/>
            <w:r>
              <w:t>vulnérables</w:t>
            </w:r>
            <w:proofErr w:type="spellEnd"/>
            <w:r>
              <w:t xml:space="preserve">, on </w:t>
            </w:r>
            <w:proofErr w:type="spellStart"/>
            <w:r>
              <w:t>compte</w:t>
            </w:r>
            <w:proofErr w:type="spellEnd"/>
            <w:r>
              <w:t xml:space="preserve"> </w:t>
            </w:r>
            <w:r w:rsidR="00381FBB">
              <w:t xml:space="preserve">les </w:t>
            </w:r>
            <w:proofErr w:type="spellStart"/>
            <w:r w:rsidR="00381FBB">
              <w:t>personnes</w:t>
            </w:r>
            <w:proofErr w:type="spellEnd"/>
            <w:r w:rsidR="00381FBB">
              <w:t xml:space="preserve"> </w:t>
            </w:r>
            <w:proofErr w:type="spellStart"/>
            <w:r w:rsidR="00381FBB">
              <w:t>en</w:t>
            </w:r>
            <w:proofErr w:type="spellEnd"/>
            <w:r w:rsidR="00381FBB">
              <w:t xml:space="preserve"> situation de handicap (PSH),</w:t>
            </w:r>
            <w:r>
              <w:t xml:space="preserve"> </w:t>
            </w:r>
            <w:proofErr w:type="spellStart"/>
            <w:r>
              <w:t>dont</w:t>
            </w:r>
            <w:proofErr w:type="spellEnd"/>
            <w:r>
              <w:t xml:space="preserve"> </w:t>
            </w:r>
            <w:proofErr w:type="spellStart"/>
            <w:r>
              <w:t>une</w:t>
            </w:r>
            <w:proofErr w:type="spellEnd"/>
            <w:r>
              <w:t xml:space="preserve"> </w:t>
            </w:r>
            <w:proofErr w:type="spellStart"/>
            <w:r>
              <w:t>récente</w:t>
            </w:r>
            <w:proofErr w:type="spellEnd"/>
            <w:r>
              <w:t xml:space="preserve"> étude a </w:t>
            </w:r>
            <w:proofErr w:type="spellStart"/>
            <w:r>
              <w:t>montré</w:t>
            </w:r>
            <w:proofErr w:type="spellEnd"/>
            <w:r>
              <w:t xml:space="preserve"> un</w:t>
            </w:r>
            <w:r w:rsidR="00381FBB">
              <w:t xml:space="preserve"> </w:t>
            </w:r>
            <w:proofErr w:type="spellStart"/>
            <w:r w:rsidR="00381FBB">
              <w:t>taux</w:t>
            </w:r>
            <w:proofErr w:type="spellEnd"/>
            <w:r w:rsidR="00381FBB">
              <w:t xml:space="preserve"> de </w:t>
            </w:r>
            <w:proofErr w:type="spellStart"/>
            <w:r w:rsidR="00381FBB">
              <w:t>séropositivité</w:t>
            </w:r>
            <w:proofErr w:type="spellEnd"/>
            <w:r w:rsidR="00381FBB">
              <w:t xml:space="preserve"> du VIH de </w:t>
            </w:r>
            <w:r w:rsidR="00381FBB" w:rsidRPr="005713F5">
              <w:rPr>
                <w:color w:val="FF0000"/>
              </w:rPr>
              <w:t>2,</w:t>
            </w:r>
            <w:r w:rsidR="005713F5" w:rsidRPr="005713F5">
              <w:rPr>
                <w:color w:val="FF0000"/>
              </w:rPr>
              <w:t>8</w:t>
            </w:r>
            <w:r w:rsidR="00381FBB" w:rsidRPr="005713F5">
              <w:rPr>
                <w:color w:val="FF0000"/>
              </w:rPr>
              <w:t xml:space="preserve">% </w:t>
            </w:r>
            <w:proofErr w:type="spellStart"/>
            <w:r w:rsidR="00381FBB">
              <w:t>parmi</w:t>
            </w:r>
            <w:proofErr w:type="spellEnd"/>
            <w:r w:rsidR="00381FBB">
              <w:t xml:space="preserve"> les 451 PSH </w:t>
            </w:r>
            <w:proofErr w:type="spellStart"/>
            <w:r w:rsidR="00381FBB">
              <w:t>enquêtées</w:t>
            </w:r>
            <w:proofErr w:type="spellEnd"/>
            <w:r>
              <w:t xml:space="preserve"> </w:t>
            </w:r>
            <w:r w:rsidRPr="00496184">
              <w:rPr>
                <w:i/>
                <w:iCs/>
              </w:rPr>
              <w:t>(</w:t>
            </w:r>
            <w:proofErr w:type="spellStart"/>
            <w:r w:rsidR="00F30655" w:rsidRPr="00496184">
              <w:rPr>
                <w:i/>
                <w:iCs/>
              </w:rPr>
              <w:t>Annexe</w:t>
            </w:r>
            <w:proofErr w:type="spellEnd"/>
            <w:r w:rsidR="00F30655" w:rsidRPr="00496184">
              <w:rPr>
                <w:i/>
                <w:iCs/>
              </w:rPr>
              <w:t xml:space="preserve"> 10</w:t>
            </w:r>
            <w:r w:rsidR="00496184" w:rsidRPr="00496184">
              <w:rPr>
                <w:i/>
                <w:iCs/>
              </w:rPr>
              <w:t>)</w:t>
            </w:r>
            <w:r w:rsidRPr="00496184">
              <w:rPr>
                <w:i/>
                <w:iCs/>
              </w:rPr>
              <w:t>.</w:t>
            </w:r>
            <w:r w:rsidRPr="00496184">
              <w:t xml:space="preserve"> </w:t>
            </w:r>
            <w:proofErr w:type="spellStart"/>
            <w:r>
              <w:t>En</w:t>
            </w:r>
            <w:proofErr w:type="spellEnd"/>
            <w:r>
              <w:t xml:space="preserve"> 2014, </w:t>
            </w:r>
            <w:proofErr w:type="spellStart"/>
            <w:r>
              <w:t>l’enquête</w:t>
            </w:r>
            <w:proofErr w:type="spellEnd"/>
            <w:r>
              <w:t xml:space="preserve"> Sabers a </w:t>
            </w:r>
            <w:proofErr w:type="spellStart"/>
            <w:r>
              <w:t>montré</w:t>
            </w:r>
            <w:proofErr w:type="spellEnd"/>
            <w:r>
              <w:t xml:space="preserve"> </w:t>
            </w:r>
            <w:r w:rsidRPr="009954DA">
              <w:rPr>
                <w:color w:val="FF0000"/>
              </w:rPr>
              <w:t>3,</w:t>
            </w:r>
            <w:r w:rsidR="009954DA" w:rsidRPr="009954DA">
              <w:rPr>
                <w:color w:val="FF0000"/>
              </w:rPr>
              <w:t>4</w:t>
            </w:r>
            <w:r w:rsidRPr="009954DA">
              <w:rPr>
                <w:color w:val="FF0000"/>
              </w:rPr>
              <w:t xml:space="preserve">% </w:t>
            </w:r>
            <w:proofErr w:type="spellStart"/>
            <w:r>
              <w:t>parmi</w:t>
            </w:r>
            <w:proofErr w:type="spellEnd"/>
            <w:r>
              <w:t xml:space="preserve"> les </w:t>
            </w:r>
            <w:proofErr w:type="spellStart"/>
            <w:r>
              <w:t>personnes</w:t>
            </w:r>
            <w:proofErr w:type="spellEnd"/>
            <w:r>
              <w:t xml:space="preserve"> </w:t>
            </w:r>
            <w:proofErr w:type="spellStart"/>
            <w:r>
              <w:t>en</w:t>
            </w:r>
            <w:proofErr w:type="spellEnd"/>
            <w:r>
              <w:t xml:space="preserve"> </w:t>
            </w:r>
            <w:proofErr w:type="spellStart"/>
            <w:r>
              <w:t>uniforme</w:t>
            </w:r>
            <w:proofErr w:type="spellEnd"/>
            <w:r>
              <w:t xml:space="preserve"> (gendarmes et </w:t>
            </w:r>
            <w:proofErr w:type="spellStart"/>
            <w:r>
              <w:t>militaires</w:t>
            </w:r>
            <w:proofErr w:type="spellEnd"/>
            <w:r>
              <w:t xml:space="preserve">), </w:t>
            </w:r>
            <w:proofErr w:type="spellStart"/>
            <w:r>
              <w:t>mais</w:t>
            </w:r>
            <w:proofErr w:type="spellEnd"/>
            <w:r>
              <w:t xml:space="preserve"> les </w:t>
            </w:r>
            <w:proofErr w:type="spellStart"/>
            <w:r>
              <w:t>données</w:t>
            </w:r>
            <w:proofErr w:type="spellEnd"/>
            <w:r>
              <w:t xml:space="preserve"> de </w:t>
            </w:r>
            <w:proofErr w:type="spellStart"/>
            <w:r>
              <w:t>prévalence</w:t>
            </w:r>
            <w:proofErr w:type="spellEnd"/>
            <w:r>
              <w:t xml:space="preserve"> chez les clients de TS ne </w:t>
            </w:r>
            <w:proofErr w:type="spellStart"/>
            <w:r>
              <w:t>sont</w:t>
            </w:r>
            <w:proofErr w:type="spellEnd"/>
            <w:r>
              <w:t xml:space="preserve"> pas </w:t>
            </w:r>
            <w:proofErr w:type="spellStart"/>
            <w:r>
              <w:t>disponibles</w:t>
            </w:r>
            <w:proofErr w:type="spellEnd"/>
            <w:r>
              <w:t>.</w:t>
            </w:r>
          </w:p>
          <w:p w14:paraId="2A3B91CB" w14:textId="3B084D7D" w:rsidR="005D402E" w:rsidRDefault="00530A39" w:rsidP="00530A39">
            <w:pPr>
              <w:pStyle w:val="Texteformulaire"/>
              <w:rPr>
                <w:lang w:val="fr-FR"/>
              </w:rPr>
            </w:pPr>
            <w:bookmarkStart w:id="8" w:name="_Toc38625512"/>
            <w:r w:rsidRPr="000525BF">
              <w:rPr>
                <w:b/>
                <w:bCs/>
                <w:i/>
                <w:iCs/>
                <w:noProof/>
                <w:lang w:val="fr-FR" w:eastAsia="fr-FR"/>
              </w:rPr>
              <w:drawing>
                <wp:anchor distT="0" distB="0" distL="114300" distR="114300" simplePos="0" relativeHeight="251658241" behindDoc="1" locked="0" layoutInCell="1" allowOverlap="1" wp14:anchorId="27D1009F" wp14:editId="2B4CFCE7">
                  <wp:simplePos x="0" y="0"/>
                  <wp:positionH relativeFrom="column">
                    <wp:posOffset>3597910</wp:posOffset>
                  </wp:positionH>
                  <wp:positionV relativeFrom="paragraph">
                    <wp:posOffset>191135</wp:posOffset>
                  </wp:positionV>
                  <wp:extent cx="2882900" cy="2145665"/>
                  <wp:effectExtent l="0" t="0" r="0" b="6985"/>
                  <wp:wrapTight wrapText="bothSides">
                    <wp:wrapPolygon edited="0">
                      <wp:start x="0" y="0"/>
                      <wp:lineTo x="0" y="21479"/>
                      <wp:lineTo x="21410" y="21479"/>
                      <wp:lineTo x="21410" y="0"/>
                      <wp:lineTo x="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82900" cy="2145665"/>
                          </a:xfrm>
                          <a:prstGeom prst="rect">
                            <a:avLst/>
                          </a:prstGeom>
                          <a:noFill/>
                        </pic:spPr>
                      </pic:pic>
                    </a:graphicData>
                  </a:graphic>
                  <wp14:sizeRelH relativeFrom="margin">
                    <wp14:pctWidth>0</wp14:pctWidth>
                  </wp14:sizeRelH>
                  <wp14:sizeRelV relativeFrom="margin">
                    <wp14:pctHeight>0</wp14:pctHeight>
                  </wp14:sizeRelV>
                </wp:anchor>
              </w:drawing>
            </w:r>
            <w:bookmarkEnd w:id="8"/>
            <w:r w:rsidR="002E4BAA" w:rsidRPr="00750CA9">
              <w:rPr>
                <w:b/>
                <w:i/>
                <w:lang w:val="fr-FR"/>
              </w:rPr>
              <w:t>Enfants, ado</w:t>
            </w:r>
            <w:r w:rsidR="00F30655">
              <w:rPr>
                <w:b/>
                <w:i/>
                <w:lang w:val="fr-FR"/>
              </w:rPr>
              <w:t>lescents</w:t>
            </w:r>
            <w:r w:rsidR="002E4BAA" w:rsidRPr="00750CA9">
              <w:rPr>
                <w:b/>
                <w:i/>
                <w:lang w:val="fr-FR"/>
              </w:rPr>
              <w:t xml:space="preserve"> et jeunes</w:t>
            </w:r>
            <w:r w:rsidR="002E4BAA" w:rsidRPr="00390EA4">
              <w:rPr>
                <w:lang w:val="fr-FR"/>
              </w:rPr>
              <w:t xml:space="preserve"> : </w:t>
            </w:r>
          </w:p>
          <w:p w14:paraId="48F7FFE6" w14:textId="2053EB70" w:rsidR="002E4BAA" w:rsidRPr="00390EA4" w:rsidRDefault="00581CCB" w:rsidP="00390EA4">
            <w:pPr>
              <w:pStyle w:val="Texteformulaire"/>
              <w:rPr>
                <w:lang w:val="fr-FR"/>
              </w:rPr>
            </w:pPr>
            <w:r w:rsidRPr="00750CA9">
              <w:rPr>
                <w:lang w:val="fr-FR"/>
              </w:rPr>
              <w:t xml:space="preserve">La prévalence estimée chez les enfants (0-14 ans) était de 0,3% et identique selon le sexe </w:t>
            </w:r>
            <w:r w:rsidRPr="00496184">
              <w:rPr>
                <w:i/>
                <w:iCs/>
                <w:lang w:val="fr-FR"/>
              </w:rPr>
              <w:t>(</w:t>
            </w:r>
            <w:r w:rsidR="00496184" w:rsidRPr="00496184">
              <w:rPr>
                <w:i/>
                <w:iCs/>
                <w:lang w:val="fr-FR"/>
              </w:rPr>
              <w:t>Annexe 2</w:t>
            </w:r>
            <w:r w:rsidRPr="00496184">
              <w:rPr>
                <w:i/>
                <w:iCs/>
                <w:lang w:val="fr-FR"/>
              </w:rPr>
              <w:t>)</w:t>
            </w:r>
            <w:r w:rsidRPr="00390EA4">
              <w:rPr>
                <w:lang w:val="fr-FR"/>
              </w:rPr>
              <w:t xml:space="preserve">. Le différentiel </w:t>
            </w:r>
            <w:proofErr w:type="spellStart"/>
            <w:r w:rsidRPr="00390EA4">
              <w:rPr>
                <w:lang w:val="fr-FR"/>
              </w:rPr>
              <w:t>garcon</w:t>
            </w:r>
            <w:proofErr w:type="spellEnd"/>
            <w:r w:rsidRPr="00390EA4">
              <w:rPr>
                <w:lang w:val="fr-FR"/>
              </w:rPr>
              <w:t>/fille apparait chez les 15-19 ans (0,5 chez les garçons vs 0,7% chez les filles) et s’accentue chez les 20-24 ans (prévalence 2,</w:t>
            </w:r>
            <w:r w:rsidR="002E4BAA" w:rsidRPr="00390EA4">
              <w:rPr>
                <w:lang w:val="fr-FR"/>
              </w:rPr>
              <w:t>4</w:t>
            </w:r>
            <w:r w:rsidRPr="00390EA4">
              <w:rPr>
                <w:lang w:val="fr-FR"/>
              </w:rPr>
              <w:t xml:space="preserve"> fois plus élevée chez les jeunes femmes). Les adolescents et les jeunes </w:t>
            </w:r>
            <w:r w:rsidR="00D04A11">
              <w:rPr>
                <w:lang w:val="fr-FR"/>
              </w:rPr>
              <w:t xml:space="preserve">(particulièrement de sexe féminin) </w:t>
            </w:r>
            <w:r w:rsidRPr="00390EA4">
              <w:rPr>
                <w:lang w:val="fr-FR"/>
              </w:rPr>
              <w:t>constituent une des populations vulnérables</w:t>
            </w:r>
            <w:r w:rsidR="002E4BAA" w:rsidRPr="00390EA4">
              <w:rPr>
                <w:lang w:val="fr-FR"/>
              </w:rPr>
              <w:t xml:space="preserve">, </w:t>
            </w:r>
            <w:r w:rsidR="00123AFF">
              <w:rPr>
                <w:lang w:val="fr-FR"/>
              </w:rPr>
              <w:t>mais</w:t>
            </w:r>
            <w:r w:rsidR="00123AFF" w:rsidRPr="00390EA4">
              <w:rPr>
                <w:lang w:val="fr-FR"/>
              </w:rPr>
              <w:t xml:space="preserve"> </w:t>
            </w:r>
            <w:r w:rsidRPr="00390EA4">
              <w:rPr>
                <w:lang w:val="fr-FR"/>
              </w:rPr>
              <w:t xml:space="preserve">seulement 39% des adolescents et jeunes ciblés dans le PSN </w:t>
            </w:r>
            <w:r w:rsidR="00105E47">
              <w:rPr>
                <w:lang w:val="fr-FR"/>
              </w:rPr>
              <w:t xml:space="preserve">2016-2020 </w:t>
            </w:r>
            <w:r w:rsidRPr="00390EA4">
              <w:rPr>
                <w:lang w:val="fr-FR"/>
              </w:rPr>
              <w:t>ont été touchés par les activités de CCC</w:t>
            </w:r>
            <w:r w:rsidR="00105E47">
              <w:rPr>
                <w:lang w:val="fr-FR"/>
              </w:rPr>
              <w:t xml:space="preserve"> (</w:t>
            </w:r>
            <w:r w:rsidR="00496184" w:rsidRPr="00496184">
              <w:rPr>
                <w:i/>
                <w:iCs/>
                <w:lang w:val="fr-FR"/>
              </w:rPr>
              <w:t>Annexe 1</w:t>
            </w:r>
            <w:r w:rsidR="00105E47">
              <w:rPr>
                <w:lang w:val="fr-FR"/>
              </w:rPr>
              <w:t>)</w:t>
            </w:r>
            <w:r w:rsidR="00496184">
              <w:rPr>
                <w:lang w:val="fr-FR"/>
              </w:rPr>
              <w:t>.</w:t>
            </w:r>
            <w:r w:rsidR="002E4BAA" w:rsidRPr="00390EA4">
              <w:rPr>
                <w:lang w:val="fr-FR"/>
              </w:rPr>
              <w:t xml:space="preserve"> Il est prioritaire de renforcer les activités de prévention et de prise en charge à l‘endroit des adolescents et des jeunes en lien avec les autres programmes tel les SSU-SAJ</w:t>
            </w:r>
            <w:r w:rsidR="00F457A9" w:rsidRPr="00390EA4">
              <w:rPr>
                <w:lang w:val="fr-FR"/>
              </w:rPr>
              <w:t xml:space="preserve">, OEV, </w:t>
            </w:r>
            <w:r w:rsidR="00123AFF" w:rsidRPr="00390EA4">
              <w:rPr>
                <w:lang w:val="fr-FR"/>
              </w:rPr>
              <w:t>D</w:t>
            </w:r>
            <w:r w:rsidR="00123AFF">
              <w:rPr>
                <w:lang w:val="fr-FR"/>
              </w:rPr>
              <w:t>REAMS</w:t>
            </w:r>
            <w:r w:rsidR="00F457A9" w:rsidRPr="00390EA4">
              <w:rPr>
                <w:lang w:val="fr-FR"/>
              </w:rPr>
              <w:t xml:space="preserve">, </w:t>
            </w:r>
            <w:proofErr w:type="spellStart"/>
            <w:r w:rsidR="00F457A9" w:rsidRPr="00390EA4">
              <w:rPr>
                <w:lang w:val="fr-FR"/>
              </w:rPr>
              <w:t>Ready</w:t>
            </w:r>
            <w:proofErr w:type="spellEnd"/>
            <w:r w:rsidR="00F457A9" w:rsidRPr="00390EA4">
              <w:rPr>
                <w:lang w:val="fr-FR"/>
              </w:rPr>
              <w:t>, etc</w:t>
            </w:r>
            <w:r w:rsidR="002E4BAA" w:rsidRPr="00390EA4">
              <w:rPr>
                <w:lang w:val="fr-FR"/>
              </w:rPr>
              <w:t>.</w:t>
            </w:r>
          </w:p>
          <w:p w14:paraId="0A09D39B" w14:textId="0722EEB4" w:rsidR="00581CCB" w:rsidRPr="00390EA4" w:rsidRDefault="002E4BAA" w:rsidP="002E4BAA">
            <w:pPr>
              <w:pStyle w:val="bulletJBGS"/>
              <w:numPr>
                <w:ilvl w:val="0"/>
                <w:numId w:val="0"/>
              </w:numPr>
              <w:ind w:left="643"/>
              <w:jc w:val="both"/>
              <w:rPr>
                <w:rFonts w:asciiTheme="minorHAnsi" w:hAnsiTheme="minorHAnsi"/>
                <w:b/>
                <w:i w:val="0"/>
                <w:color w:val="auto"/>
                <w:sz w:val="22"/>
                <w:lang w:val="fr-FR"/>
              </w:rPr>
            </w:pPr>
            <w:r w:rsidRPr="00390EA4">
              <w:rPr>
                <w:noProof/>
                <w:lang w:val="fr-FR" w:eastAsia="fr-FR"/>
              </w:rPr>
              <w:drawing>
                <wp:anchor distT="0" distB="0" distL="114300" distR="114300" simplePos="0" relativeHeight="251658242" behindDoc="0" locked="0" layoutInCell="1" allowOverlap="1" wp14:anchorId="24103B15" wp14:editId="05FA63C3">
                  <wp:simplePos x="0" y="0"/>
                  <wp:positionH relativeFrom="margin">
                    <wp:posOffset>33655</wp:posOffset>
                  </wp:positionH>
                  <wp:positionV relativeFrom="paragraph">
                    <wp:posOffset>50165</wp:posOffset>
                  </wp:positionV>
                  <wp:extent cx="2964180" cy="1659255"/>
                  <wp:effectExtent l="0" t="0" r="7620" b="17145"/>
                  <wp:wrapSquare wrapText="bothSides"/>
                  <wp:docPr id="16" name="Graphique 16">
                    <a:extLst xmlns:a="http://schemas.openxmlformats.org/drawingml/2006/main">
                      <a:ext uri="{FF2B5EF4-FFF2-40B4-BE49-F238E27FC236}">
                        <a16:creationId xmlns:a16="http://schemas.microsoft.com/office/drawing/2014/main" id="{B8405182-AFB8-4465-8AA0-0D3940D622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sidR="00581CCB" w:rsidRPr="00390EA4">
              <w:rPr>
                <w:rFonts w:asciiTheme="minorHAnsi" w:hAnsiTheme="minorHAnsi"/>
                <w:b/>
                <w:i w:val="0"/>
                <w:color w:val="auto"/>
                <w:sz w:val="22"/>
                <w:lang w:val="fr-FR"/>
              </w:rPr>
              <w:t xml:space="preserve">Epidémie chez les femmes enceintes et TME : </w:t>
            </w:r>
          </w:p>
          <w:p w14:paraId="3A5BD366" w14:textId="5A626A29" w:rsidR="00581CCB" w:rsidRPr="00390EA4" w:rsidRDefault="00581CCB" w:rsidP="002E4BAA">
            <w:pPr>
              <w:pStyle w:val="Texteformulaire"/>
              <w:rPr>
                <w:lang w:val="fr-FR"/>
              </w:rPr>
            </w:pPr>
            <w:r w:rsidRPr="00390EA4">
              <w:rPr>
                <w:lang w:val="fr-FR"/>
              </w:rPr>
              <w:t>L’offre de services de PTME est fortement intégrée dans les formations sanitaires publiques (94% offrent ces services)</w:t>
            </w:r>
            <w:r w:rsidRPr="00390EA4">
              <w:rPr>
                <w:rFonts w:asciiTheme="minorHAnsi" w:hAnsiTheme="minorHAnsi"/>
                <w:lang w:val="fr-FR"/>
              </w:rPr>
              <w:t xml:space="preserve"> et les données du PNLS montrent une</w:t>
            </w:r>
            <w:r w:rsidR="002E4BAA" w:rsidRPr="00390EA4">
              <w:rPr>
                <w:rFonts w:asciiTheme="minorHAnsi" w:hAnsiTheme="minorHAnsi"/>
                <w:lang w:val="fr-FR"/>
              </w:rPr>
              <w:t xml:space="preserve"> </w:t>
            </w:r>
            <w:r w:rsidRPr="00390EA4">
              <w:rPr>
                <w:lang w:val="fr-FR"/>
              </w:rPr>
              <w:t>réduction constante du taux de séropositivité chez les femmes enceintes (0,7% en 2019</w:t>
            </w:r>
            <w:r w:rsidR="00105E47">
              <w:rPr>
                <w:lang w:val="fr-FR"/>
              </w:rPr>
              <w:t>) (</w:t>
            </w:r>
            <w:r w:rsidR="00496184" w:rsidRPr="00496184">
              <w:rPr>
                <w:i/>
                <w:iCs/>
                <w:lang w:val="fr-FR"/>
              </w:rPr>
              <w:t>Annexe 1</w:t>
            </w:r>
            <w:r w:rsidR="00084F75">
              <w:rPr>
                <w:i/>
                <w:iCs/>
                <w:lang w:val="fr-FR"/>
              </w:rPr>
              <w:t>2</w:t>
            </w:r>
            <w:r w:rsidR="00496184">
              <w:rPr>
                <w:lang w:val="fr-FR"/>
              </w:rPr>
              <w:t>)</w:t>
            </w:r>
            <w:r w:rsidRPr="00390EA4">
              <w:rPr>
                <w:lang w:val="fr-FR"/>
              </w:rPr>
              <w:t xml:space="preserve">. Cependant, les estimations Spectrum 2019 </w:t>
            </w:r>
            <w:r w:rsidRPr="00750CA9">
              <w:rPr>
                <w:lang w:val="fr-FR"/>
              </w:rPr>
              <w:t>montraient un nombre encore</w:t>
            </w:r>
            <w:r w:rsidR="002E4BAA" w:rsidRPr="00750CA9">
              <w:rPr>
                <w:lang w:val="fr-FR"/>
              </w:rPr>
              <w:t xml:space="preserve"> é</w:t>
            </w:r>
            <w:r w:rsidRPr="00750CA9">
              <w:rPr>
                <w:lang w:val="fr-FR"/>
              </w:rPr>
              <w:t xml:space="preserve">levé de nouvelles infections chez les 0-14 ans avec un taux de TME du VIH à </w:t>
            </w:r>
            <w:r w:rsidRPr="00750CA9">
              <w:rPr>
                <w:b/>
                <w:lang w:val="fr-FR"/>
              </w:rPr>
              <w:t>10,3 %</w:t>
            </w:r>
            <w:r w:rsidRPr="00750CA9">
              <w:rPr>
                <w:lang w:val="fr-FR"/>
              </w:rPr>
              <w:t xml:space="preserve"> en 2019 et seulement 34% des femmes enceintes sont vues en CPN1 au 1</w:t>
            </w:r>
            <w:r w:rsidRPr="00750CA9">
              <w:rPr>
                <w:vertAlign w:val="superscript"/>
                <w:lang w:val="fr-FR"/>
              </w:rPr>
              <w:t>er</w:t>
            </w:r>
            <w:r w:rsidRPr="00750CA9">
              <w:rPr>
                <w:lang w:val="fr-FR"/>
              </w:rPr>
              <w:t xml:space="preserve"> trimestre de grossesse.</w:t>
            </w:r>
            <w:r w:rsidR="006703FF" w:rsidRPr="00750CA9">
              <w:rPr>
                <w:lang w:val="fr-FR"/>
              </w:rPr>
              <w:t xml:space="preserve"> La majorité (51%) des nouvelles infections à VIH pédiatriques proviennent des femmes enceintes qui ne reçoivent pas de traitement ARV pendant la grossesse ou pendant l’allaitement (33% et 18% respectivement) et 27% proviennent des femmes qui ont été infectées pendant leur </w:t>
            </w:r>
            <w:r w:rsidR="006703FF" w:rsidRPr="006703FF">
              <w:rPr>
                <w:lang w:val="fr-FR"/>
              </w:rPr>
              <w:t>grossesse ou pendant l’allaitement (7% et 20% respectivement)</w:t>
            </w:r>
            <w:r w:rsidR="006703FF">
              <w:rPr>
                <w:lang w:val="fr-FR"/>
              </w:rPr>
              <w:t xml:space="preserve"> (</w:t>
            </w:r>
            <w:r w:rsidR="00496184" w:rsidRPr="00084F75">
              <w:rPr>
                <w:i/>
                <w:iCs/>
                <w:lang w:val="fr-FR"/>
              </w:rPr>
              <w:t>Annexe 1</w:t>
            </w:r>
            <w:r w:rsidR="00084F75" w:rsidRPr="00084F75">
              <w:rPr>
                <w:i/>
                <w:iCs/>
                <w:lang w:val="fr-FR"/>
              </w:rPr>
              <w:t>3</w:t>
            </w:r>
            <w:r w:rsidR="006703FF">
              <w:t>)</w:t>
            </w:r>
            <w:r w:rsidR="00084F75">
              <w:t>.</w:t>
            </w:r>
          </w:p>
          <w:p w14:paraId="291C439F" w14:textId="0F19E1E3" w:rsidR="00581CCB" w:rsidRPr="00390EA4" w:rsidRDefault="00581CCB" w:rsidP="002E4BAA">
            <w:pPr>
              <w:pStyle w:val="Texteformulaire"/>
              <w:rPr>
                <w:lang w:val="fr-FR"/>
              </w:rPr>
            </w:pPr>
            <w:r w:rsidRPr="00390EA4">
              <w:rPr>
                <w:lang w:val="fr-FR"/>
              </w:rPr>
              <w:t xml:space="preserve">Des efforts doivent donc être poursuivis pour dépister le plus grand nombre de femmes enceintes au cours du </w:t>
            </w:r>
            <w:r w:rsidR="006703FF">
              <w:rPr>
                <w:lang w:val="fr-FR"/>
              </w:rPr>
              <w:t>1</w:t>
            </w:r>
            <w:r w:rsidR="006703FF" w:rsidRPr="000525BF">
              <w:rPr>
                <w:vertAlign w:val="superscript"/>
                <w:lang w:val="fr-FR"/>
              </w:rPr>
              <w:t>er</w:t>
            </w:r>
            <w:r w:rsidR="006703FF">
              <w:rPr>
                <w:lang w:val="fr-FR"/>
              </w:rPr>
              <w:t xml:space="preserve"> </w:t>
            </w:r>
            <w:r w:rsidRPr="00390EA4">
              <w:rPr>
                <w:lang w:val="fr-FR"/>
              </w:rPr>
              <w:t>trimestre</w:t>
            </w:r>
            <w:r w:rsidR="00D04A11">
              <w:rPr>
                <w:lang w:val="fr-FR"/>
              </w:rPr>
              <w:t xml:space="preserve"> dans les </w:t>
            </w:r>
            <w:r w:rsidR="00D04A11" w:rsidRPr="00911A08">
              <w:rPr>
                <w:lang w:val="fr-CH"/>
              </w:rPr>
              <w:t>zones géographiques avec la charge la plus élevée et parmi les femmes des populations les plus vulnérables</w:t>
            </w:r>
            <w:r w:rsidRPr="00390EA4">
              <w:rPr>
                <w:lang w:val="fr-FR"/>
              </w:rPr>
              <w:t xml:space="preserve">, assurer </w:t>
            </w:r>
            <w:r w:rsidR="006703FF" w:rsidRPr="00390EA4">
              <w:rPr>
                <w:lang w:val="fr-FR"/>
              </w:rPr>
              <w:t>l</w:t>
            </w:r>
            <w:r w:rsidR="006703FF">
              <w:rPr>
                <w:lang w:val="fr-FR"/>
              </w:rPr>
              <w:t xml:space="preserve">eur traitement </w:t>
            </w:r>
            <w:r w:rsidRPr="00390EA4">
              <w:rPr>
                <w:lang w:val="fr-FR"/>
              </w:rPr>
              <w:t xml:space="preserve">ARV </w:t>
            </w:r>
            <w:r w:rsidR="006703FF">
              <w:rPr>
                <w:lang w:val="fr-FR"/>
              </w:rPr>
              <w:t xml:space="preserve">et sa </w:t>
            </w:r>
            <w:r w:rsidR="006703FF" w:rsidRPr="00390EA4">
              <w:rPr>
                <w:lang w:val="fr-FR"/>
              </w:rPr>
              <w:t xml:space="preserve">poursuite </w:t>
            </w:r>
            <w:r w:rsidRPr="00390EA4">
              <w:rPr>
                <w:lang w:val="fr-FR"/>
              </w:rPr>
              <w:t>chez les femmes allaitantes</w:t>
            </w:r>
            <w:r w:rsidR="006703FF">
              <w:rPr>
                <w:lang w:val="fr-FR"/>
              </w:rPr>
              <w:t>,</w:t>
            </w:r>
            <w:r w:rsidRPr="00390EA4">
              <w:rPr>
                <w:lang w:val="fr-FR"/>
              </w:rPr>
              <w:t xml:space="preserve"> pour réduire les contaminations tardives et garantir la rétention du couple mère-enfant jusqu'</w:t>
            </w:r>
            <w:r w:rsidR="006703FF">
              <w:rPr>
                <w:lang w:val="fr-FR"/>
              </w:rPr>
              <w:t>à la connaissance du</w:t>
            </w:r>
            <w:r w:rsidRPr="00390EA4">
              <w:rPr>
                <w:lang w:val="fr-FR"/>
              </w:rPr>
              <w:t xml:space="preserve"> statut définitif de l'enfant exposé.</w:t>
            </w:r>
          </w:p>
          <w:p w14:paraId="5F5F18D7" w14:textId="77777777" w:rsidR="005D402E" w:rsidRPr="00750CA9" w:rsidRDefault="00581CCB" w:rsidP="002E4BAA">
            <w:pPr>
              <w:pStyle w:val="Texteformulaire"/>
              <w:rPr>
                <w:i/>
                <w:lang w:val="fr-FR"/>
              </w:rPr>
            </w:pPr>
            <w:r w:rsidRPr="00750CA9">
              <w:rPr>
                <w:b/>
                <w:i/>
                <w:lang w:val="fr-FR"/>
              </w:rPr>
              <w:t>Tuberculose et VIH</w:t>
            </w:r>
            <w:r w:rsidRPr="00750CA9">
              <w:rPr>
                <w:i/>
                <w:lang w:val="fr-FR"/>
              </w:rPr>
              <w:t xml:space="preserve"> : </w:t>
            </w:r>
          </w:p>
          <w:p w14:paraId="6A2ED53E" w14:textId="3A55C733" w:rsidR="00581CCB" w:rsidRPr="00390EA4" w:rsidRDefault="002E4BAA" w:rsidP="002E4BAA">
            <w:pPr>
              <w:pStyle w:val="Texteformulaire"/>
              <w:rPr>
                <w:lang w:val="fr-FR"/>
              </w:rPr>
            </w:pPr>
            <w:r w:rsidRPr="00390EA4">
              <w:rPr>
                <w:lang w:val="fr-FR"/>
              </w:rPr>
              <w:t>L</w:t>
            </w:r>
            <w:r w:rsidR="00581CCB" w:rsidRPr="00390EA4">
              <w:rPr>
                <w:lang w:val="fr-FR"/>
              </w:rPr>
              <w:t>a Tuberculose</w:t>
            </w:r>
            <w:r w:rsidRPr="00390EA4">
              <w:rPr>
                <w:lang w:val="fr-FR"/>
              </w:rPr>
              <w:t xml:space="preserve"> demeure</w:t>
            </w:r>
            <w:r w:rsidR="00581CCB" w:rsidRPr="00390EA4">
              <w:rPr>
                <w:lang w:val="fr-FR"/>
              </w:rPr>
              <w:t xml:space="preserve"> </w:t>
            </w:r>
            <w:r w:rsidRPr="00390EA4">
              <w:rPr>
                <w:lang w:val="fr-FR"/>
              </w:rPr>
              <w:t xml:space="preserve">un problème de santé publique préoccupant </w:t>
            </w:r>
            <w:r w:rsidR="00581CCB" w:rsidRPr="00390EA4">
              <w:rPr>
                <w:lang w:val="fr-FR"/>
              </w:rPr>
              <w:t>en Côte d’Ivoir</w:t>
            </w:r>
            <w:r w:rsidRPr="00390EA4">
              <w:rPr>
                <w:lang w:val="fr-FR"/>
              </w:rPr>
              <w:t>e (</w:t>
            </w:r>
            <w:r w:rsidR="00581CCB" w:rsidRPr="00390EA4">
              <w:rPr>
                <w:lang w:val="fr-FR"/>
              </w:rPr>
              <w:t xml:space="preserve">incidence </w:t>
            </w:r>
            <w:r w:rsidR="00A16CA6" w:rsidRPr="00390EA4">
              <w:rPr>
                <w:lang w:val="fr-FR"/>
              </w:rPr>
              <w:t>de</w:t>
            </w:r>
            <w:r w:rsidR="00581CCB" w:rsidRPr="00390EA4">
              <w:rPr>
                <w:lang w:val="fr-FR"/>
              </w:rPr>
              <w:t xml:space="preserve"> </w:t>
            </w:r>
            <w:r w:rsidR="00581CCB" w:rsidRPr="00474FC8">
              <w:rPr>
                <w:lang w:val="fr-FR"/>
              </w:rPr>
              <w:t>14</w:t>
            </w:r>
            <w:r w:rsidR="0032409B">
              <w:rPr>
                <w:lang w:val="fr-FR"/>
              </w:rPr>
              <w:t>2</w:t>
            </w:r>
            <w:r w:rsidR="00581CCB" w:rsidRPr="00390EA4">
              <w:rPr>
                <w:lang w:val="fr-FR"/>
              </w:rPr>
              <w:t xml:space="preserve"> cas pour 100 000 hab</w:t>
            </w:r>
            <w:r w:rsidR="00123AFF">
              <w:rPr>
                <w:lang w:val="fr-FR"/>
              </w:rPr>
              <w:t xml:space="preserve">. </w:t>
            </w:r>
            <w:r w:rsidR="00A16CA6" w:rsidRPr="00390EA4">
              <w:rPr>
                <w:lang w:val="fr-FR"/>
              </w:rPr>
              <w:t xml:space="preserve">; </w:t>
            </w:r>
            <w:r w:rsidR="00A16CA6" w:rsidRPr="00390EA4">
              <w:rPr>
                <w:b/>
                <w:lang w:val="fr-FR"/>
              </w:rPr>
              <w:t>21 031 cas</w:t>
            </w:r>
            <w:r w:rsidR="00A16CA6" w:rsidRPr="00390EA4">
              <w:rPr>
                <w:lang w:val="fr-FR"/>
              </w:rPr>
              <w:t xml:space="preserve"> notifiés </w:t>
            </w:r>
            <w:r w:rsidR="0032409B">
              <w:rPr>
                <w:lang w:val="fr-FR"/>
              </w:rPr>
              <w:t xml:space="preserve">sur 36 000 cas estimés </w:t>
            </w:r>
            <w:r w:rsidR="00A16CA6" w:rsidRPr="00390EA4">
              <w:rPr>
                <w:lang w:val="fr-FR"/>
              </w:rPr>
              <w:t>e</w:t>
            </w:r>
            <w:r w:rsidR="00581CCB" w:rsidRPr="00390EA4">
              <w:rPr>
                <w:lang w:val="fr-FR"/>
              </w:rPr>
              <w:t>n 2018</w:t>
            </w:r>
            <w:r w:rsidR="0032409B">
              <w:rPr>
                <w:lang w:val="fr-FR"/>
              </w:rPr>
              <w:t xml:space="preserve"> (</w:t>
            </w:r>
            <w:r w:rsidR="00084F75">
              <w:rPr>
                <w:lang w:val="fr-FR"/>
              </w:rPr>
              <w:t xml:space="preserve">soit </w:t>
            </w:r>
            <w:r w:rsidR="0032409B" w:rsidRPr="00A70ACA">
              <w:rPr>
                <w:lang w:val="fr-FR"/>
              </w:rPr>
              <w:t>59%</w:t>
            </w:r>
            <w:r w:rsidR="00084F75">
              <w:rPr>
                <w:lang w:val="fr-FR"/>
              </w:rPr>
              <w:t>)</w:t>
            </w:r>
            <w:r w:rsidR="0032409B">
              <w:rPr>
                <w:lang w:val="fr-FR"/>
              </w:rPr>
              <w:t xml:space="preserve">, </w:t>
            </w:r>
            <w:r w:rsidR="00084F75">
              <w:rPr>
                <w:lang w:val="fr-FR"/>
              </w:rPr>
              <w:t>(</w:t>
            </w:r>
            <w:r w:rsidR="00084F75" w:rsidRPr="00084F75">
              <w:rPr>
                <w:i/>
                <w:iCs/>
                <w:lang w:val="fr-FR"/>
              </w:rPr>
              <w:t>Annexe 14</w:t>
            </w:r>
            <w:r w:rsidR="00084F75">
              <w:rPr>
                <w:lang w:val="fr-FR"/>
              </w:rPr>
              <w:t>)</w:t>
            </w:r>
            <w:r w:rsidR="00A16CA6" w:rsidRPr="00474FC8">
              <w:rPr>
                <w:lang w:val="fr-FR"/>
              </w:rPr>
              <w:t>.</w:t>
            </w:r>
            <w:r w:rsidR="00A16CA6" w:rsidRPr="00390EA4">
              <w:rPr>
                <w:lang w:val="fr-FR"/>
              </w:rPr>
              <w:t xml:space="preserve"> Sur </w:t>
            </w:r>
            <w:r w:rsidR="00581CCB" w:rsidRPr="00390EA4">
              <w:rPr>
                <w:b/>
                <w:lang w:val="fr-FR"/>
              </w:rPr>
              <w:t>99%</w:t>
            </w:r>
            <w:r w:rsidR="00581CCB" w:rsidRPr="00390EA4">
              <w:rPr>
                <w:lang w:val="fr-FR"/>
              </w:rPr>
              <w:t xml:space="preserve"> </w:t>
            </w:r>
            <w:r w:rsidR="00A16CA6" w:rsidRPr="00390EA4">
              <w:rPr>
                <w:lang w:val="fr-FR"/>
              </w:rPr>
              <w:t xml:space="preserve">des cas qui </w:t>
            </w:r>
            <w:r w:rsidR="00581CCB" w:rsidRPr="00390EA4">
              <w:rPr>
                <w:lang w:val="fr-FR"/>
              </w:rPr>
              <w:t>ont bénéficié d’un test de dépistage du VIH</w:t>
            </w:r>
            <w:r w:rsidR="00A16CA6" w:rsidRPr="00390EA4">
              <w:rPr>
                <w:lang w:val="fr-FR"/>
              </w:rPr>
              <w:t>,</w:t>
            </w:r>
            <w:r w:rsidR="00581CCB" w:rsidRPr="00390EA4">
              <w:rPr>
                <w:lang w:val="fr-FR"/>
              </w:rPr>
              <w:t xml:space="preserve"> </w:t>
            </w:r>
            <w:r w:rsidR="00581CCB" w:rsidRPr="00390EA4">
              <w:rPr>
                <w:b/>
                <w:lang w:val="fr-FR"/>
              </w:rPr>
              <w:t xml:space="preserve">4 091 </w:t>
            </w:r>
            <w:r w:rsidR="00581CCB" w:rsidRPr="00390EA4">
              <w:rPr>
                <w:lang w:val="fr-FR"/>
              </w:rPr>
              <w:t xml:space="preserve">patients </w:t>
            </w:r>
            <w:r w:rsidR="00581CCB" w:rsidRPr="00390EA4">
              <w:rPr>
                <w:b/>
                <w:lang w:val="fr-FR"/>
              </w:rPr>
              <w:t xml:space="preserve">(20%) </w:t>
            </w:r>
            <w:r w:rsidR="00581CCB" w:rsidRPr="00390EA4">
              <w:rPr>
                <w:lang w:val="fr-FR"/>
              </w:rPr>
              <w:t xml:space="preserve">étaient </w:t>
            </w:r>
            <w:proofErr w:type="spellStart"/>
            <w:r w:rsidR="00581CCB" w:rsidRPr="00390EA4">
              <w:rPr>
                <w:lang w:val="fr-FR"/>
              </w:rPr>
              <w:t>co-infectés</w:t>
            </w:r>
            <w:proofErr w:type="spellEnd"/>
            <w:r w:rsidR="00581CCB" w:rsidRPr="00390EA4">
              <w:rPr>
                <w:lang w:val="fr-FR"/>
              </w:rPr>
              <w:t xml:space="preserve"> TB/VIH, </w:t>
            </w:r>
            <w:r w:rsidR="0032409B">
              <w:rPr>
                <w:rFonts w:eastAsia="Calibri"/>
                <w:lang w:val="fr-FR"/>
              </w:rPr>
              <w:t>stable</w:t>
            </w:r>
            <w:r w:rsidR="00581CCB" w:rsidRPr="00390EA4">
              <w:rPr>
                <w:lang w:val="fr-FR"/>
              </w:rPr>
              <w:t xml:space="preserve"> depuis 2016</w:t>
            </w:r>
            <w:r w:rsidR="003C4DF7">
              <w:rPr>
                <w:rFonts w:eastAsia="Calibri"/>
                <w:lang w:val="fr-FR"/>
              </w:rPr>
              <w:t xml:space="preserve">. Au total, </w:t>
            </w:r>
            <w:r w:rsidR="003C4DF7" w:rsidRPr="0097529A">
              <w:rPr>
                <w:lang w:val="fr-FR"/>
              </w:rPr>
              <w:t xml:space="preserve">50% de toutes les coinfections TB/VIH déclarées se trouvaient dans </w:t>
            </w:r>
            <w:r w:rsidR="003C4DF7" w:rsidRPr="0097529A">
              <w:rPr>
                <w:lang w:val="fr-FR"/>
              </w:rPr>
              <w:lastRenderedPageBreak/>
              <w:t xml:space="preserve">seulement 7 </w:t>
            </w:r>
            <w:r w:rsidR="003C4DF7">
              <w:rPr>
                <w:lang w:val="fr-FR"/>
              </w:rPr>
              <w:t>DS,</w:t>
            </w:r>
            <w:r w:rsidR="003C4DF7" w:rsidRPr="0097529A">
              <w:rPr>
                <w:lang w:val="fr-FR"/>
              </w:rPr>
              <w:t xml:space="preserve"> 80% dans 26 </w:t>
            </w:r>
            <w:r w:rsidR="003C4DF7">
              <w:rPr>
                <w:lang w:val="fr-FR"/>
              </w:rPr>
              <w:t>DS (</w:t>
            </w:r>
            <w:r w:rsidR="00084F75" w:rsidRPr="00084F75">
              <w:rPr>
                <w:i/>
                <w:iCs/>
                <w:lang w:val="fr-FR"/>
              </w:rPr>
              <w:t>Annexe 15</w:t>
            </w:r>
            <w:r w:rsidR="00084F75">
              <w:rPr>
                <w:lang w:val="fr-FR"/>
              </w:rPr>
              <w:t>)</w:t>
            </w:r>
            <w:r w:rsidR="00581CCB" w:rsidRPr="00390EA4">
              <w:rPr>
                <w:rFonts w:eastAsia="Calibri"/>
                <w:lang w:val="fr-FR"/>
              </w:rPr>
              <w:t>.</w:t>
            </w:r>
            <w:r w:rsidR="00581CCB" w:rsidRPr="00390EA4">
              <w:rPr>
                <w:lang w:val="fr-FR"/>
              </w:rPr>
              <w:t xml:space="preserve"> Entre 2017 et 2018, la TBMR/VIH </w:t>
            </w:r>
            <w:r w:rsidR="00A16CA6" w:rsidRPr="00390EA4">
              <w:rPr>
                <w:lang w:val="fr-FR"/>
              </w:rPr>
              <w:t>a baissé</w:t>
            </w:r>
            <w:r w:rsidR="00581CCB" w:rsidRPr="00390EA4">
              <w:rPr>
                <w:lang w:val="fr-FR"/>
              </w:rPr>
              <w:t xml:space="preserve"> de 17% à 5%. </w:t>
            </w:r>
            <w:r w:rsidR="00A16CA6" w:rsidRPr="00390EA4">
              <w:rPr>
                <w:lang w:val="fr-FR"/>
              </w:rPr>
              <w:t>En</w:t>
            </w:r>
            <w:r w:rsidR="00581CCB" w:rsidRPr="00390EA4">
              <w:rPr>
                <w:lang w:val="fr-FR"/>
              </w:rPr>
              <w:t xml:space="preserve"> 2012</w:t>
            </w:r>
            <w:r w:rsidR="00A16CA6" w:rsidRPr="00390EA4">
              <w:rPr>
                <w:lang w:val="fr-FR"/>
              </w:rPr>
              <w:t>,</w:t>
            </w:r>
            <w:r w:rsidR="00581CCB" w:rsidRPr="00390EA4">
              <w:rPr>
                <w:lang w:val="fr-FR"/>
              </w:rPr>
              <w:t xml:space="preserve"> la Côte d’Ivoire a adopté les directives pour la mise en œuvre des activités conjointes TB/VIH et en octobre 2017</w:t>
            </w:r>
            <w:r w:rsidR="00A16CA6" w:rsidRPr="00390EA4">
              <w:rPr>
                <w:lang w:val="fr-FR"/>
              </w:rPr>
              <w:t xml:space="preserve"> </w:t>
            </w:r>
            <w:r w:rsidR="00581CCB" w:rsidRPr="00390EA4">
              <w:rPr>
                <w:lang w:val="fr-FR"/>
              </w:rPr>
              <w:t>la thérapie préventive à l’</w:t>
            </w:r>
            <w:r w:rsidR="00A16CA6" w:rsidRPr="00390EA4">
              <w:rPr>
                <w:lang w:val="fr-FR"/>
              </w:rPr>
              <w:t>i</w:t>
            </w:r>
            <w:r w:rsidR="00581CCB" w:rsidRPr="00390EA4">
              <w:rPr>
                <w:lang w:val="fr-FR"/>
              </w:rPr>
              <w:t>soniazide (TPI)</w:t>
            </w:r>
            <w:r w:rsidR="00A16CA6" w:rsidRPr="00390EA4">
              <w:rPr>
                <w:lang w:val="fr-FR"/>
              </w:rPr>
              <w:t xml:space="preserve">, </w:t>
            </w:r>
            <w:r w:rsidR="00581CCB" w:rsidRPr="00390EA4">
              <w:rPr>
                <w:lang w:val="fr-FR"/>
              </w:rPr>
              <w:t xml:space="preserve">recommandées par l’OMS. Après une phase pilote de mise en </w:t>
            </w:r>
            <w:proofErr w:type="spellStart"/>
            <w:r w:rsidR="00581CCB" w:rsidRPr="00390EA4">
              <w:rPr>
                <w:lang w:val="fr-FR"/>
              </w:rPr>
              <w:t>oeuvre</w:t>
            </w:r>
            <w:proofErr w:type="spellEnd"/>
            <w:r w:rsidR="00581CCB" w:rsidRPr="00390EA4">
              <w:rPr>
                <w:lang w:val="fr-FR"/>
              </w:rPr>
              <w:t xml:space="preserve"> en fin 2018, le passage à l’échelle de la TPI dans les centres de prise en charge est prévu de façon progressive à partir de 2020</w:t>
            </w:r>
            <w:r w:rsidR="00516FA6">
              <w:rPr>
                <w:lang w:val="fr-FR"/>
              </w:rPr>
              <w:t xml:space="preserve"> (</w:t>
            </w:r>
            <w:r w:rsidR="00084F75" w:rsidRPr="00084F75">
              <w:rPr>
                <w:i/>
                <w:iCs/>
                <w:lang w:val="fr-FR"/>
              </w:rPr>
              <w:t>Annexe 16</w:t>
            </w:r>
            <w:r w:rsidR="00084F75">
              <w:rPr>
                <w:lang w:val="fr-FR"/>
              </w:rPr>
              <w:t>)</w:t>
            </w:r>
            <w:r w:rsidR="00581CCB" w:rsidRPr="00390EA4">
              <w:rPr>
                <w:lang w:val="fr-FR"/>
              </w:rPr>
              <w:t>.</w:t>
            </w:r>
          </w:p>
          <w:p w14:paraId="76C49758" w14:textId="77777777" w:rsidR="005D402E" w:rsidRPr="00750CA9" w:rsidRDefault="00581CCB" w:rsidP="00A16CA6">
            <w:pPr>
              <w:pStyle w:val="Texteformulaire"/>
              <w:rPr>
                <w:b/>
                <w:i/>
                <w:lang w:val="fr-FR"/>
              </w:rPr>
            </w:pPr>
            <w:r w:rsidRPr="00750CA9">
              <w:rPr>
                <w:b/>
                <w:i/>
                <w:lang w:val="fr-FR"/>
              </w:rPr>
              <w:t xml:space="preserve">PTME et Prise en charge Pédiatrique : </w:t>
            </w:r>
          </w:p>
          <w:p w14:paraId="64C530F2" w14:textId="139171D1" w:rsidR="00581CCB" w:rsidRPr="00390EA4" w:rsidRDefault="00581CCB" w:rsidP="00A16CA6">
            <w:pPr>
              <w:pStyle w:val="Texteformulaire"/>
              <w:rPr>
                <w:lang w:val="fr-FR"/>
              </w:rPr>
            </w:pPr>
            <w:r w:rsidRPr="00390EA4">
              <w:rPr>
                <w:lang w:val="fr-FR"/>
              </w:rPr>
              <w:t>L’offre de services de PTME est fortement intégrée dans les formations sanitaires publiques (94% offrent ces services), mais peu répandue dans le privé (2% des formations sanitaires privées)</w:t>
            </w:r>
            <w:r w:rsidR="002B745E">
              <w:rPr>
                <w:lang w:val="fr-FR"/>
              </w:rPr>
              <w:t xml:space="preserve"> et globalement insuffisamment utilisée</w:t>
            </w:r>
            <w:r w:rsidRPr="00390EA4">
              <w:rPr>
                <w:lang w:val="fr-FR"/>
              </w:rPr>
              <w:t xml:space="preserve">. </w:t>
            </w:r>
            <w:r w:rsidRPr="00474FC8">
              <w:rPr>
                <w:lang w:val="fr-FR"/>
              </w:rPr>
              <w:t xml:space="preserve">A la fin </w:t>
            </w:r>
            <w:r w:rsidR="00543952">
              <w:rPr>
                <w:lang w:val="fr-FR"/>
              </w:rPr>
              <w:t xml:space="preserve">de </w:t>
            </w:r>
            <w:r w:rsidRPr="00390EA4">
              <w:rPr>
                <w:lang w:val="fr-FR"/>
              </w:rPr>
              <w:t xml:space="preserve">2019, </w:t>
            </w:r>
            <w:r w:rsidR="00543952">
              <w:rPr>
                <w:lang w:val="fr-FR"/>
              </w:rPr>
              <w:t>97</w:t>
            </w:r>
            <w:r w:rsidRPr="00390EA4">
              <w:rPr>
                <w:lang w:val="fr-FR"/>
              </w:rPr>
              <w:t xml:space="preserve">% des femmes enceintes </w:t>
            </w:r>
            <w:r w:rsidR="00543952">
              <w:rPr>
                <w:lang w:val="fr-FR"/>
              </w:rPr>
              <w:t xml:space="preserve">attendues </w:t>
            </w:r>
            <w:r w:rsidRPr="00390EA4">
              <w:rPr>
                <w:lang w:val="fr-FR"/>
              </w:rPr>
              <w:t>avaient bénéficié du dépistage VIH et reçu leur résultat</w:t>
            </w:r>
            <w:r w:rsidR="00543952">
              <w:rPr>
                <w:lang w:val="fr-FR"/>
              </w:rPr>
              <w:t xml:space="preserve"> </w:t>
            </w:r>
            <w:r w:rsidR="00543952" w:rsidRPr="00474FC8">
              <w:rPr>
                <w:lang w:val="fr-FR"/>
              </w:rPr>
              <w:t>en CPN</w:t>
            </w:r>
            <w:r w:rsidR="00543952">
              <w:rPr>
                <w:lang w:val="fr-FR"/>
              </w:rPr>
              <w:t xml:space="preserve"> et en maternité</w:t>
            </w:r>
            <w:r w:rsidR="00530A39">
              <w:rPr>
                <w:lang w:val="fr-FR"/>
              </w:rPr>
              <w:t xml:space="preserve">, mais seulement </w:t>
            </w:r>
            <w:r w:rsidR="00530A39" w:rsidRPr="00750CA9">
              <w:rPr>
                <w:i/>
                <w:lang w:val="fr-FR"/>
              </w:rPr>
              <w:t>34% des FE étaient vues en CPN1 au 1</w:t>
            </w:r>
            <w:r w:rsidR="00530A39" w:rsidRPr="00750CA9">
              <w:rPr>
                <w:i/>
                <w:vertAlign w:val="superscript"/>
                <w:lang w:val="fr-FR"/>
              </w:rPr>
              <w:t>er</w:t>
            </w:r>
            <w:r w:rsidR="00530A39" w:rsidRPr="00750CA9">
              <w:rPr>
                <w:i/>
                <w:lang w:val="fr-FR"/>
              </w:rPr>
              <w:t xml:space="preserve"> trimestre de grossesse</w:t>
            </w:r>
            <w:r w:rsidR="00516FA6">
              <w:rPr>
                <w:i/>
                <w:iCs/>
                <w:lang w:val="fr-FR"/>
              </w:rPr>
              <w:t xml:space="preserve"> (</w:t>
            </w:r>
            <w:r w:rsidR="00084F75">
              <w:rPr>
                <w:i/>
                <w:iCs/>
                <w:lang w:val="fr-FR"/>
              </w:rPr>
              <w:t>Annexe 12</w:t>
            </w:r>
            <w:r w:rsidR="00516FA6">
              <w:rPr>
                <w:i/>
                <w:iCs/>
                <w:lang w:val="fr-FR"/>
              </w:rPr>
              <w:t>)</w:t>
            </w:r>
            <w:r w:rsidRPr="00390EA4">
              <w:rPr>
                <w:lang w:val="fr-FR"/>
              </w:rPr>
              <w:t xml:space="preserve">. Parmi les dépistées positives, seulement </w:t>
            </w:r>
            <w:r w:rsidR="00543952">
              <w:rPr>
                <w:lang w:val="fr-FR"/>
              </w:rPr>
              <w:t>79%</w:t>
            </w:r>
            <w:r w:rsidRPr="00390EA4">
              <w:rPr>
                <w:lang w:val="fr-FR"/>
              </w:rPr>
              <w:t xml:space="preserve"> ont </w:t>
            </w:r>
            <w:r w:rsidR="00530A39">
              <w:rPr>
                <w:lang w:val="fr-FR"/>
              </w:rPr>
              <w:t xml:space="preserve">reçu des </w:t>
            </w:r>
            <w:r w:rsidRPr="00390EA4">
              <w:rPr>
                <w:lang w:val="fr-FR"/>
              </w:rPr>
              <w:t>ARV</w:t>
            </w:r>
            <w:r w:rsidR="00A16CA6" w:rsidRPr="00390EA4">
              <w:rPr>
                <w:lang w:val="fr-FR"/>
              </w:rPr>
              <w:t>,</w:t>
            </w:r>
            <w:r w:rsidRPr="00390EA4">
              <w:rPr>
                <w:lang w:val="fr-FR"/>
              </w:rPr>
              <w:t xml:space="preserve"> </w:t>
            </w:r>
            <w:r w:rsidR="002F5A60">
              <w:rPr>
                <w:lang w:val="fr-FR"/>
              </w:rPr>
              <w:t>63</w:t>
            </w:r>
            <w:r w:rsidRPr="00390EA4">
              <w:rPr>
                <w:lang w:val="fr-FR"/>
              </w:rPr>
              <w:t>% ont accouché dans une formation sanitaire</w:t>
            </w:r>
            <w:r w:rsidR="00A16CA6" w:rsidRPr="00390EA4">
              <w:rPr>
                <w:lang w:val="fr-FR"/>
              </w:rPr>
              <w:t>, e</w:t>
            </w:r>
            <w:r w:rsidRPr="00390EA4">
              <w:rPr>
                <w:lang w:val="fr-FR"/>
              </w:rPr>
              <w:t xml:space="preserve">t </w:t>
            </w:r>
            <w:r w:rsidRPr="00474FC8">
              <w:rPr>
                <w:lang w:val="fr-FR"/>
              </w:rPr>
              <w:t>3</w:t>
            </w:r>
            <w:r w:rsidR="002F5A60">
              <w:rPr>
                <w:lang w:val="fr-FR"/>
              </w:rPr>
              <w:t>6</w:t>
            </w:r>
            <w:r w:rsidRPr="00390EA4">
              <w:rPr>
                <w:lang w:val="fr-FR"/>
              </w:rPr>
              <w:t>% des FVVIH en âge de procréer ont bénéficié de conseils en planification familiale.</w:t>
            </w:r>
            <w:r w:rsidR="00A16CA6" w:rsidRPr="00390EA4">
              <w:rPr>
                <w:lang w:val="fr-FR"/>
              </w:rPr>
              <w:t xml:space="preserve"> </w:t>
            </w:r>
            <w:r w:rsidRPr="00390EA4">
              <w:rPr>
                <w:lang w:val="fr-FR"/>
              </w:rPr>
              <w:t xml:space="preserve">Parmi les enfants exposés, seulement </w:t>
            </w:r>
            <w:r w:rsidR="002F5A60">
              <w:rPr>
                <w:lang w:val="fr-FR"/>
              </w:rPr>
              <w:t>63</w:t>
            </w:r>
            <w:r w:rsidRPr="00390EA4">
              <w:rPr>
                <w:lang w:val="fr-FR"/>
              </w:rPr>
              <w:t xml:space="preserve">% ont bénéficié de la prophylaxie ARV et </w:t>
            </w:r>
            <w:r w:rsidR="00530A39">
              <w:rPr>
                <w:lang w:val="fr-FR"/>
              </w:rPr>
              <w:t xml:space="preserve">53% </w:t>
            </w:r>
            <w:r w:rsidRPr="00390EA4">
              <w:rPr>
                <w:lang w:val="fr-FR"/>
              </w:rPr>
              <w:t>du dépistage précoce (</w:t>
            </w:r>
            <w:r w:rsidR="002F5A60">
              <w:rPr>
                <w:lang w:val="fr-FR"/>
              </w:rPr>
              <w:t xml:space="preserve">avant </w:t>
            </w:r>
            <w:r w:rsidRPr="00390EA4">
              <w:rPr>
                <w:lang w:val="fr-FR"/>
              </w:rPr>
              <w:t>8 semaines de vie).</w:t>
            </w:r>
            <w:r w:rsidR="00543952">
              <w:rPr>
                <w:lang w:val="fr-FR"/>
              </w:rPr>
              <w:t xml:space="preserve"> L’écart programmatique en matière de PTME </w:t>
            </w:r>
            <w:r w:rsidR="002F5A60">
              <w:rPr>
                <w:lang w:val="fr-FR"/>
              </w:rPr>
              <w:t>étai</w:t>
            </w:r>
            <w:r w:rsidR="00543952">
              <w:rPr>
                <w:lang w:val="fr-FR"/>
              </w:rPr>
              <w:t>t concentré dans 47 DS (</w:t>
            </w:r>
            <w:r w:rsidR="00543952" w:rsidRPr="00543952">
              <w:rPr>
                <w:lang w:val="fr-FR"/>
              </w:rPr>
              <w:t xml:space="preserve">80% </w:t>
            </w:r>
            <w:r w:rsidR="00543952">
              <w:rPr>
                <w:lang w:val="fr-FR"/>
              </w:rPr>
              <w:t>des n</w:t>
            </w:r>
            <w:r w:rsidR="00543952" w:rsidRPr="00543952">
              <w:rPr>
                <w:lang w:val="fr-FR"/>
              </w:rPr>
              <w:t xml:space="preserve">ouvelles </w:t>
            </w:r>
            <w:r w:rsidR="00543952">
              <w:rPr>
                <w:lang w:val="fr-FR"/>
              </w:rPr>
              <w:t>i</w:t>
            </w:r>
            <w:r w:rsidR="00543952" w:rsidRPr="00543952">
              <w:rPr>
                <w:lang w:val="fr-FR"/>
              </w:rPr>
              <w:t>nfections chez les enfants</w:t>
            </w:r>
            <w:r w:rsidR="00543952">
              <w:rPr>
                <w:lang w:val="fr-FR"/>
              </w:rPr>
              <w:t xml:space="preserve">, </w:t>
            </w:r>
            <w:r w:rsidR="002F5A60" w:rsidRPr="00543952">
              <w:rPr>
                <w:lang w:val="fr-FR"/>
              </w:rPr>
              <w:t xml:space="preserve">80% des </w:t>
            </w:r>
            <w:r w:rsidR="002F5A60">
              <w:rPr>
                <w:lang w:val="fr-FR"/>
              </w:rPr>
              <w:t>FEVVIH</w:t>
            </w:r>
            <w:r w:rsidR="002F5A60" w:rsidRPr="00543952">
              <w:rPr>
                <w:lang w:val="fr-FR"/>
              </w:rPr>
              <w:t xml:space="preserve"> </w:t>
            </w:r>
            <w:r w:rsidR="002F5A60">
              <w:rPr>
                <w:lang w:val="fr-FR"/>
              </w:rPr>
              <w:t xml:space="preserve">et </w:t>
            </w:r>
            <w:r w:rsidR="00543952" w:rsidRPr="00543952">
              <w:rPr>
                <w:lang w:val="fr-FR"/>
              </w:rPr>
              <w:t xml:space="preserve">81% </w:t>
            </w:r>
            <w:r w:rsidR="00543952">
              <w:rPr>
                <w:lang w:val="fr-FR"/>
              </w:rPr>
              <w:t>d</w:t>
            </w:r>
            <w:r w:rsidR="002F5A60">
              <w:rPr>
                <w:lang w:val="fr-FR"/>
              </w:rPr>
              <w:t>u gap de</w:t>
            </w:r>
            <w:r w:rsidR="00543952">
              <w:rPr>
                <w:lang w:val="fr-FR"/>
              </w:rPr>
              <w:t xml:space="preserve"> </w:t>
            </w:r>
            <w:r w:rsidR="00543952" w:rsidRPr="00543952">
              <w:rPr>
                <w:lang w:val="fr-FR"/>
              </w:rPr>
              <w:t xml:space="preserve">couverture </w:t>
            </w:r>
            <w:r w:rsidR="002F5A60">
              <w:rPr>
                <w:lang w:val="fr-FR"/>
              </w:rPr>
              <w:t xml:space="preserve">en </w:t>
            </w:r>
            <w:r w:rsidR="00543952" w:rsidRPr="00543952">
              <w:rPr>
                <w:lang w:val="fr-FR"/>
              </w:rPr>
              <w:t xml:space="preserve">ARV chez les </w:t>
            </w:r>
            <w:r w:rsidR="00543952">
              <w:rPr>
                <w:lang w:val="fr-FR"/>
              </w:rPr>
              <w:t>FEVVIH).)</w:t>
            </w:r>
            <w:r w:rsidR="00516FA6">
              <w:rPr>
                <w:lang w:val="fr-FR"/>
              </w:rPr>
              <w:t xml:space="preserve"> (</w:t>
            </w:r>
            <w:proofErr w:type="gramStart"/>
            <w:r w:rsidR="00516FA6" w:rsidRPr="00084F75">
              <w:rPr>
                <w:i/>
                <w:iCs/>
                <w:lang w:val="fr-FR"/>
              </w:rPr>
              <w:t>cf.</w:t>
            </w:r>
            <w:proofErr w:type="gramEnd"/>
            <w:r w:rsidR="00516FA6" w:rsidRPr="00084F75">
              <w:rPr>
                <w:i/>
                <w:iCs/>
                <w:lang w:val="fr-FR"/>
              </w:rPr>
              <w:t xml:space="preserve"> tab 2, section 2.1</w:t>
            </w:r>
            <w:r w:rsidR="00516FA6">
              <w:rPr>
                <w:lang w:val="fr-FR"/>
              </w:rPr>
              <w:t>)</w:t>
            </w:r>
            <w:r w:rsidR="00543952">
              <w:rPr>
                <w:lang w:val="fr-FR"/>
              </w:rPr>
              <w:t>.</w:t>
            </w:r>
          </w:p>
          <w:p w14:paraId="5C9CA284" w14:textId="4F904F9C" w:rsidR="002B745E" w:rsidRDefault="00530A39" w:rsidP="00390EA4">
            <w:pPr>
              <w:jc w:val="both"/>
              <w:rPr>
                <w:rFonts w:ascii="Arial" w:eastAsiaTheme="minorHAnsi" w:hAnsi="Arial"/>
                <w:sz w:val="22"/>
                <w:szCs w:val="22"/>
              </w:rPr>
            </w:pPr>
            <w:r w:rsidRPr="00390EA4">
              <w:rPr>
                <w:rFonts w:ascii="Arial" w:eastAsiaTheme="minorHAnsi" w:hAnsi="Arial"/>
                <w:sz w:val="22"/>
                <w:szCs w:val="22"/>
              </w:rPr>
              <w:t>La méconnaissance de leur statut VIH</w:t>
            </w:r>
            <w:r w:rsidR="002F5A60" w:rsidRPr="00390EA4">
              <w:rPr>
                <w:rFonts w:ascii="Arial" w:eastAsiaTheme="minorHAnsi" w:hAnsi="Arial"/>
                <w:sz w:val="22"/>
                <w:szCs w:val="22"/>
              </w:rPr>
              <w:t xml:space="preserve"> </w:t>
            </w:r>
            <w:r w:rsidRPr="00390EA4">
              <w:rPr>
                <w:rFonts w:ascii="Arial" w:eastAsiaTheme="minorHAnsi" w:hAnsi="Arial"/>
                <w:sz w:val="22"/>
                <w:szCs w:val="22"/>
              </w:rPr>
              <w:t>par l</w:t>
            </w:r>
            <w:r w:rsidR="002F5A60" w:rsidRPr="00390EA4">
              <w:rPr>
                <w:rFonts w:ascii="Arial" w:eastAsiaTheme="minorHAnsi" w:hAnsi="Arial"/>
                <w:sz w:val="22"/>
                <w:szCs w:val="22"/>
              </w:rPr>
              <w:t>es femmes en âge de procréer</w:t>
            </w:r>
            <w:r w:rsidRPr="00390EA4">
              <w:rPr>
                <w:rFonts w:ascii="Arial" w:eastAsiaTheme="minorHAnsi" w:hAnsi="Arial"/>
                <w:sz w:val="22"/>
                <w:szCs w:val="22"/>
              </w:rPr>
              <w:t>,</w:t>
            </w:r>
            <w:r w:rsidR="002F5A60" w:rsidRPr="00390EA4">
              <w:rPr>
                <w:rFonts w:ascii="Arial" w:eastAsiaTheme="minorHAnsi" w:hAnsi="Arial"/>
                <w:sz w:val="22"/>
                <w:szCs w:val="22"/>
              </w:rPr>
              <w:t xml:space="preserve"> la poursuite du TARV chez les femmes allaitantes selon les directives nationales pour réduire les contaminations tardives</w:t>
            </w:r>
            <w:r w:rsidR="002B745E" w:rsidRPr="00390EA4">
              <w:rPr>
                <w:rFonts w:ascii="Arial" w:eastAsiaTheme="minorHAnsi" w:hAnsi="Arial"/>
                <w:sz w:val="22"/>
                <w:szCs w:val="22"/>
              </w:rPr>
              <w:t xml:space="preserve">, </w:t>
            </w:r>
            <w:r w:rsidR="002F5A60" w:rsidRPr="00390EA4">
              <w:rPr>
                <w:rFonts w:ascii="Arial" w:eastAsiaTheme="minorHAnsi" w:hAnsi="Arial"/>
                <w:sz w:val="22"/>
                <w:szCs w:val="22"/>
              </w:rPr>
              <w:t>la rétention du couple mère-enfant jusqu'au statut définitif de l'enfant exposé (élimination réelle des barrières financières, notamment informelles</w:t>
            </w:r>
            <w:r w:rsidR="002B745E" w:rsidRPr="00390EA4">
              <w:rPr>
                <w:rFonts w:ascii="Arial" w:eastAsiaTheme="minorHAnsi" w:hAnsi="Arial"/>
                <w:sz w:val="22"/>
                <w:szCs w:val="22"/>
              </w:rPr>
              <w:t xml:space="preserve">) demeurent </w:t>
            </w:r>
            <w:r w:rsidR="002B745E">
              <w:rPr>
                <w:rFonts w:ascii="Arial" w:eastAsiaTheme="minorHAnsi" w:hAnsi="Arial"/>
                <w:sz w:val="22"/>
                <w:szCs w:val="22"/>
              </w:rPr>
              <w:t>l</w:t>
            </w:r>
            <w:r w:rsidRPr="00390EA4">
              <w:rPr>
                <w:rFonts w:ascii="Arial" w:eastAsiaTheme="minorHAnsi" w:hAnsi="Arial"/>
                <w:sz w:val="22"/>
                <w:szCs w:val="22"/>
              </w:rPr>
              <w:t>es défis majeurs de la PTME</w:t>
            </w:r>
            <w:r w:rsidR="002B745E" w:rsidRPr="00390EA4">
              <w:rPr>
                <w:rFonts w:ascii="Arial" w:eastAsiaTheme="minorHAnsi" w:hAnsi="Arial"/>
                <w:sz w:val="22"/>
                <w:szCs w:val="22"/>
              </w:rPr>
              <w:t xml:space="preserve">. Les pesanteurs sociales et culturelles </w:t>
            </w:r>
            <w:r w:rsidR="00492EE9">
              <w:rPr>
                <w:rFonts w:ascii="Arial" w:eastAsiaTheme="minorHAnsi" w:hAnsi="Arial"/>
                <w:sz w:val="22"/>
                <w:szCs w:val="22"/>
              </w:rPr>
              <w:t>(faible engagement des maris et des communautés)</w:t>
            </w:r>
            <w:r w:rsidR="002B745E" w:rsidRPr="00390EA4">
              <w:rPr>
                <w:rFonts w:ascii="Arial" w:eastAsiaTheme="minorHAnsi" w:hAnsi="Arial"/>
                <w:sz w:val="22"/>
                <w:szCs w:val="22"/>
              </w:rPr>
              <w:t xml:space="preserve"> semblent jouer un rôle plus déterminant que </w:t>
            </w:r>
            <w:r w:rsidR="008B69F9">
              <w:rPr>
                <w:rFonts w:ascii="Arial" w:eastAsiaTheme="minorHAnsi" w:hAnsi="Arial"/>
                <w:sz w:val="22"/>
                <w:szCs w:val="22"/>
              </w:rPr>
              <w:t>les difficultés d</w:t>
            </w:r>
            <w:r w:rsidR="002B745E" w:rsidRPr="00390EA4">
              <w:rPr>
                <w:rFonts w:ascii="Arial" w:eastAsiaTheme="minorHAnsi" w:hAnsi="Arial"/>
                <w:sz w:val="22"/>
                <w:szCs w:val="22"/>
              </w:rPr>
              <w:t>’accès géographique au service de PTME.</w:t>
            </w:r>
            <w:r w:rsidR="002B745E">
              <w:rPr>
                <w:rFonts w:ascii="Arial" w:eastAsiaTheme="minorHAnsi" w:hAnsi="Arial"/>
                <w:sz w:val="22"/>
                <w:szCs w:val="22"/>
              </w:rPr>
              <w:t xml:space="preserve"> </w:t>
            </w:r>
            <w:r w:rsidR="00492EE9">
              <w:rPr>
                <w:rFonts w:ascii="Arial" w:eastAsiaTheme="minorHAnsi" w:hAnsi="Arial"/>
                <w:sz w:val="22"/>
                <w:szCs w:val="22"/>
              </w:rPr>
              <w:t>L’offre de planification familiale dans les centres de prises en charge de FVVIH doit être améliorée.</w:t>
            </w:r>
          </w:p>
          <w:p w14:paraId="1C4BD027" w14:textId="491C6FCC" w:rsidR="00550DBF" w:rsidRPr="000F1326" w:rsidRDefault="000F1326" w:rsidP="000525BF">
            <w:pPr>
              <w:jc w:val="center"/>
              <w:rPr>
                <w:rFonts w:ascii="Arial" w:eastAsiaTheme="minorHAnsi" w:hAnsi="Arial"/>
                <w:sz w:val="22"/>
                <w:szCs w:val="22"/>
              </w:rPr>
            </w:pPr>
            <w:r>
              <w:rPr>
                <w:rFonts w:ascii="Arial" w:eastAsiaTheme="minorHAnsi" w:hAnsi="Arial"/>
                <w:noProof/>
                <w:sz w:val="22"/>
                <w:szCs w:val="22"/>
                <w:lang w:eastAsia="fr-FR"/>
              </w:rPr>
              <w:drawing>
                <wp:inline distT="0" distB="0" distL="0" distR="0" wp14:anchorId="4762DBF6" wp14:editId="6C9AEEC2">
                  <wp:extent cx="4737846" cy="2511872"/>
                  <wp:effectExtent l="0" t="0" r="571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771866" cy="2529908"/>
                          </a:xfrm>
                          <a:prstGeom prst="rect">
                            <a:avLst/>
                          </a:prstGeom>
                          <a:noFill/>
                        </pic:spPr>
                      </pic:pic>
                    </a:graphicData>
                  </a:graphic>
                </wp:inline>
              </w:drawing>
            </w:r>
          </w:p>
          <w:p w14:paraId="05362C5E" w14:textId="25441DBD" w:rsidR="00002153" w:rsidRPr="000F1326" w:rsidRDefault="000F1326" w:rsidP="000F1326">
            <w:pPr>
              <w:pStyle w:val="Caption"/>
              <w:jc w:val="center"/>
              <w:rPr>
                <w:sz w:val="18"/>
                <w:szCs w:val="18"/>
              </w:rPr>
            </w:pPr>
            <w:r>
              <w:rPr>
                <w:rStyle w:val="SubtleReference"/>
                <w:smallCaps/>
                <w:color w:val="828282" w:themeColor="text1" w:themeTint="A6"/>
                <w:sz w:val="18"/>
                <w:szCs w:val="18"/>
                <w:u w:val="none"/>
              </w:rPr>
              <w:t>F</w:t>
            </w:r>
            <w:r w:rsidRPr="000F1326">
              <w:rPr>
                <w:rStyle w:val="SubtleReference"/>
                <w:smallCaps/>
                <w:color w:val="828282" w:themeColor="text1" w:themeTint="A6"/>
                <w:sz w:val="18"/>
                <w:szCs w:val="18"/>
                <w:u w:val="none"/>
              </w:rPr>
              <w:t xml:space="preserve">igure </w:t>
            </w:r>
            <w:r w:rsidRPr="000525BF">
              <w:rPr>
                <w:rFonts w:ascii="Arial" w:eastAsiaTheme="minorHAnsi" w:hAnsi="Arial"/>
                <w:bCs w:val="0"/>
                <w:i/>
                <w:smallCaps w:val="0"/>
                <w:color w:val="auto"/>
                <w:spacing w:val="0"/>
                <w:sz w:val="16"/>
                <w:szCs w:val="22"/>
              </w:rPr>
              <w:fldChar w:fldCharType="begin"/>
            </w:r>
            <w:r w:rsidRPr="000525BF">
              <w:rPr>
                <w:rFonts w:ascii="Arial" w:eastAsiaTheme="minorHAnsi" w:hAnsi="Arial"/>
                <w:bCs w:val="0"/>
                <w:i/>
                <w:smallCaps w:val="0"/>
                <w:color w:val="auto"/>
                <w:spacing w:val="0"/>
                <w:sz w:val="16"/>
                <w:szCs w:val="22"/>
              </w:rPr>
              <w:instrText xml:space="preserve"> SEQ Graphique \* ARABIC </w:instrText>
            </w:r>
            <w:r w:rsidRPr="000525BF">
              <w:rPr>
                <w:rFonts w:ascii="Arial" w:eastAsiaTheme="minorHAnsi" w:hAnsi="Arial"/>
                <w:bCs w:val="0"/>
                <w:i/>
                <w:smallCaps w:val="0"/>
                <w:color w:val="auto"/>
                <w:spacing w:val="0"/>
                <w:sz w:val="16"/>
                <w:szCs w:val="22"/>
              </w:rPr>
              <w:fldChar w:fldCharType="separate"/>
            </w:r>
            <w:r>
              <w:rPr>
                <w:rFonts w:ascii="Arial" w:eastAsiaTheme="minorHAnsi" w:hAnsi="Arial"/>
                <w:bCs w:val="0"/>
                <w:i/>
                <w:smallCaps w:val="0"/>
                <w:noProof/>
                <w:color w:val="auto"/>
                <w:spacing w:val="0"/>
                <w:sz w:val="16"/>
                <w:szCs w:val="22"/>
              </w:rPr>
              <w:t>3</w:t>
            </w:r>
            <w:r w:rsidRPr="000525BF">
              <w:rPr>
                <w:rFonts w:ascii="Arial" w:eastAsiaTheme="minorHAnsi" w:hAnsi="Arial"/>
                <w:bCs w:val="0"/>
                <w:i/>
                <w:smallCaps w:val="0"/>
                <w:color w:val="auto"/>
                <w:spacing w:val="0"/>
                <w:sz w:val="16"/>
                <w:szCs w:val="22"/>
              </w:rPr>
              <w:fldChar w:fldCharType="end"/>
            </w:r>
            <w:r>
              <w:rPr>
                <w:rStyle w:val="SubtleReference"/>
                <w:smallCaps/>
                <w:color w:val="828282" w:themeColor="text1" w:themeTint="A6"/>
                <w:sz w:val="18"/>
                <w:szCs w:val="18"/>
                <w:u w:val="none"/>
              </w:rPr>
              <w:t xml:space="preserve"> </w:t>
            </w:r>
            <w:r w:rsidRPr="000F1326">
              <w:rPr>
                <w:rStyle w:val="SubtleReference"/>
                <w:smallCaps/>
                <w:color w:val="828282" w:themeColor="text1" w:themeTint="A6"/>
                <w:sz w:val="18"/>
                <w:szCs w:val="18"/>
                <w:u w:val="none"/>
              </w:rPr>
              <w:t xml:space="preserve">: </w:t>
            </w:r>
            <w:r w:rsidR="00002153" w:rsidRPr="000F1326">
              <w:rPr>
                <w:sz w:val="18"/>
                <w:szCs w:val="18"/>
              </w:rPr>
              <w:t>Schéma sur les 3 x 90 (2015 à 2019) selon le Spectrum 2020</w:t>
            </w:r>
          </w:p>
          <w:p w14:paraId="508DB79E" w14:textId="77777777" w:rsidR="005D402E" w:rsidRPr="000525BF" w:rsidRDefault="00581CCB" w:rsidP="00A16CA6">
            <w:pPr>
              <w:pStyle w:val="Texteformulaire"/>
              <w:rPr>
                <w:b/>
                <w:i/>
                <w:iCs/>
                <w:lang w:val="fr-FR"/>
              </w:rPr>
            </w:pPr>
            <w:r w:rsidRPr="00750CA9">
              <w:rPr>
                <w:b/>
                <w:i/>
                <w:lang w:val="fr-FR"/>
              </w:rPr>
              <w:t>Promotion du dépistage :</w:t>
            </w:r>
            <w:r w:rsidR="00A16CA6" w:rsidRPr="000525BF">
              <w:rPr>
                <w:b/>
                <w:i/>
                <w:iCs/>
                <w:lang w:val="fr-FR"/>
              </w:rPr>
              <w:t xml:space="preserve"> </w:t>
            </w:r>
          </w:p>
          <w:p w14:paraId="5141894F" w14:textId="36087F17" w:rsidR="002673B1" w:rsidRPr="00750CA9" w:rsidRDefault="00581CCB" w:rsidP="001B7DE0">
            <w:pPr>
              <w:pStyle w:val="Texteformulaire"/>
            </w:pPr>
            <w:r w:rsidRPr="00750CA9">
              <w:t xml:space="preserve">La </w:t>
            </w:r>
            <w:proofErr w:type="spellStart"/>
            <w:r w:rsidRPr="00750CA9">
              <w:t>connaissance</w:t>
            </w:r>
            <w:proofErr w:type="spellEnd"/>
            <w:r w:rsidRPr="00750CA9">
              <w:t xml:space="preserve"> du </w:t>
            </w:r>
            <w:proofErr w:type="spellStart"/>
            <w:r w:rsidRPr="00750CA9">
              <w:t>statut</w:t>
            </w:r>
            <w:proofErr w:type="spellEnd"/>
            <w:r w:rsidRPr="00750CA9">
              <w:t xml:space="preserve"> </w:t>
            </w:r>
            <w:proofErr w:type="spellStart"/>
            <w:r w:rsidRPr="00750CA9">
              <w:t>sérologique</w:t>
            </w:r>
            <w:proofErr w:type="spellEnd"/>
            <w:r w:rsidRPr="00750CA9">
              <w:t xml:space="preserve"> </w:t>
            </w:r>
            <w:proofErr w:type="spellStart"/>
            <w:r w:rsidRPr="00750CA9">
              <w:t>est</w:t>
            </w:r>
            <w:proofErr w:type="spellEnd"/>
            <w:r w:rsidRPr="00750CA9">
              <w:t xml:space="preserve"> </w:t>
            </w:r>
            <w:proofErr w:type="spellStart"/>
            <w:r w:rsidRPr="00750CA9">
              <w:t>promue</w:t>
            </w:r>
            <w:proofErr w:type="spellEnd"/>
            <w:r w:rsidRPr="00750CA9">
              <w:t xml:space="preserve"> à travers </w:t>
            </w:r>
            <w:proofErr w:type="spellStart"/>
            <w:r w:rsidRPr="00750CA9">
              <w:t>une</w:t>
            </w:r>
            <w:proofErr w:type="spellEnd"/>
            <w:r w:rsidRPr="00750CA9">
              <w:t xml:space="preserve"> </w:t>
            </w:r>
            <w:proofErr w:type="spellStart"/>
            <w:r w:rsidRPr="00750CA9">
              <w:t>offre</w:t>
            </w:r>
            <w:proofErr w:type="spellEnd"/>
            <w:r w:rsidRPr="00750CA9">
              <w:t xml:space="preserve"> </w:t>
            </w:r>
            <w:proofErr w:type="spellStart"/>
            <w:r w:rsidRPr="00750CA9">
              <w:t>diversifiée</w:t>
            </w:r>
            <w:proofErr w:type="spellEnd"/>
            <w:r w:rsidRPr="00750CA9">
              <w:t xml:space="preserve"> : </w:t>
            </w:r>
            <w:proofErr w:type="spellStart"/>
            <w:r w:rsidR="0033471D" w:rsidRPr="00750CA9">
              <w:t>conseil</w:t>
            </w:r>
            <w:proofErr w:type="spellEnd"/>
            <w:r w:rsidR="0033471D" w:rsidRPr="00750CA9">
              <w:t xml:space="preserve"> </w:t>
            </w:r>
            <w:proofErr w:type="spellStart"/>
            <w:r w:rsidR="0033471D" w:rsidRPr="00750CA9">
              <w:t>dépistage</w:t>
            </w:r>
            <w:proofErr w:type="spellEnd"/>
            <w:r w:rsidR="0033471D" w:rsidRPr="00750CA9">
              <w:t xml:space="preserve"> à </w:t>
            </w:r>
            <w:proofErr w:type="spellStart"/>
            <w:r w:rsidR="0033471D" w:rsidRPr="00750CA9">
              <w:t>l’initiative</w:t>
            </w:r>
            <w:proofErr w:type="spellEnd"/>
            <w:r w:rsidR="0033471D" w:rsidRPr="00750CA9">
              <w:t xml:space="preserve"> du </w:t>
            </w:r>
            <w:proofErr w:type="spellStart"/>
            <w:r w:rsidR="0033471D" w:rsidRPr="00750CA9">
              <w:t>prestataire</w:t>
            </w:r>
            <w:proofErr w:type="spellEnd"/>
            <w:r w:rsidR="0033471D" w:rsidRPr="00750CA9">
              <w:t xml:space="preserve"> (</w:t>
            </w:r>
            <w:r w:rsidRPr="00750CA9">
              <w:t>CDIP</w:t>
            </w:r>
            <w:r w:rsidR="0033471D" w:rsidRPr="00750CA9">
              <w:t>)</w:t>
            </w:r>
            <w:r w:rsidRPr="00750CA9">
              <w:t xml:space="preserve"> dans les structures de santé et </w:t>
            </w:r>
            <w:proofErr w:type="spellStart"/>
            <w:r w:rsidRPr="00750CA9">
              <w:t>dépistage</w:t>
            </w:r>
            <w:proofErr w:type="spellEnd"/>
            <w:r w:rsidRPr="00750CA9">
              <w:t xml:space="preserve"> au </w:t>
            </w:r>
            <w:proofErr w:type="spellStart"/>
            <w:r w:rsidRPr="00750CA9">
              <w:t>niveau</w:t>
            </w:r>
            <w:proofErr w:type="spellEnd"/>
            <w:r w:rsidRPr="00750CA9">
              <w:t xml:space="preserve"> </w:t>
            </w:r>
            <w:proofErr w:type="spellStart"/>
            <w:r w:rsidRPr="00750CA9">
              <w:t>communautaire</w:t>
            </w:r>
            <w:proofErr w:type="spellEnd"/>
            <w:r w:rsidRPr="00750CA9">
              <w:t xml:space="preserve">, </w:t>
            </w:r>
            <w:proofErr w:type="spellStart"/>
            <w:r w:rsidR="0033471D" w:rsidRPr="00750CA9">
              <w:t>conseil</w:t>
            </w:r>
            <w:proofErr w:type="spellEnd"/>
            <w:r w:rsidR="0033471D" w:rsidRPr="00750CA9">
              <w:t xml:space="preserve"> </w:t>
            </w:r>
            <w:proofErr w:type="spellStart"/>
            <w:r w:rsidR="0033471D" w:rsidRPr="00750CA9">
              <w:t>dépistage</w:t>
            </w:r>
            <w:proofErr w:type="spellEnd"/>
            <w:r w:rsidR="0033471D" w:rsidRPr="00750CA9">
              <w:t xml:space="preserve"> à </w:t>
            </w:r>
            <w:proofErr w:type="spellStart"/>
            <w:r w:rsidR="0033471D" w:rsidRPr="00750CA9">
              <w:t>l’initiative</w:t>
            </w:r>
            <w:proofErr w:type="spellEnd"/>
            <w:r w:rsidR="0033471D" w:rsidRPr="00750CA9">
              <w:t xml:space="preserve"> d</w:t>
            </w:r>
            <w:r w:rsidR="00373A71" w:rsidRPr="00750CA9">
              <w:t>u</w:t>
            </w:r>
            <w:r w:rsidR="0033471D" w:rsidRPr="00750CA9">
              <w:t xml:space="preserve"> </w:t>
            </w:r>
            <w:proofErr w:type="spellStart"/>
            <w:r w:rsidR="0033471D" w:rsidRPr="00750CA9">
              <w:t>communautaire</w:t>
            </w:r>
            <w:proofErr w:type="spellEnd"/>
            <w:r w:rsidR="0033471D" w:rsidRPr="00750CA9">
              <w:t xml:space="preserve"> (</w:t>
            </w:r>
            <w:r w:rsidRPr="00750CA9">
              <w:t>CDIC</w:t>
            </w:r>
            <w:r w:rsidR="0033471D" w:rsidRPr="00750CA9">
              <w:t>)</w:t>
            </w:r>
            <w:r w:rsidRPr="00750CA9">
              <w:t xml:space="preserve"> dans </w:t>
            </w:r>
            <w:r w:rsidR="00373A71" w:rsidRPr="00750CA9">
              <w:t xml:space="preserve">les structures de santé et </w:t>
            </w:r>
            <w:r w:rsidRPr="00750CA9">
              <w:t xml:space="preserve">les </w:t>
            </w:r>
            <w:proofErr w:type="spellStart"/>
            <w:r w:rsidR="00373A71" w:rsidRPr="00750CA9">
              <w:t>centres</w:t>
            </w:r>
            <w:proofErr w:type="spellEnd"/>
            <w:r w:rsidR="00373A71" w:rsidRPr="00750CA9">
              <w:t xml:space="preserve"> de </w:t>
            </w:r>
            <w:proofErr w:type="spellStart"/>
            <w:r w:rsidR="00373A71" w:rsidRPr="00750CA9">
              <w:t>dépistage</w:t>
            </w:r>
            <w:proofErr w:type="spellEnd"/>
            <w:r w:rsidR="00373A71" w:rsidRPr="00750CA9">
              <w:t xml:space="preserve"> </w:t>
            </w:r>
            <w:proofErr w:type="spellStart"/>
            <w:r w:rsidR="00373A71" w:rsidRPr="00750CA9">
              <w:t>volontaire</w:t>
            </w:r>
            <w:proofErr w:type="spellEnd"/>
            <w:r w:rsidR="00373A71" w:rsidRPr="00750CA9">
              <w:t xml:space="preserve"> (</w:t>
            </w:r>
            <w:r w:rsidRPr="00750CA9">
              <w:t>CDV</w:t>
            </w:r>
            <w:r w:rsidR="00373A71" w:rsidRPr="00750CA9">
              <w:t>)</w:t>
            </w:r>
            <w:r w:rsidRPr="00750CA9">
              <w:t xml:space="preserve"> </w:t>
            </w:r>
            <w:proofErr w:type="spellStart"/>
            <w:r w:rsidRPr="00750CA9">
              <w:t>autonomes</w:t>
            </w:r>
            <w:proofErr w:type="spellEnd"/>
            <w:r w:rsidRPr="00750CA9">
              <w:t xml:space="preserve">, </w:t>
            </w:r>
            <w:proofErr w:type="spellStart"/>
            <w:r w:rsidRPr="00750CA9">
              <w:t>autotest</w:t>
            </w:r>
            <w:proofErr w:type="spellEnd"/>
            <w:r w:rsidRPr="00750CA9">
              <w:t xml:space="preserve"> dans les structures de santé et au </w:t>
            </w:r>
            <w:proofErr w:type="spellStart"/>
            <w:r w:rsidRPr="00750CA9">
              <w:t>niveau</w:t>
            </w:r>
            <w:proofErr w:type="spellEnd"/>
            <w:r w:rsidRPr="00750CA9">
              <w:t xml:space="preserve"> </w:t>
            </w:r>
            <w:proofErr w:type="spellStart"/>
            <w:r w:rsidRPr="00750CA9">
              <w:t>communautaire</w:t>
            </w:r>
            <w:proofErr w:type="spellEnd"/>
            <w:r w:rsidRPr="00750CA9">
              <w:t xml:space="preserve">. </w:t>
            </w:r>
            <w:r w:rsidR="002B745E" w:rsidRPr="00750CA9">
              <w:t xml:space="preserve">La promotion du </w:t>
            </w:r>
            <w:proofErr w:type="spellStart"/>
            <w:r w:rsidR="002B745E" w:rsidRPr="00750CA9">
              <w:t>dépistage</w:t>
            </w:r>
            <w:proofErr w:type="spellEnd"/>
            <w:r w:rsidR="002B745E" w:rsidRPr="00750CA9">
              <w:t xml:space="preserve"> </w:t>
            </w:r>
            <w:proofErr w:type="spellStart"/>
            <w:r w:rsidR="002B745E" w:rsidRPr="00750CA9">
              <w:t>ciblé</w:t>
            </w:r>
            <w:proofErr w:type="spellEnd"/>
            <w:r w:rsidR="002B745E" w:rsidRPr="00750CA9">
              <w:t xml:space="preserve"> des populations les plus </w:t>
            </w:r>
            <w:proofErr w:type="spellStart"/>
            <w:r w:rsidR="002B745E" w:rsidRPr="00750CA9">
              <w:t>exposées</w:t>
            </w:r>
            <w:proofErr w:type="spellEnd"/>
            <w:r w:rsidR="002B745E" w:rsidRPr="00750CA9">
              <w:t xml:space="preserve"> </w:t>
            </w:r>
            <w:proofErr w:type="spellStart"/>
            <w:r w:rsidR="002B745E" w:rsidRPr="00750CA9">
              <w:t>est</w:t>
            </w:r>
            <w:proofErr w:type="spellEnd"/>
            <w:r w:rsidR="002B745E" w:rsidRPr="00750CA9">
              <w:t xml:space="preserve"> au </w:t>
            </w:r>
            <w:proofErr w:type="spellStart"/>
            <w:r w:rsidR="002B745E" w:rsidRPr="00750CA9">
              <w:t>centre</w:t>
            </w:r>
            <w:proofErr w:type="spellEnd"/>
            <w:r w:rsidR="002B745E" w:rsidRPr="00750CA9">
              <w:t xml:space="preserve"> des </w:t>
            </w:r>
            <w:proofErr w:type="spellStart"/>
            <w:r w:rsidR="002B745E" w:rsidRPr="00750CA9">
              <w:t>objectifs</w:t>
            </w:r>
            <w:proofErr w:type="spellEnd"/>
            <w:r w:rsidR="002B745E" w:rsidRPr="00750CA9">
              <w:t>. L</w:t>
            </w:r>
            <w:r w:rsidR="002673B1" w:rsidRPr="00750CA9">
              <w:t xml:space="preserve">a promotion de </w:t>
            </w:r>
            <w:proofErr w:type="spellStart"/>
            <w:r w:rsidR="002673B1" w:rsidRPr="00750CA9">
              <w:t>l’autodépistage</w:t>
            </w:r>
            <w:proofErr w:type="spellEnd"/>
            <w:r w:rsidR="002673B1" w:rsidRPr="00750CA9">
              <w:t xml:space="preserve"> a </w:t>
            </w:r>
            <w:proofErr w:type="spellStart"/>
            <w:r w:rsidR="002673B1" w:rsidRPr="00750CA9">
              <w:t>démarré</w:t>
            </w:r>
            <w:proofErr w:type="spellEnd"/>
            <w:r w:rsidR="002673B1" w:rsidRPr="00750CA9">
              <w:t xml:space="preserve"> à travers les interventions du PEPFAR et du </w:t>
            </w:r>
            <w:proofErr w:type="spellStart"/>
            <w:r w:rsidR="002673B1" w:rsidRPr="00750CA9">
              <w:t>projet</w:t>
            </w:r>
            <w:proofErr w:type="spellEnd"/>
            <w:r w:rsidR="002673B1" w:rsidRPr="00750CA9">
              <w:t xml:space="preserve"> ATLAS </w:t>
            </w:r>
            <w:proofErr w:type="spellStart"/>
            <w:r w:rsidR="002673B1" w:rsidRPr="00750CA9">
              <w:t>en</w:t>
            </w:r>
            <w:proofErr w:type="spellEnd"/>
            <w:r w:rsidR="002673B1" w:rsidRPr="00750CA9">
              <w:t xml:space="preserve"> 2019, </w:t>
            </w:r>
            <w:proofErr w:type="spellStart"/>
            <w:r w:rsidR="002673B1" w:rsidRPr="00750CA9">
              <w:t>comme</w:t>
            </w:r>
            <w:proofErr w:type="spellEnd"/>
            <w:r w:rsidR="002673B1" w:rsidRPr="00750CA9">
              <w:t xml:space="preserve"> </w:t>
            </w:r>
            <w:proofErr w:type="spellStart"/>
            <w:r w:rsidR="002673B1" w:rsidRPr="00750CA9">
              <w:t>stratégie</w:t>
            </w:r>
            <w:proofErr w:type="spellEnd"/>
            <w:r w:rsidR="002673B1" w:rsidRPr="00750CA9">
              <w:t xml:space="preserve"> pour toucher des </w:t>
            </w:r>
            <w:proofErr w:type="spellStart"/>
            <w:r w:rsidR="002673B1" w:rsidRPr="00750CA9">
              <w:t>personnes</w:t>
            </w:r>
            <w:proofErr w:type="spellEnd"/>
            <w:r w:rsidR="002673B1" w:rsidRPr="00750CA9">
              <w:t xml:space="preserve"> </w:t>
            </w:r>
            <w:proofErr w:type="spellStart"/>
            <w:r w:rsidR="002673B1" w:rsidRPr="00750CA9">
              <w:t>difficiles</w:t>
            </w:r>
            <w:proofErr w:type="spellEnd"/>
            <w:r w:rsidR="002673B1" w:rsidRPr="00750CA9">
              <w:t xml:space="preserve"> à </w:t>
            </w:r>
            <w:proofErr w:type="spellStart"/>
            <w:r w:rsidR="002673B1" w:rsidRPr="00750CA9">
              <w:t>capter</w:t>
            </w:r>
            <w:proofErr w:type="spellEnd"/>
            <w:r w:rsidR="002673B1" w:rsidRPr="00750CA9">
              <w:t xml:space="preserve"> à travers les </w:t>
            </w:r>
            <w:proofErr w:type="spellStart"/>
            <w:r w:rsidR="002673B1" w:rsidRPr="00750CA9">
              <w:t>approches</w:t>
            </w:r>
            <w:proofErr w:type="spellEnd"/>
            <w:r w:rsidR="002673B1" w:rsidRPr="00750CA9">
              <w:t xml:space="preserve"> </w:t>
            </w:r>
            <w:proofErr w:type="spellStart"/>
            <w:r w:rsidR="002673B1" w:rsidRPr="00750CA9">
              <w:t>classiques</w:t>
            </w:r>
            <w:proofErr w:type="spellEnd"/>
            <w:r w:rsidR="002673B1" w:rsidRPr="00750CA9">
              <w:t xml:space="preserve">. </w:t>
            </w:r>
          </w:p>
          <w:p w14:paraId="5ED3C59F" w14:textId="7A581A79" w:rsidR="00096538" w:rsidRDefault="00581CCB" w:rsidP="00390EA4">
            <w:pPr>
              <w:pStyle w:val="Texteformulaire"/>
              <w:rPr>
                <w:lang w:val="fr-FR"/>
              </w:rPr>
            </w:pPr>
            <w:r w:rsidRPr="00390EA4">
              <w:rPr>
                <w:lang w:val="fr-FR"/>
              </w:rPr>
              <w:t xml:space="preserve">On estimait </w:t>
            </w:r>
            <w:r w:rsidR="00E06C47" w:rsidRPr="00750CA9">
              <w:rPr>
                <w:lang w:val="fr-FR"/>
              </w:rPr>
              <w:t xml:space="preserve">en fin 2019, </w:t>
            </w:r>
            <w:r w:rsidR="00A16CA6" w:rsidRPr="00390EA4">
              <w:rPr>
                <w:lang w:val="fr-FR"/>
              </w:rPr>
              <w:t xml:space="preserve">le </w:t>
            </w:r>
            <w:r w:rsidR="00A16CA6" w:rsidRPr="00390EA4">
              <w:rPr>
                <w:b/>
                <w:lang w:val="fr-FR"/>
              </w:rPr>
              <w:t>1</w:t>
            </w:r>
            <w:r w:rsidR="00A16CA6" w:rsidRPr="00390EA4">
              <w:rPr>
                <w:b/>
                <w:vertAlign w:val="superscript"/>
                <w:lang w:val="fr-FR"/>
              </w:rPr>
              <w:t>er</w:t>
            </w:r>
            <w:r w:rsidR="0022705A" w:rsidRPr="00390EA4">
              <w:rPr>
                <w:b/>
                <w:lang w:val="fr-FR"/>
              </w:rPr>
              <w:t xml:space="preserve"> </w:t>
            </w:r>
            <w:r w:rsidR="00A16CA6" w:rsidRPr="00390EA4">
              <w:rPr>
                <w:b/>
                <w:lang w:val="fr-FR"/>
              </w:rPr>
              <w:t>90 à</w:t>
            </w:r>
            <w:r w:rsidRPr="00390EA4">
              <w:rPr>
                <w:b/>
                <w:lang w:val="fr-FR"/>
              </w:rPr>
              <w:t xml:space="preserve"> </w:t>
            </w:r>
            <w:r w:rsidR="00F13C05" w:rsidRPr="00084F75">
              <w:rPr>
                <w:b/>
                <w:lang w:val="fr-FR"/>
              </w:rPr>
              <w:t>79</w:t>
            </w:r>
            <w:r w:rsidRPr="00390EA4">
              <w:rPr>
                <w:b/>
                <w:lang w:val="fr-FR"/>
              </w:rPr>
              <w:t>%</w:t>
            </w:r>
            <w:r w:rsidR="008B69F9">
              <w:rPr>
                <w:b/>
                <w:lang w:val="fr-FR"/>
              </w:rPr>
              <w:t xml:space="preserve"> </w:t>
            </w:r>
            <w:r w:rsidR="008B69F9" w:rsidRPr="008B69F9">
              <w:rPr>
                <w:bCs/>
                <w:lang w:val="fr-FR"/>
              </w:rPr>
              <w:t>(</w:t>
            </w:r>
            <w:r w:rsidR="008B69F9" w:rsidRPr="000820F1">
              <w:t>74% chez les hommes</w:t>
            </w:r>
            <w:r w:rsidR="008B69F9">
              <w:t xml:space="preserve"> </w:t>
            </w:r>
            <w:r w:rsidR="008B69F9">
              <w:rPr>
                <w:rFonts w:cs="Arial"/>
              </w:rPr>
              <w:t>≥</w:t>
            </w:r>
            <w:r w:rsidR="008B69F9">
              <w:t xml:space="preserve"> 15 </w:t>
            </w:r>
            <w:proofErr w:type="spellStart"/>
            <w:r w:rsidR="008B69F9">
              <w:t>ans</w:t>
            </w:r>
            <w:proofErr w:type="spellEnd"/>
            <w:r w:rsidR="008B69F9">
              <w:t xml:space="preserve">, </w:t>
            </w:r>
            <w:r w:rsidR="008B69F9" w:rsidRPr="000820F1">
              <w:t>82% chez les femmes</w:t>
            </w:r>
            <w:r w:rsidR="008B69F9">
              <w:t xml:space="preserve"> </w:t>
            </w:r>
            <w:r w:rsidR="008B69F9">
              <w:rPr>
                <w:rFonts w:cs="Arial"/>
              </w:rPr>
              <w:t>≥</w:t>
            </w:r>
            <w:r w:rsidR="008B69F9">
              <w:t xml:space="preserve"> 15 </w:t>
            </w:r>
            <w:proofErr w:type="spellStart"/>
            <w:r w:rsidR="008B69F9">
              <w:t>ans</w:t>
            </w:r>
            <w:proofErr w:type="spellEnd"/>
            <w:r w:rsidR="008B69F9">
              <w:t xml:space="preserve"> et </w:t>
            </w:r>
            <w:r w:rsidR="008B69F9" w:rsidRPr="000820F1">
              <w:t xml:space="preserve">50% chez les 0-14 </w:t>
            </w:r>
            <w:proofErr w:type="spellStart"/>
            <w:r w:rsidR="008B69F9" w:rsidRPr="000820F1">
              <w:t>ans</w:t>
            </w:r>
            <w:proofErr w:type="spellEnd"/>
            <w:r w:rsidR="008B69F9">
              <w:t>)</w:t>
            </w:r>
            <w:r w:rsidRPr="00390EA4">
              <w:rPr>
                <w:lang w:val="fr-FR"/>
              </w:rPr>
              <w:t>, en nette progression par rapport à fin 2018 (</w:t>
            </w:r>
            <w:r w:rsidR="00E06C47" w:rsidRPr="009954DA">
              <w:rPr>
                <w:color w:val="FF0000"/>
                <w:lang w:val="fr-FR"/>
              </w:rPr>
              <w:t>6</w:t>
            </w:r>
            <w:r w:rsidR="009954DA" w:rsidRPr="009954DA">
              <w:rPr>
                <w:color w:val="FF0000"/>
                <w:lang w:val="fr-FR"/>
              </w:rPr>
              <w:t>9</w:t>
            </w:r>
            <w:r w:rsidRPr="009954DA">
              <w:rPr>
                <w:color w:val="FF0000"/>
                <w:lang w:val="fr-FR"/>
              </w:rPr>
              <w:t>%</w:t>
            </w:r>
            <w:r w:rsidRPr="00750CA9">
              <w:rPr>
                <w:lang w:val="fr-FR"/>
              </w:rPr>
              <w:t xml:space="preserve">). </w:t>
            </w:r>
            <w:bookmarkStart w:id="9" w:name="_Hlk40273601"/>
            <w:r w:rsidR="007324F1">
              <w:rPr>
                <w:lang w:val="fr-FR"/>
              </w:rPr>
              <w:t>L</w:t>
            </w:r>
            <w:r w:rsidR="00096538">
              <w:rPr>
                <w:lang w:val="fr-FR"/>
              </w:rPr>
              <w:t>’écart programmatique se situant pour 80% dans 28 DS</w:t>
            </w:r>
            <w:r w:rsidR="00373A71">
              <w:rPr>
                <w:lang w:val="fr-FR"/>
              </w:rPr>
              <w:t>, ciblés comme prioritaires dans le PSN</w:t>
            </w:r>
            <w:r w:rsidR="00096538">
              <w:rPr>
                <w:lang w:val="fr-FR"/>
              </w:rPr>
              <w:t xml:space="preserve"> </w:t>
            </w:r>
            <w:r w:rsidR="00096538" w:rsidRPr="00084F75">
              <w:rPr>
                <w:i/>
                <w:iCs/>
                <w:lang w:val="fr-FR"/>
              </w:rPr>
              <w:t>(</w:t>
            </w:r>
            <w:r w:rsidR="00084F75" w:rsidRPr="00084F75">
              <w:rPr>
                <w:i/>
                <w:iCs/>
                <w:lang w:val="fr-FR"/>
              </w:rPr>
              <w:t>Annexe 1</w:t>
            </w:r>
            <w:r w:rsidR="00096538" w:rsidRPr="00084F75">
              <w:rPr>
                <w:i/>
                <w:iCs/>
                <w:lang w:val="fr-FR"/>
              </w:rPr>
              <w:t>)</w:t>
            </w:r>
            <w:bookmarkEnd w:id="9"/>
            <w:r w:rsidR="00096538">
              <w:rPr>
                <w:lang w:val="fr-FR"/>
              </w:rPr>
              <w:t>.</w:t>
            </w:r>
            <w:r w:rsidRPr="00474FC8">
              <w:rPr>
                <w:lang w:val="fr-FR"/>
              </w:rPr>
              <w:t xml:space="preserve"> </w:t>
            </w:r>
            <w:r w:rsidR="005D402E">
              <w:rPr>
                <w:lang w:val="fr-FR"/>
              </w:rPr>
              <w:t xml:space="preserve">Selon une étude menée par l’Université de Genève, </w:t>
            </w:r>
            <w:r w:rsidR="005D402E" w:rsidRPr="00390EA4">
              <w:rPr>
                <w:lang w:val="fr-FR"/>
              </w:rPr>
              <w:t>l</w:t>
            </w:r>
            <w:r w:rsidR="0033471D" w:rsidRPr="00390EA4">
              <w:rPr>
                <w:lang w:val="fr-FR"/>
              </w:rPr>
              <w:t>’accès géographi</w:t>
            </w:r>
            <w:r w:rsidR="00877452">
              <w:rPr>
                <w:lang w:val="fr-FR"/>
              </w:rPr>
              <w:t>q</w:t>
            </w:r>
            <w:r w:rsidR="008B69F9">
              <w:rPr>
                <w:lang w:val="fr-FR"/>
              </w:rPr>
              <w:t>u</w:t>
            </w:r>
            <w:r w:rsidR="0033471D" w:rsidRPr="00390EA4">
              <w:rPr>
                <w:lang w:val="fr-FR"/>
              </w:rPr>
              <w:t xml:space="preserve">e à l’offre de service </w:t>
            </w:r>
            <w:r w:rsidR="002B745E" w:rsidRPr="00390EA4">
              <w:rPr>
                <w:lang w:val="fr-FR"/>
              </w:rPr>
              <w:t>ne semble pas constituer un d</w:t>
            </w:r>
            <w:r w:rsidR="0033471D" w:rsidRPr="00390EA4">
              <w:rPr>
                <w:lang w:val="fr-FR"/>
              </w:rPr>
              <w:t>éfi</w:t>
            </w:r>
            <w:r w:rsidR="002B745E" w:rsidRPr="00390EA4">
              <w:rPr>
                <w:lang w:val="fr-FR"/>
              </w:rPr>
              <w:t xml:space="preserve"> majeur, même si</w:t>
            </w:r>
            <w:r w:rsidR="0033471D" w:rsidRPr="00390EA4">
              <w:rPr>
                <w:lang w:val="fr-FR"/>
              </w:rPr>
              <w:t xml:space="preserve"> 50% de la pop </w:t>
            </w:r>
            <w:r w:rsidR="002B745E" w:rsidRPr="00390EA4">
              <w:rPr>
                <w:lang w:val="fr-FR"/>
              </w:rPr>
              <w:t xml:space="preserve">vit </w:t>
            </w:r>
            <w:r w:rsidR="0033471D" w:rsidRPr="00390EA4">
              <w:rPr>
                <w:lang w:val="fr-FR"/>
              </w:rPr>
              <w:t>à plus de 30 mn de marche d’un site</w:t>
            </w:r>
            <w:r w:rsidR="005D402E" w:rsidRPr="00390EA4">
              <w:rPr>
                <w:lang w:val="fr-FR"/>
              </w:rPr>
              <w:t xml:space="preserve"> de dépistage (</w:t>
            </w:r>
            <w:r w:rsidR="0033471D" w:rsidRPr="00390EA4">
              <w:rPr>
                <w:lang w:val="fr-FR"/>
              </w:rPr>
              <w:t xml:space="preserve">sauf </w:t>
            </w:r>
            <w:r w:rsidR="005D402E" w:rsidRPr="00390EA4">
              <w:rPr>
                <w:lang w:val="fr-FR"/>
              </w:rPr>
              <w:t xml:space="preserve">dans les régions </w:t>
            </w:r>
            <w:r w:rsidR="0033471D" w:rsidRPr="00390EA4">
              <w:rPr>
                <w:lang w:val="fr-FR"/>
              </w:rPr>
              <w:t xml:space="preserve">Abidjan 1, 2 et </w:t>
            </w:r>
            <w:proofErr w:type="spellStart"/>
            <w:r w:rsidR="0033471D" w:rsidRPr="00390EA4">
              <w:rPr>
                <w:lang w:val="fr-FR"/>
              </w:rPr>
              <w:t>Indenie-Djuablin</w:t>
            </w:r>
            <w:proofErr w:type="spellEnd"/>
            <w:r w:rsidR="0033471D" w:rsidRPr="00390EA4">
              <w:rPr>
                <w:lang w:val="fr-FR"/>
              </w:rPr>
              <w:t>)</w:t>
            </w:r>
            <w:r w:rsidR="005D402E" w:rsidRPr="00390EA4">
              <w:rPr>
                <w:lang w:val="fr-FR"/>
              </w:rPr>
              <w:t>.</w:t>
            </w:r>
          </w:p>
          <w:p w14:paraId="45F12ABB" w14:textId="678D055A" w:rsidR="00581CCB" w:rsidRDefault="00581CCB" w:rsidP="00390EA4">
            <w:pPr>
              <w:pStyle w:val="Texteformulaire"/>
              <w:rPr>
                <w:lang w:val="fr-FR"/>
              </w:rPr>
            </w:pPr>
            <w:r w:rsidRPr="00390EA4">
              <w:rPr>
                <w:lang w:val="fr-FR"/>
              </w:rPr>
              <w:lastRenderedPageBreak/>
              <w:t>Le dépistage VIH doit néanmoins faire face à plusieurs défis majeurs : (i) la qualité de la mise en œuvre du dépistage, qu’il s’agisse du dépistage par un tiers ou de l’autotest</w:t>
            </w:r>
            <w:r w:rsidR="001E2926" w:rsidRPr="00750CA9">
              <w:rPr>
                <w:lang w:val="fr-FR"/>
              </w:rPr>
              <w:t xml:space="preserve"> incluant une meilleure orientation sur les populations les plus à risque</w:t>
            </w:r>
            <w:r w:rsidRPr="00750CA9">
              <w:rPr>
                <w:lang w:val="fr-FR"/>
              </w:rPr>
              <w:t> </w:t>
            </w:r>
            <w:r w:rsidR="0022705A">
              <w:rPr>
                <w:lang w:val="fr-FR"/>
              </w:rPr>
              <w:t> ;</w:t>
            </w:r>
            <w:r w:rsidRPr="00390EA4">
              <w:rPr>
                <w:lang w:val="fr-FR"/>
              </w:rPr>
              <w:t xml:space="preserve"> (ii) le passage à l’échelle de l'approche de dépistage démédicalisé (communautaire) à l’endroit des populations cibles ; (iii) la mise en place d’un système de traçabilité des données communautaires dans le SNIS ; (iv) la généralisation de l’offre du dépistage VIH dans les structures de santé privées (intégration ; système de référence); et (v) </w:t>
            </w:r>
            <w:r w:rsidR="000A6B40" w:rsidRPr="00750CA9">
              <w:rPr>
                <w:lang w:val="fr-FR"/>
              </w:rPr>
              <w:t xml:space="preserve">le changement de conception sur le VIH pour accroitre </w:t>
            </w:r>
            <w:r w:rsidRPr="00390EA4">
              <w:rPr>
                <w:lang w:val="fr-FR"/>
              </w:rPr>
              <w:t>l’utilisation  des services de dépistage VIH par les populations clés et vulnérables.</w:t>
            </w:r>
          </w:p>
          <w:p w14:paraId="4E0395F7" w14:textId="77777777" w:rsidR="005D402E" w:rsidRPr="00750CA9" w:rsidRDefault="00581CCB" w:rsidP="00A16CA6">
            <w:pPr>
              <w:pStyle w:val="Texteformulaire"/>
              <w:rPr>
                <w:i/>
                <w:lang w:val="fr-FR"/>
              </w:rPr>
            </w:pPr>
            <w:r w:rsidRPr="00750CA9">
              <w:rPr>
                <w:b/>
                <w:i/>
                <w:lang w:val="fr-FR"/>
              </w:rPr>
              <w:t>Traitement et r</w:t>
            </w:r>
            <w:r w:rsidR="00A16CA6" w:rsidRPr="00750CA9">
              <w:rPr>
                <w:b/>
                <w:i/>
                <w:lang w:val="fr-FR"/>
              </w:rPr>
              <w:t>é</w:t>
            </w:r>
            <w:r w:rsidRPr="00750CA9">
              <w:rPr>
                <w:b/>
                <w:i/>
                <w:lang w:val="fr-FR"/>
              </w:rPr>
              <w:t>tention dans les soins</w:t>
            </w:r>
            <w:r w:rsidRPr="00750CA9">
              <w:rPr>
                <w:i/>
                <w:lang w:val="fr-FR"/>
              </w:rPr>
              <w:t xml:space="preserve"> : </w:t>
            </w:r>
          </w:p>
          <w:p w14:paraId="3B990F1E" w14:textId="2CE7DBCF" w:rsidR="00581CCB" w:rsidRPr="00750CA9" w:rsidRDefault="00581CCB" w:rsidP="00390EA4">
            <w:pPr>
              <w:pStyle w:val="Texteformulaire"/>
              <w:rPr>
                <w:lang w:val="fr-FR"/>
              </w:rPr>
            </w:pPr>
            <w:r w:rsidRPr="00750CA9">
              <w:rPr>
                <w:lang w:val="fr-FR"/>
              </w:rPr>
              <w:t>Dans le cadre de la stratégie nationale d’atteinte des 3</w:t>
            </w:r>
            <w:r w:rsidR="00A16CA6" w:rsidRPr="00750CA9">
              <w:rPr>
                <w:lang w:val="fr-FR"/>
              </w:rPr>
              <w:t>x</w:t>
            </w:r>
            <w:r w:rsidRPr="00750CA9">
              <w:rPr>
                <w:lang w:val="fr-FR"/>
              </w:rPr>
              <w:t xml:space="preserve">90, </w:t>
            </w:r>
            <w:r w:rsidR="00E46918" w:rsidRPr="00750CA9">
              <w:rPr>
                <w:lang w:val="fr-FR"/>
              </w:rPr>
              <w:t xml:space="preserve">on estimait </w:t>
            </w:r>
            <w:r w:rsidRPr="00750CA9">
              <w:rPr>
                <w:lang w:val="fr-FR"/>
              </w:rPr>
              <w:t xml:space="preserve">le </w:t>
            </w:r>
            <w:r w:rsidRPr="00750CA9">
              <w:rPr>
                <w:b/>
                <w:lang w:val="fr-FR"/>
              </w:rPr>
              <w:t>2</w:t>
            </w:r>
            <w:r w:rsidR="00A16CA6" w:rsidRPr="00750CA9">
              <w:rPr>
                <w:b/>
                <w:vertAlign w:val="superscript"/>
                <w:lang w:val="fr-FR"/>
              </w:rPr>
              <w:t>è</w:t>
            </w:r>
            <w:r w:rsidRPr="00750CA9">
              <w:rPr>
                <w:b/>
                <w:vertAlign w:val="superscript"/>
                <w:lang w:val="fr-FR"/>
              </w:rPr>
              <w:t>me</w:t>
            </w:r>
            <w:r w:rsidR="00373A71" w:rsidRPr="00750CA9">
              <w:rPr>
                <w:b/>
                <w:lang w:val="fr-FR"/>
              </w:rPr>
              <w:t xml:space="preserve"> </w:t>
            </w:r>
            <w:r w:rsidRPr="00750CA9">
              <w:rPr>
                <w:b/>
                <w:lang w:val="fr-FR"/>
              </w:rPr>
              <w:t>90 à</w:t>
            </w:r>
            <w:r w:rsidRPr="00750CA9">
              <w:rPr>
                <w:lang w:val="fr-FR"/>
              </w:rPr>
              <w:t xml:space="preserve"> </w:t>
            </w:r>
            <w:r w:rsidRPr="00750CA9">
              <w:rPr>
                <w:b/>
                <w:lang w:val="fr-FR"/>
              </w:rPr>
              <w:t>63%</w:t>
            </w:r>
            <w:r w:rsidRPr="00750CA9">
              <w:rPr>
                <w:lang w:val="fr-FR"/>
              </w:rPr>
              <w:t xml:space="preserve"> </w:t>
            </w:r>
            <w:r w:rsidRPr="00750CA9">
              <w:rPr>
                <w:lang w:val="fr-CH"/>
              </w:rPr>
              <w:t xml:space="preserve">et le </w:t>
            </w:r>
            <w:r w:rsidRPr="00750CA9">
              <w:rPr>
                <w:b/>
                <w:bCs/>
                <w:lang w:val="fr-CH"/>
              </w:rPr>
              <w:t>3ème à 4</w:t>
            </w:r>
            <w:r w:rsidR="00E06C47" w:rsidRPr="00750CA9">
              <w:rPr>
                <w:b/>
                <w:bCs/>
                <w:lang w:val="fr-CH"/>
              </w:rPr>
              <w:t>5</w:t>
            </w:r>
            <w:r w:rsidRPr="00750CA9">
              <w:rPr>
                <w:b/>
                <w:bCs/>
                <w:lang w:val="fr-CH"/>
              </w:rPr>
              <w:t>%</w:t>
            </w:r>
            <w:r w:rsidR="00E46918" w:rsidRPr="00750CA9">
              <w:rPr>
                <w:lang w:val="fr-CH"/>
              </w:rPr>
              <w:t xml:space="preserve"> </w:t>
            </w:r>
            <w:r w:rsidR="00E46918" w:rsidRPr="00750CA9">
              <w:rPr>
                <w:lang w:val="fr-FR"/>
              </w:rPr>
              <w:t>fin 2019</w:t>
            </w:r>
            <w:r w:rsidR="00516FA6">
              <w:rPr>
                <w:lang w:val="fr-FR"/>
              </w:rPr>
              <w:t xml:space="preserve"> </w:t>
            </w:r>
            <w:r w:rsidR="00084F75" w:rsidRPr="00084F75">
              <w:rPr>
                <w:i/>
                <w:iCs/>
                <w:lang w:val="fr-FR"/>
              </w:rPr>
              <w:t>(Annexe 1)</w:t>
            </w:r>
            <w:r w:rsidRPr="00D53A20">
              <w:rPr>
                <w:lang w:val="fr-FR"/>
              </w:rPr>
              <w:t>.</w:t>
            </w:r>
            <w:r w:rsidRPr="00750CA9">
              <w:rPr>
                <w:i/>
                <w:lang w:val="fr-FR"/>
              </w:rPr>
              <w:t xml:space="preserve"> </w:t>
            </w:r>
            <w:r w:rsidRPr="00750CA9">
              <w:rPr>
                <w:lang w:val="fr-FR"/>
              </w:rPr>
              <w:t xml:space="preserve">La file active des personnes traitées par ARV et suivies était estimée en 2019 à </w:t>
            </w:r>
            <w:r w:rsidRPr="00750CA9">
              <w:rPr>
                <w:b/>
                <w:lang w:val="fr-FR"/>
              </w:rPr>
              <w:t>26</w:t>
            </w:r>
            <w:r w:rsidR="00E46918" w:rsidRPr="00750CA9">
              <w:rPr>
                <w:b/>
                <w:lang w:val="fr-FR"/>
              </w:rPr>
              <w:t>9</w:t>
            </w:r>
            <w:r w:rsidRPr="00750CA9">
              <w:rPr>
                <w:b/>
                <w:lang w:val="fr-FR"/>
              </w:rPr>
              <w:t xml:space="preserve"> </w:t>
            </w:r>
            <w:r w:rsidR="00E46918" w:rsidRPr="00750CA9">
              <w:rPr>
                <w:b/>
                <w:lang w:val="fr-FR"/>
              </w:rPr>
              <w:t>1</w:t>
            </w:r>
            <w:r w:rsidRPr="00750CA9">
              <w:rPr>
                <w:b/>
                <w:lang w:val="fr-FR"/>
              </w:rPr>
              <w:t>3</w:t>
            </w:r>
            <w:r w:rsidR="00E46918" w:rsidRPr="00750CA9">
              <w:rPr>
                <w:b/>
                <w:lang w:val="fr-FR"/>
              </w:rPr>
              <w:t>5</w:t>
            </w:r>
            <w:r w:rsidRPr="00750CA9">
              <w:rPr>
                <w:b/>
                <w:lang w:val="fr-FR"/>
              </w:rPr>
              <w:t xml:space="preserve"> PVVIH</w:t>
            </w:r>
            <w:r w:rsidRPr="00750CA9">
              <w:rPr>
                <w:lang w:val="fr-FR"/>
              </w:rPr>
              <w:t xml:space="preserve"> parmi les adultes, contre 185 525 en 2016. Le nombre de formations sanitaires offrant une PEC ARV adulte est passé de 1006 en 2016 à 1856 en 2018 pour atteindre 2 242 en 2019. Malgré le renforcement de l’offre de TARV pour les enfants, le rythme d’accroissement des sites de prise en charge pédiatrique (1 327 sites en 2018 et 1 126 en 2019) ne suit pas celui des adultes, alors que la prise en charge adulte et pédiatrique devrait être intégrée. La file active des enfants traités par ARV est ainsi passée de 9 154 (25%) en 2016 à </w:t>
            </w:r>
            <w:r w:rsidRPr="00750CA9">
              <w:rPr>
                <w:b/>
                <w:lang w:val="fr-FR"/>
              </w:rPr>
              <w:t>10 442</w:t>
            </w:r>
            <w:r w:rsidRPr="00750CA9">
              <w:rPr>
                <w:lang w:val="fr-FR"/>
              </w:rPr>
              <w:t xml:space="preserve"> (37%) en 2019, largement en-deçà de la cible de 90% du PSN. S‘agissant des populations clés</w:t>
            </w:r>
            <w:r w:rsidR="00E06C47" w:rsidRPr="00750CA9">
              <w:rPr>
                <w:lang w:val="fr-FR"/>
              </w:rPr>
              <w:t xml:space="preserve"> dépistées positives au VIH</w:t>
            </w:r>
            <w:r w:rsidRPr="00750CA9">
              <w:rPr>
                <w:lang w:val="fr-FR"/>
              </w:rPr>
              <w:t>, l</w:t>
            </w:r>
            <w:r w:rsidR="00E06C47" w:rsidRPr="00750CA9">
              <w:rPr>
                <w:lang w:val="fr-FR"/>
              </w:rPr>
              <w:t>a mise sous</w:t>
            </w:r>
            <w:r w:rsidRPr="00750CA9">
              <w:rPr>
                <w:lang w:val="fr-FR"/>
              </w:rPr>
              <w:t xml:space="preserve"> TARV était de 44% p</w:t>
            </w:r>
            <w:r w:rsidR="00C2004F">
              <w:rPr>
                <w:lang w:val="fr-FR"/>
              </w:rPr>
              <w:t>a</w:t>
            </w:r>
            <w:r w:rsidRPr="00750CA9">
              <w:rPr>
                <w:lang w:val="fr-FR"/>
              </w:rPr>
              <w:t>r</w:t>
            </w:r>
            <w:r w:rsidR="00C2004F">
              <w:rPr>
                <w:lang w:val="fr-FR"/>
              </w:rPr>
              <w:t>mi</w:t>
            </w:r>
            <w:r w:rsidRPr="00750CA9">
              <w:rPr>
                <w:lang w:val="fr-FR"/>
              </w:rPr>
              <w:t xml:space="preserve"> les HSH</w:t>
            </w:r>
            <w:r w:rsidR="00E06C47" w:rsidRPr="00750CA9">
              <w:rPr>
                <w:lang w:val="fr-FR"/>
              </w:rPr>
              <w:t>, 72% pour les UD</w:t>
            </w:r>
            <w:r w:rsidRPr="00750CA9">
              <w:rPr>
                <w:lang w:val="fr-FR"/>
              </w:rPr>
              <w:t xml:space="preserve"> et de 62% pour les TS en 2019.</w:t>
            </w:r>
            <w:r w:rsidR="00373A71" w:rsidRPr="00750CA9">
              <w:rPr>
                <w:lang w:val="fr-FR"/>
              </w:rPr>
              <w:t xml:space="preserve"> L’écart programmatique pour la couverture en TARV est concentré pour 80% dans 30 DS, ciblés comme prioritaires dans le PSN (</w:t>
            </w:r>
            <w:r w:rsidR="00777F1D" w:rsidRPr="00084F75">
              <w:rPr>
                <w:i/>
                <w:iCs/>
                <w:lang w:val="fr-FR"/>
              </w:rPr>
              <w:t>cf. tableau 2, section 2.1</w:t>
            </w:r>
            <w:r w:rsidR="00373A71" w:rsidRPr="00750CA9">
              <w:rPr>
                <w:lang w:val="fr-FR"/>
              </w:rPr>
              <w:t>).</w:t>
            </w:r>
          </w:p>
          <w:p w14:paraId="3CA6520A" w14:textId="353E42D9" w:rsidR="00581CCB" w:rsidRPr="00750CA9" w:rsidRDefault="00581CCB" w:rsidP="00390EA4">
            <w:pPr>
              <w:pStyle w:val="Texteformulaire"/>
              <w:rPr>
                <w:lang w:val="fr-FR"/>
              </w:rPr>
            </w:pPr>
            <w:r w:rsidRPr="00750CA9">
              <w:rPr>
                <w:lang w:val="fr-FR"/>
              </w:rPr>
              <w:t>Pour améliorer les performances, la PEC doit surmonter les défis suivants : (i) l’amélioration du lien au traitement des personnes nouvellement dépistées VIH+, grâce à la contribution communautaire (pair-navigation), pour éviter les perdus de vue précoces ; (ii) le passage à l’échelle effective de la délégation des tâches et du « traiter tous », qui contribuent à accroitre quantitativement et qualitativement la prise en charge des PVVIH ; (i</w:t>
            </w:r>
            <w:r w:rsidR="00CC00E0" w:rsidRPr="00750CA9">
              <w:rPr>
                <w:lang w:val="fr-FR"/>
              </w:rPr>
              <w:t>ii</w:t>
            </w:r>
            <w:r w:rsidRPr="00750CA9">
              <w:rPr>
                <w:lang w:val="fr-FR"/>
              </w:rPr>
              <w:t>) l’intégration de la PEC ARV (initiation des ARV et suivi clinique) dans des sites communautaires qui seront soutenus et renforcés pour le faire, ainsi que dans le secteur privé ; (</w:t>
            </w:r>
            <w:r w:rsidR="00CC00E0" w:rsidRPr="00750CA9">
              <w:rPr>
                <w:lang w:val="fr-FR"/>
              </w:rPr>
              <w:t>i</w:t>
            </w:r>
            <w:r w:rsidRPr="00750CA9">
              <w:rPr>
                <w:lang w:val="fr-FR"/>
              </w:rPr>
              <w:t xml:space="preserve">v) le renforcement du lien entre les formation sanitaires et les organisations </w:t>
            </w:r>
            <w:r w:rsidRPr="00B07FA0">
              <w:rPr>
                <w:lang w:val="fr-FR"/>
              </w:rPr>
              <w:t>communautaire</w:t>
            </w:r>
            <w:r w:rsidR="001E2926" w:rsidRPr="00B07FA0">
              <w:rPr>
                <w:lang w:val="fr-FR"/>
              </w:rPr>
              <w:t>s</w:t>
            </w:r>
            <w:r w:rsidR="004A103D">
              <w:rPr>
                <w:lang w:val="fr-FR"/>
              </w:rPr>
              <w:t xml:space="preserve"> </w:t>
            </w:r>
            <w:r w:rsidR="00F206E9">
              <w:rPr>
                <w:lang w:val="fr-FR"/>
              </w:rPr>
              <w:t>(</w:t>
            </w:r>
            <w:r w:rsidR="00373A71" w:rsidRPr="00B07FA0">
              <w:rPr>
                <w:lang w:val="fr-FR"/>
              </w:rPr>
              <w:t>OBC</w:t>
            </w:r>
            <w:r w:rsidR="00F206E9">
              <w:rPr>
                <w:lang w:val="fr-FR"/>
              </w:rPr>
              <w:t>)</w:t>
            </w:r>
            <w:r w:rsidRPr="00750CA9">
              <w:rPr>
                <w:lang w:val="fr-FR"/>
              </w:rPr>
              <w:t xml:space="preserve"> ; et </w:t>
            </w:r>
            <w:r w:rsidR="00CC00E0" w:rsidRPr="00750CA9">
              <w:rPr>
                <w:lang w:val="fr-FR"/>
              </w:rPr>
              <w:t>(</w:t>
            </w:r>
            <w:r w:rsidRPr="00750CA9">
              <w:rPr>
                <w:lang w:val="fr-FR"/>
              </w:rPr>
              <w:t>v) le renforcement de la prise en charge pédiatrique (implication des non-pédiatres).</w:t>
            </w:r>
          </w:p>
          <w:p w14:paraId="5947CD1C" w14:textId="09099BC4" w:rsidR="003D075C" w:rsidRPr="00750CA9" w:rsidRDefault="00CC00E0" w:rsidP="00390EA4">
            <w:pPr>
              <w:pStyle w:val="Texteformulaire"/>
              <w:rPr>
                <w:lang w:val="fr-FR"/>
              </w:rPr>
            </w:pPr>
            <w:r w:rsidRPr="00750CA9">
              <w:rPr>
                <w:lang w:val="fr-FR"/>
              </w:rPr>
              <w:t xml:space="preserve">Concernant le </w:t>
            </w:r>
            <w:r w:rsidRPr="00750CA9">
              <w:rPr>
                <w:b/>
                <w:lang w:val="fr-FR"/>
              </w:rPr>
              <w:t>3</w:t>
            </w:r>
            <w:r w:rsidRPr="00750CA9">
              <w:rPr>
                <w:b/>
                <w:vertAlign w:val="superscript"/>
                <w:lang w:val="fr-FR"/>
              </w:rPr>
              <w:t>ème</w:t>
            </w:r>
            <w:r w:rsidRPr="00750CA9">
              <w:rPr>
                <w:b/>
                <w:lang w:val="fr-FR"/>
              </w:rPr>
              <w:t xml:space="preserve"> </w:t>
            </w:r>
            <w:r w:rsidR="003D075C" w:rsidRPr="00750CA9">
              <w:rPr>
                <w:b/>
                <w:lang w:val="fr-FR"/>
              </w:rPr>
              <w:t>90</w:t>
            </w:r>
            <w:r w:rsidR="003D075C" w:rsidRPr="00750CA9">
              <w:rPr>
                <w:lang w:val="fr-FR"/>
              </w:rPr>
              <w:t xml:space="preserve">, </w:t>
            </w:r>
            <w:r w:rsidRPr="00750CA9">
              <w:rPr>
                <w:lang w:val="fr-FR"/>
              </w:rPr>
              <w:t xml:space="preserve">il était estimé à </w:t>
            </w:r>
            <w:r w:rsidR="00964C20">
              <w:rPr>
                <w:b/>
                <w:bCs/>
                <w:lang w:val="fr-FR"/>
              </w:rPr>
              <w:t>45</w:t>
            </w:r>
            <w:r w:rsidRPr="00750CA9">
              <w:rPr>
                <w:b/>
                <w:lang w:val="fr-FR"/>
              </w:rPr>
              <w:t>%</w:t>
            </w:r>
            <w:r w:rsidRPr="00750CA9">
              <w:rPr>
                <w:lang w:val="fr-FR"/>
              </w:rPr>
              <w:t xml:space="preserve"> fin 2019 (</w:t>
            </w:r>
            <w:r w:rsidR="00F75C9D" w:rsidRPr="00750CA9">
              <w:rPr>
                <w:lang w:val="fr-FR"/>
              </w:rPr>
              <w:t>ou</w:t>
            </w:r>
            <w:r w:rsidR="003D075C" w:rsidRPr="00750CA9">
              <w:rPr>
                <w:lang w:val="fr-FR"/>
              </w:rPr>
              <w:t xml:space="preserve"> </w:t>
            </w:r>
            <w:r w:rsidRPr="00750CA9">
              <w:rPr>
                <w:lang w:val="fr-FR"/>
              </w:rPr>
              <w:t xml:space="preserve">76% des PVVIH traités par ARV ayant bénéficié d’une CV). </w:t>
            </w:r>
            <w:r w:rsidR="003F704F">
              <w:rPr>
                <w:lang w:val="fr-FR"/>
              </w:rPr>
              <w:t>Depuis</w:t>
            </w:r>
            <w:r w:rsidR="00566D08">
              <w:rPr>
                <w:lang w:val="fr-FR"/>
              </w:rPr>
              <w:t xml:space="preserve"> 2018</w:t>
            </w:r>
            <w:r w:rsidR="00011C83">
              <w:rPr>
                <w:lang w:val="fr-FR"/>
              </w:rPr>
              <w:t>,</w:t>
            </w:r>
            <w:r w:rsidR="00566D08">
              <w:rPr>
                <w:lang w:val="fr-FR"/>
              </w:rPr>
              <w:t xml:space="preserve"> des efforts importants ont été déployés par le PNLS et ses partenaires </w:t>
            </w:r>
            <w:r w:rsidR="003F704F">
              <w:rPr>
                <w:lang w:val="fr-FR"/>
              </w:rPr>
              <w:t>qui ont permis de réduire le</w:t>
            </w:r>
            <w:r w:rsidR="00566D08">
              <w:rPr>
                <w:lang w:val="fr-FR"/>
              </w:rPr>
              <w:t xml:space="preserve"> taux </w:t>
            </w:r>
            <w:r w:rsidR="003F704F">
              <w:rPr>
                <w:lang w:val="fr-FR"/>
              </w:rPr>
              <w:t>des</w:t>
            </w:r>
            <w:r w:rsidR="00F75C9D" w:rsidRPr="00750CA9">
              <w:rPr>
                <w:lang w:val="fr-FR"/>
              </w:rPr>
              <w:t xml:space="preserve"> perdus de vue </w:t>
            </w:r>
            <w:r w:rsidR="003F704F">
              <w:rPr>
                <w:lang w:val="fr-FR"/>
              </w:rPr>
              <w:t xml:space="preserve">(à 3 mois) à </w:t>
            </w:r>
            <w:r w:rsidR="00566D08" w:rsidRPr="00A8785F">
              <w:rPr>
                <w:lang w:val="fr-FR"/>
              </w:rPr>
              <w:t>11%</w:t>
            </w:r>
            <w:r w:rsidR="00566D08">
              <w:rPr>
                <w:lang w:val="fr-FR"/>
              </w:rPr>
              <w:t xml:space="preserve"> en fin 2019</w:t>
            </w:r>
            <w:r w:rsidR="00F449F0">
              <w:rPr>
                <w:lang w:val="fr-FR"/>
              </w:rPr>
              <w:t>,</w:t>
            </w:r>
            <w:r w:rsidR="00566D08">
              <w:rPr>
                <w:lang w:val="fr-FR"/>
              </w:rPr>
              <w:t xml:space="preserve"> soit 34</w:t>
            </w:r>
            <w:r w:rsidR="00011C83">
              <w:rPr>
                <w:lang w:val="fr-FR"/>
              </w:rPr>
              <w:t xml:space="preserve"> </w:t>
            </w:r>
            <w:r w:rsidR="00566D08">
              <w:rPr>
                <w:lang w:val="fr-FR"/>
              </w:rPr>
              <w:t>090 PVVIH. Les 2 régions sanitaires d’Abidjan totalisent à elles seules 46% de tous les perdus de vue, soit 15</w:t>
            </w:r>
            <w:r w:rsidR="003F704F">
              <w:rPr>
                <w:lang w:val="fr-FR"/>
              </w:rPr>
              <w:t xml:space="preserve"> </w:t>
            </w:r>
            <w:r w:rsidR="00566D08">
              <w:rPr>
                <w:lang w:val="fr-FR"/>
              </w:rPr>
              <w:t>615 PVVIH</w:t>
            </w:r>
            <w:r w:rsidR="00777F1D">
              <w:rPr>
                <w:lang w:val="fr-FR"/>
              </w:rPr>
              <w:t xml:space="preserve"> </w:t>
            </w:r>
            <w:r w:rsidR="00084F75" w:rsidRPr="00084F75">
              <w:rPr>
                <w:i/>
                <w:iCs/>
                <w:lang w:val="fr-FR"/>
              </w:rPr>
              <w:t>(Annexe 1)</w:t>
            </w:r>
            <w:r w:rsidR="00566D08" w:rsidRPr="00750CA9">
              <w:rPr>
                <w:lang w:val="fr-FR"/>
              </w:rPr>
              <w:t>.</w:t>
            </w:r>
          </w:p>
          <w:p w14:paraId="58AF76C4" w14:textId="0F7C6B01" w:rsidR="00581CCB" w:rsidRPr="00750CA9" w:rsidRDefault="00DE5AE9" w:rsidP="00390EA4">
            <w:pPr>
              <w:pStyle w:val="Texteformulaire"/>
              <w:rPr>
                <w:lang w:val="fr-FR"/>
              </w:rPr>
            </w:pPr>
            <w:r w:rsidRPr="00750CA9">
              <w:rPr>
                <w:lang w:val="fr-FR"/>
              </w:rPr>
              <w:t>Améliorer l</w:t>
            </w:r>
            <w:r w:rsidR="00581CCB" w:rsidRPr="00750CA9">
              <w:rPr>
                <w:lang w:val="fr-FR"/>
              </w:rPr>
              <w:t xml:space="preserve">es performances de la </w:t>
            </w:r>
            <w:r w:rsidR="00581CCB" w:rsidRPr="00750CA9">
              <w:rPr>
                <w:b/>
                <w:lang w:val="fr-FR"/>
              </w:rPr>
              <w:t>rétention dans les soins</w:t>
            </w:r>
            <w:r w:rsidRPr="00750CA9">
              <w:rPr>
                <w:lang w:val="fr-FR"/>
              </w:rPr>
              <w:t xml:space="preserve"> nécessite de surmonter  </w:t>
            </w:r>
            <w:r w:rsidR="00581CCB" w:rsidRPr="00750CA9">
              <w:rPr>
                <w:lang w:val="fr-FR"/>
              </w:rPr>
              <w:t xml:space="preserve">les défis suivants : (i) </w:t>
            </w:r>
            <w:r w:rsidRPr="00750CA9">
              <w:rPr>
                <w:lang w:val="fr-FR"/>
              </w:rPr>
              <w:t xml:space="preserve">la couverture insuffisante en </w:t>
            </w:r>
            <w:r w:rsidR="00581CCB" w:rsidRPr="00750CA9">
              <w:rPr>
                <w:lang w:val="fr-FR"/>
              </w:rPr>
              <w:t xml:space="preserve">Education Thérapeutique des patients (ETP) ; (ii) </w:t>
            </w:r>
            <w:r w:rsidRPr="00750CA9">
              <w:rPr>
                <w:lang w:val="fr-FR"/>
              </w:rPr>
              <w:t>les</w:t>
            </w:r>
            <w:r w:rsidR="00581CCB" w:rsidRPr="00750CA9">
              <w:rPr>
                <w:lang w:val="fr-FR"/>
              </w:rPr>
              <w:t xml:space="preserve"> approches différenciées de prise en charge </w:t>
            </w:r>
            <w:r w:rsidR="00F75C9D" w:rsidRPr="00750CA9">
              <w:rPr>
                <w:lang w:val="fr-FR"/>
              </w:rPr>
              <w:t>sont peu développées</w:t>
            </w:r>
            <w:r w:rsidR="00581CCB" w:rsidRPr="00750CA9">
              <w:rPr>
                <w:lang w:val="fr-FR"/>
              </w:rPr>
              <w:t> ; iii) le passage à l’échelle du paquet de services de rétention dans les soins pour un succès thérapeutique durable des patients (à 12, 24 et 36 mois)</w:t>
            </w:r>
            <w:r w:rsidR="00F75C9D" w:rsidRPr="00750CA9">
              <w:rPr>
                <w:lang w:val="fr-FR"/>
              </w:rPr>
              <w:t xml:space="preserve"> est insuffisant</w:t>
            </w:r>
            <w:r w:rsidR="001E2926" w:rsidRPr="00750CA9">
              <w:rPr>
                <w:lang w:val="fr-FR"/>
              </w:rPr>
              <w:t xml:space="preserve"> ; iv) </w:t>
            </w:r>
            <w:r w:rsidR="00F75C9D" w:rsidRPr="00750CA9">
              <w:rPr>
                <w:lang w:val="fr-FR"/>
              </w:rPr>
              <w:t>le</w:t>
            </w:r>
            <w:r w:rsidR="001E2926" w:rsidRPr="00750CA9">
              <w:rPr>
                <w:lang w:val="fr-FR"/>
              </w:rPr>
              <w:t xml:space="preserve"> lien </w:t>
            </w:r>
            <w:r w:rsidR="00F75C9D" w:rsidRPr="00750CA9">
              <w:rPr>
                <w:lang w:val="fr-FR"/>
              </w:rPr>
              <w:t xml:space="preserve">trop faible </w:t>
            </w:r>
            <w:r w:rsidR="001E2926" w:rsidRPr="00750CA9">
              <w:rPr>
                <w:lang w:val="fr-FR"/>
              </w:rPr>
              <w:t xml:space="preserve">entre les </w:t>
            </w:r>
            <w:r w:rsidR="00F75C9D" w:rsidRPr="00750CA9">
              <w:rPr>
                <w:lang w:val="fr-FR"/>
              </w:rPr>
              <w:t xml:space="preserve">différents </w:t>
            </w:r>
            <w:r w:rsidR="001E2926" w:rsidRPr="00750CA9">
              <w:rPr>
                <w:lang w:val="fr-FR"/>
              </w:rPr>
              <w:t xml:space="preserve">acteurs </w:t>
            </w:r>
            <w:r w:rsidR="00F75C9D" w:rsidRPr="00750CA9">
              <w:rPr>
                <w:lang w:val="fr-FR"/>
              </w:rPr>
              <w:t xml:space="preserve">de la prise en charge (soignants, personnels psycho-social et acteurs </w:t>
            </w:r>
            <w:r w:rsidR="001E2926" w:rsidRPr="00750CA9">
              <w:rPr>
                <w:lang w:val="fr-FR"/>
              </w:rPr>
              <w:t>communautaires</w:t>
            </w:r>
            <w:r w:rsidR="00F75C9D" w:rsidRPr="00750CA9">
              <w:rPr>
                <w:lang w:val="fr-FR"/>
              </w:rPr>
              <w:t>)</w:t>
            </w:r>
            <w:r w:rsidR="001E2926" w:rsidRPr="00750CA9">
              <w:rPr>
                <w:lang w:val="fr-FR"/>
              </w:rPr>
              <w:t xml:space="preserve"> </w:t>
            </w:r>
            <w:r w:rsidR="00F75C9D" w:rsidRPr="00750CA9">
              <w:rPr>
                <w:lang w:val="fr-FR"/>
              </w:rPr>
              <w:t>ne permet pas le</w:t>
            </w:r>
            <w:r w:rsidR="001E2926" w:rsidRPr="00750CA9">
              <w:rPr>
                <w:lang w:val="fr-FR"/>
              </w:rPr>
              <w:t xml:space="preserve"> meilleur suivi </w:t>
            </w:r>
            <w:r w:rsidR="00F75C9D" w:rsidRPr="00750CA9">
              <w:rPr>
                <w:lang w:val="fr-FR"/>
              </w:rPr>
              <w:t xml:space="preserve">et soutien </w:t>
            </w:r>
            <w:r w:rsidR="001E2926" w:rsidRPr="00750CA9">
              <w:rPr>
                <w:lang w:val="fr-FR"/>
              </w:rPr>
              <w:t>des PVVIH et OEV</w:t>
            </w:r>
            <w:r w:rsidR="00581CCB" w:rsidRPr="00750CA9">
              <w:rPr>
                <w:lang w:val="fr-FR"/>
              </w:rPr>
              <w:t>.</w:t>
            </w:r>
            <w:r w:rsidR="0034227C">
              <w:rPr>
                <w:lang w:val="fr-FR"/>
              </w:rPr>
              <w:t xml:space="preserve"> </w:t>
            </w:r>
            <w:r w:rsidR="0034227C" w:rsidRPr="00A8785F">
              <w:rPr>
                <w:lang w:val="fr-FR"/>
              </w:rPr>
              <w:t xml:space="preserve">Les efforts seront concentrés sur les 28 DS prioritaires du PSN, avec un accent particulier sur le maintien des acquis et </w:t>
            </w:r>
            <w:r w:rsidR="00A22507" w:rsidRPr="00A8785F">
              <w:rPr>
                <w:lang w:val="fr-FR"/>
              </w:rPr>
              <w:t>le renforcement des interventions dans les 2 régions sanitaires d’Abidjan.</w:t>
            </w:r>
            <w:r w:rsidR="00A22507">
              <w:rPr>
                <w:lang w:val="fr-FR"/>
              </w:rPr>
              <w:t xml:space="preserve"> </w:t>
            </w:r>
          </w:p>
          <w:p w14:paraId="47F907D9" w14:textId="254FBE27" w:rsidR="00581CCB" w:rsidRPr="00750CA9" w:rsidRDefault="00581CCB" w:rsidP="00F75C9D">
            <w:pPr>
              <w:pStyle w:val="Texteformulaire"/>
              <w:rPr>
                <w:lang w:val="fr-FR"/>
              </w:rPr>
            </w:pPr>
            <w:r w:rsidRPr="00750CA9">
              <w:rPr>
                <w:lang w:val="fr-FR"/>
              </w:rPr>
              <w:t>Concerna</w:t>
            </w:r>
            <w:r w:rsidR="00E46918" w:rsidRPr="00750CA9">
              <w:rPr>
                <w:lang w:val="fr-FR"/>
              </w:rPr>
              <w:t>n</w:t>
            </w:r>
            <w:r w:rsidRPr="00750CA9">
              <w:rPr>
                <w:lang w:val="fr-FR"/>
              </w:rPr>
              <w:t>t la charge virale, 65% des régions dispos</w:t>
            </w:r>
            <w:r w:rsidR="00DE5AE9" w:rsidRPr="00750CA9">
              <w:rPr>
                <w:lang w:val="fr-FR"/>
              </w:rPr>
              <w:t>aie</w:t>
            </w:r>
            <w:r w:rsidRPr="00750CA9">
              <w:rPr>
                <w:lang w:val="fr-FR"/>
              </w:rPr>
              <w:t>nt d’une plateforme de CV en 2019</w:t>
            </w:r>
            <w:r w:rsidR="00DE5AE9" w:rsidRPr="00750CA9">
              <w:rPr>
                <w:lang w:val="fr-FR"/>
              </w:rPr>
              <w:t xml:space="preserve"> et l</w:t>
            </w:r>
            <w:r w:rsidR="003D075C" w:rsidRPr="00750CA9">
              <w:rPr>
                <w:lang w:val="fr-FR"/>
              </w:rPr>
              <w:t>’écart programmatique pour le 3</w:t>
            </w:r>
            <w:r w:rsidR="003D075C" w:rsidRPr="00750CA9">
              <w:rPr>
                <w:vertAlign w:val="superscript"/>
                <w:lang w:val="fr-FR"/>
              </w:rPr>
              <w:t>ème</w:t>
            </w:r>
            <w:r w:rsidR="003D075C" w:rsidRPr="00750CA9">
              <w:rPr>
                <w:lang w:val="fr-FR"/>
              </w:rPr>
              <w:t xml:space="preserve"> 90 se concentre dans </w:t>
            </w:r>
            <w:r w:rsidR="00F75C9D" w:rsidRPr="00750CA9">
              <w:rPr>
                <w:lang w:val="fr-FR"/>
              </w:rPr>
              <w:t>28</w:t>
            </w:r>
            <w:r w:rsidR="003D075C" w:rsidRPr="00750CA9">
              <w:rPr>
                <w:lang w:val="fr-FR"/>
              </w:rPr>
              <w:t xml:space="preserve"> DS, ciblés comme prioritaires dans le PSN (cf. PSN). L</w:t>
            </w:r>
            <w:r w:rsidRPr="00750CA9">
              <w:rPr>
                <w:lang w:val="fr-FR"/>
              </w:rPr>
              <w:t xml:space="preserve">es défis </w:t>
            </w:r>
            <w:r w:rsidR="003D075C" w:rsidRPr="00750CA9">
              <w:rPr>
                <w:lang w:val="fr-FR"/>
              </w:rPr>
              <w:t>suivants persistent en la matière </w:t>
            </w:r>
            <w:r w:rsidRPr="00750CA9">
              <w:rPr>
                <w:lang w:val="fr-FR"/>
              </w:rPr>
              <w:t>: (i) un faible niveau de prescription de la charge virale par les prestataires de soins persiste ; (ii) un faible niveau de compréhension de l'intérêt de la charge virale par les PVVIH eux-mêmes ; (iii) l’absence d’un dispositif national de convoyage des échantillons vers les plateformes de mesure de la charge virale ; et (iv) des lourdeurs dans la transmission des résultats des laboratoires aux cliniciens grèvent les performances.</w:t>
            </w:r>
          </w:p>
          <w:p w14:paraId="3BD54482" w14:textId="77777777" w:rsidR="00F75C9D" w:rsidRPr="00750CA9" w:rsidRDefault="00581CCB" w:rsidP="00E46918">
            <w:pPr>
              <w:pStyle w:val="Texteformulaire"/>
              <w:rPr>
                <w:b/>
                <w:i/>
                <w:lang w:val="fr-FR"/>
              </w:rPr>
            </w:pPr>
            <w:r w:rsidRPr="00750CA9">
              <w:rPr>
                <w:b/>
                <w:i/>
                <w:lang w:val="fr-FR"/>
              </w:rPr>
              <w:t>Promotion des Droits Humains et du Genre :</w:t>
            </w:r>
            <w:r w:rsidR="00E46918" w:rsidRPr="00750CA9">
              <w:rPr>
                <w:b/>
                <w:i/>
                <w:lang w:val="fr-FR"/>
              </w:rPr>
              <w:t xml:space="preserve"> </w:t>
            </w:r>
          </w:p>
          <w:p w14:paraId="5200C2C6" w14:textId="27AB52B0" w:rsidR="00F75C9D" w:rsidRDefault="00581CCB" w:rsidP="00E46918">
            <w:pPr>
              <w:pStyle w:val="Texteformulaire"/>
              <w:rPr>
                <w:lang w:val="fr-FR"/>
              </w:rPr>
            </w:pPr>
            <w:r w:rsidRPr="00390EA4">
              <w:rPr>
                <w:lang w:val="fr-FR"/>
              </w:rPr>
              <w:t>Depuis 2016</w:t>
            </w:r>
            <w:r w:rsidR="00F75C9D">
              <w:rPr>
                <w:lang w:val="fr-FR"/>
              </w:rPr>
              <w:t>,</w:t>
            </w:r>
            <w:r w:rsidRPr="00390EA4">
              <w:rPr>
                <w:i/>
                <w:lang w:val="fr-FR"/>
              </w:rPr>
              <w:t xml:space="preserve"> </w:t>
            </w:r>
            <w:r w:rsidRPr="00390EA4">
              <w:rPr>
                <w:lang w:val="fr-FR"/>
              </w:rPr>
              <w:t>plusieurs activités de promotion des droits</w:t>
            </w:r>
            <w:r w:rsidR="00F75C9D">
              <w:rPr>
                <w:lang w:val="fr-FR"/>
              </w:rPr>
              <w:t xml:space="preserve"> humains</w:t>
            </w:r>
            <w:r w:rsidRPr="00390EA4">
              <w:rPr>
                <w:lang w:val="fr-FR"/>
              </w:rPr>
              <w:t>, de plaidoyer et de renforcement des capacités ont été conduites pour rendre l’environnement légal et social favorable à la mise en œuvre des activités de prévention et de prise en charge des PVVIH, des populations clés et vulnérables.</w:t>
            </w:r>
            <w:r w:rsidRPr="00390EA4">
              <w:rPr>
                <w:i/>
                <w:lang w:val="fr-FR"/>
              </w:rPr>
              <w:t xml:space="preserve"> </w:t>
            </w:r>
            <w:r w:rsidRPr="00390EA4">
              <w:rPr>
                <w:lang w:val="fr-FR"/>
              </w:rPr>
              <w:t>Les obstacles à l’accès aux services VIH liés aux droits humains ont fait l’objet d’une attention accrue, après une évaluation de l’accès aux soins des PVVIH et des populations clés en 2017</w:t>
            </w:r>
            <w:r w:rsidR="00D91400">
              <w:rPr>
                <w:lang w:val="fr-FR"/>
              </w:rPr>
              <w:t xml:space="preserve"> </w:t>
            </w:r>
            <w:r w:rsidR="00084F75" w:rsidRPr="00084F75">
              <w:rPr>
                <w:i/>
                <w:iCs/>
                <w:lang w:val="fr-FR"/>
              </w:rPr>
              <w:t>(Annexe 1</w:t>
            </w:r>
            <w:r w:rsidR="00084F75">
              <w:rPr>
                <w:i/>
                <w:iCs/>
                <w:lang w:val="fr-FR"/>
              </w:rPr>
              <w:t>7</w:t>
            </w:r>
            <w:r w:rsidR="00084F75" w:rsidRPr="00084F75">
              <w:rPr>
                <w:i/>
                <w:iCs/>
                <w:lang w:val="fr-FR"/>
              </w:rPr>
              <w:t>)</w:t>
            </w:r>
            <w:r w:rsidRPr="00390EA4">
              <w:rPr>
                <w:lang w:val="fr-FR"/>
              </w:rPr>
              <w:t>.</w:t>
            </w:r>
          </w:p>
          <w:p w14:paraId="650761CE" w14:textId="0A44F690" w:rsidR="00581CCB" w:rsidRPr="00390EA4" w:rsidRDefault="009758DA" w:rsidP="00E46918">
            <w:pPr>
              <w:pStyle w:val="Texteformulaire"/>
              <w:rPr>
                <w:lang w:val="fr-FR"/>
              </w:rPr>
            </w:pPr>
            <w:r>
              <w:rPr>
                <w:lang w:val="fr-FR"/>
              </w:rPr>
              <w:t>I</w:t>
            </w:r>
            <w:r w:rsidR="00581CCB" w:rsidRPr="00390EA4">
              <w:rPr>
                <w:lang w:val="fr-FR"/>
              </w:rPr>
              <w:t>l reste encore de nombreux défis, notamment</w:t>
            </w:r>
            <w:r w:rsidR="00A8785F">
              <w:rPr>
                <w:lang w:val="fr-FR"/>
              </w:rPr>
              <w:t> : (i)</w:t>
            </w:r>
            <w:r w:rsidR="00581CCB" w:rsidRPr="00390EA4">
              <w:rPr>
                <w:lang w:val="fr-FR"/>
              </w:rPr>
              <w:t xml:space="preserve"> la réduction de la stigmatisation et de la discrimination qui est encore élevée (40,4% à l’égard des </w:t>
            </w:r>
            <w:r w:rsidR="00A8785F">
              <w:rPr>
                <w:lang w:val="fr-FR"/>
              </w:rPr>
              <w:t>PVVIH</w:t>
            </w:r>
            <w:r w:rsidR="00A8785F" w:rsidRPr="00390EA4">
              <w:rPr>
                <w:lang w:val="fr-FR"/>
              </w:rPr>
              <w:t xml:space="preserve"> </w:t>
            </w:r>
            <w:r w:rsidR="00581CCB" w:rsidRPr="00390EA4">
              <w:rPr>
                <w:lang w:val="fr-FR"/>
              </w:rPr>
              <w:t>selon l’index de la stigmatisation 2016</w:t>
            </w:r>
            <w:r w:rsidR="00EE5909">
              <w:rPr>
                <w:lang w:val="fr-FR"/>
              </w:rPr>
              <w:t xml:space="preserve"> </w:t>
            </w:r>
            <w:r w:rsidR="00084F75" w:rsidRPr="00084F75">
              <w:rPr>
                <w:i/>
                <w:iCs/>
                <w:lang w:val="fr-FR"/>
              </w:rPr>
              <w:t>(Annexe 1</w:t>
            </w:r>
            <w:r w:rsidR="00084F75">
              <w:rPr>
                <w:i/>
                <w:iCs/>
                <w:lang w:val="fr-FR"/>
              </w:rPr>
              <w:t>8</w:t>
            </w:r>
            <w:r w:rsidR="00084F75" w:rsidRPr="00084F75">
              <w:rPr>
                <w:i/>
                <w:iCs/>
                <w:lang w:val="fr-FR"/>
              </w:rPr>
              <w:t>)</w:t>
            </w:r>
            <w:r w:rsidR="00A8785F">
              <w:rPr>
                <w:lang w:val="fr-FR"/>
              </w:rPr>
              <w:t xml:space="preserve">, </w:t>
            </w:r>
            <w:r w:rsidR="00A8785F">
              <w:rPr>
                <w:lang w:val="fr-FR"/>
              </w:rPr>
              <w:lastRenderedPageBreak/>
              <w:t>ainsi que</w:t>
            </w:r>
            <w:r w:rsidR="00581CCB" w:rsidRPr="00390EA4">
              <w:rPr>
                <w:lang w:val="fr-FR"/>
              </w:rPr>
              <w:t xml:space="preserve"> </w:t>
            </w:r>
            <w:r w:rsidR="00A8785F">
              <w:rPr>
                <w:lang w:val="fr-FR"/>
              </w:rPr>
              <w:t>l</w:t>
            </w:r>
            <w:r w:rsidR="00581CCB" w:rsidRPr="00390EA4">
              <w:rPr>
                <w:lang w:val="fr-FR"/>
              </w:rPr>
              <w:t>es violations des droits humains des PS et HSH (rafles et violences policières)</w:t>
            </w:r>
            <w:r w:rsidR="00A8785F">
              <w:rPr>
                <w:lang w:val="fr-FR"/>
              </w:rPr>
              <w:t> ; (ii)</w:t>
            </w:r>
            <w:r w:rsidR="00581CCB" w:rsidRPr="00390EA4">
              <w:rPr>
                <w:lang w:val="fr-FR"/>
              </w:rPr>
              <w:t xml:space="preserve"> </w:t>
            </w:r>
            <w:r w:rsidR="00A8785F">
              <w:rPr>
                <w:lang w:val="fr-FR"/>
              </w:rPr>
              <w:t>accroitre l</w:t>
            </w:r>
            <w:r w:rsidR="00F75C9D">
              <w:rPr>
                <w:lang w:val="fr-FR"/>
              </w:rPr>
              <w:t xml:space="preserve">a </w:t>
            </w:r>
            <w:r w:rsidR="00581CCB" w:rsidRPr="00390EA4">
              <w:rPr>
                <w:lang w:val="fr-FR"/>
              </w:rPr>
              <w:t xml:space="preserve">compréhension des questions de droits humains </w:t>
            </w:r>
            <w:r w:rsidR="003301BE">
              <w:rPr>
                <w:lang w:val="fr-FR"/>
              </w:rPr>
              <w:t>liés au</w:t>
            </w:r>
            <w:r w:rsidR="00581CCB" w:rsidRPr="00390EA4">
              <w:rPr>
                <w:lang w:val="fr-FR"/>
              </w:rPr>
              <w:t xml:space="preserve"> VIH </w:t>
            </w:r>
            <w:r w:rsidR="003301BE">
              <w:rPr>
                <w:lang w:val="fr-FR"/>
              </w:rPr>
              <w:t>par l</w:t>
            </w:r>
            <w:r w:rsidR="003301BE" w:rsidRPr="00296FA5">
              <w:rPr>
                <w:lang w:val="fr-FR"/>
              </w:rPr>
              <w:t>es prestataires de santé et des forces de sécurité</w:t>
            </w:r>
            <w:r w:rsidR="003301BE">
              <w:rPr>
                <w:lang w:val="fr-FR"/>
              </w:rPr>
              <w:t xml:space="preserve">, </w:t>
            </w:r>
            <w:r w:rsidR="00581CCB" w:rsidRPr="00390EA4">
              <w:rPr>
                <w:lang w:val="fr-FR"/>
              </w:rPr>
              <w:t xml:space="preserve">dans tous les Districts </w:t>
            </w:r>
            <w:r w:rsidR="003301BE">
              <w:rPr>
                <w:lang w:val="fr-FR"/>
              </w:rPr>
              <w:t>pour</w:t>
            </w:r>
            <w:r w:rsidR="00581CCB" w:rsidRPr="00390EA4">
              <w:rPr>
                <w:lang w:val="fr-FR"/>
              </w:rPr>
              <w:t xml:space="preserve"> </w:t>
            </w:r>
            <w:r w:rsidR="003301BE" w:rsidRPr="00390EA4">
              <w:rPr>
                <w:lang w:val="fr-FR"/>
              </w:rPr>
              <w:t>rédu</w:t>
            </w:r>
            <w:r w:rsidR="003301BE">
              <w:rPr>
                <w:lang w:val="fr-FR"/>
              </w:rPr>
              <w:t>ire</w:t>
            </w:r>
            <w:r w:rsidR="00581CCB" w:rsidRPr="00390EA4">
              <w:rPr>
                <w:lang w:val="fr-FR"/>
              </w:rPr>
              <w:t xml:space="preserve"> la discrimination à l’égard des populations clés et les PVVIH</w:t>
            </w:r>
            <w:r w:rsidR="00A8785F">
              <w:rPr>
                <w:lang w:val="fr-FR"/>
              </w:rPr>
              <w:t xml:space="preserve"> ; et (iii) </w:t>
            </w:r>
            <w:r w:rsidR="00581CCB" w:rsidRPr="00390EA4">
              <w:rPr>
                <w:lang w:val="fr-FR"/>
              </w:rPr>
              <w:t>l</w:t>
            </w:r>
            <w:r w:rsidR="00A8785F">
              <w:rPr>
                <w:lang w:val="fr-FR"/>
              </w:rPr>
              <w:t>a réforme d</w:t>
            </w:r>
            <w:r w:rsidR="00581CCB" w:rsidRPr="00390EA4">
              <w:rPr>
                <w:lang w:val="fr-FR"/>
              </w:rPr>
              <w:t>es lois répressives à l’endroit des populations vulnérable</w:t>
            </w:r>
            <w:r w:rsidR="00A8785F">
              <w:rPr>
                <w:lang w:val="fr-FR"/>
              </w:rPr>
              <w:t xml:space="preserve"> par un plaidoyer auprès d</w:t>
            </w:r>
            <w:r w:rsidR="00A8785F" w:rsidRPr="00390EA4">
              <w:rPr>
                <w:lang w:val="fr-FR"/>
              </w:rPr>
              <w:t>es législateurs</w:t>
            </w:r>
            <w:r w:rsidR="00581CCB" w:rsidRPr="00390EA4">
              <w:rPr>
                <w:lang w:val="fr-FR"/>
              </w:rPr>
              <w:t>.</w:t>
            </w:r>
          </w:p>
          <w:p w14:paraId="55035478" w14:textId="6B0DAE33" w:rsidR="00581CCB" w:rsidRDefault="00581CCB" w:rsidP="00E46918">
            <w:pPr>
              <w:pStyle w:val="Texteformulaire"/>
              <w:rPr>
                <w:lang w:val="fr-FR"/>
              </w:rPr>
            </w:pPr>
            <w:r w:rsidRPr="00390EA4">
              <w:rPr>
                <w:lang w:val="fr-FR"/>
              </w:rPr>
              <w:t>Les normes sexo-spécifiques néfastes, dont l’inégalité de statut entre hommes et femmes et certaines normes de masculinité affectent l’accès aux services. Selon l’EDS-MICS 2011-2012</w:t>
            </w:r>
            <w:r w:rsidR="00EE5909">
              <w:rPr>
                <w:lang w:val="fr-FR"/>
              </w:rPr>
              <w:t xml:space="preserve"> </w:t>
            </w:r>
            <w:r w:rsidR="00084F75" w:rsidRPr="00084F75">
              <w:rPr>
                <w:i/>
                <w:iCs/>
                <w:lang w:val="fr-FR"/>
              </w:rPr>
              <w:t>(Annexe 1</w:t>
            </w:r>
            <w:r w:rsidR="00084F75">
              <w:rPr>
                <w:i/>
                <w:iCs/>
                <w:lang w:val="fr-FR"/>
              </w:rPr>
              <w:t>9</w:t>
            </w:r>
            <w:r w:rsidR="00084F75" w:rsidRPr="00084F75">
              <w:rPr>
                <w:i/>
                <w:iCs/>
                <w:lang w:val="fr-FR"/>
              </w:rPr>
              <w:t>)</w:t>
            </w:r>
            <w:r w:rsidRPr="00390EA4">
              <w:rPr>
                <w:lang w:val="fr-FR"/>
              </w:rPr>
              <w:t xml:space="preserve">, dans 64.1% des cas, c’est le conjoint qui prend les décisions concernant les soins de santé de la femme (Entraves à l’accès à la PTME pour les couples mères-enfants) et on note la faiblesse de l’implication des hommes à l’offre de dépistage. </w:t>
            </w:r>
          </w:p>
          <w:p w14:paraId="3E24AFC4" w14:textId="08821D5B" w:rsidR="001B7DE0" w:rsidRDefault="001B7DE0" w:rsidP="001B7DE0">
            <w:pPr>
              <w:pStyle w:val="Texteformulaire"/>
              <w:rPr>
                <w:lang w:val="fr-FR"/>
              </w:rPr>
            </w:pPr>
          </w:p>
          <w:p w14:paraId="02ACEA67" w14:textId="23753C48" w:rsidR="001B7DE0" w:rsidRPr="000525BF" w:rsidRDefault="00095DC8" w:rsidP="00095DC8">
            <w:pPr>
              <w:pStyle w:val="Texteformulaire"/>
              <w:rPr>
                <w:b/>
                <w:iCs/>
                <w:lang w:val="fr-FR"/>
              </w:rPr>
            </w:pPr>
            <w:r w:rsidRPr="000525BF">
              <w:rPr>
                <w:b/>
                <w:iCs/>
                <w:lang w:val="fr-FR"/>
              </w:rPr>
              <w:t>Engagement communautaire</w:t>
            </w:r>
          </w:p>
          <w:p w14:paraId="2ED35CE3" w14:textId="5C3D92FA" w:rsidR="00777F1D" w:rsidRDefault="00777F1D" w:rsidP="001B7DE0">
            <w:pPr>
              <w:pStyle w:val="Texteformulaire"/>
              <w:rPr>
                <w:lang w:val="fr-FR"/>
              </w:rPr>
            </w:pPr>
            <w:r w:rsidRPr="00D53A20">
              <w:rPr>
                <w:lang w:val="fr-FR"/>
              </w:rPr>
              <w:t>La Côte d’Ivoire prom</w:t>
            </w:r>
            <w:r>
              <w:rPr>
                <w:lang w:val="fr-FR"/>
              </w:rPr>
              <w:t>eut</w:t>
            </w:r>
            <w:r w:rsidRPr="00D53A20">
              <w:rPr>
                <w:lang w:val="fr-FR"/>
              </w:rPr>
              <w:t xml:space="preserve"> le développement de la participation communautaire dans la mise en œuvre des programmes de santé</w:t>
            </w:r>
            <w:r w:rsidR="00C874E1">
              <w:rPr>
                <w:lang w:val="fr-FR"/>
              </w:rPr>
              <w:t xml:space="preserve"> à travers une Stratégie de Santé Communautaire, sous la responsabilité de la Direction de Santé Communautaire et du Service des ONG du MSHP. Sur le terrain, les organisations à base communautaires (OBC) ainsi que les agents de santé communautaires (ASC) collaborent pour assurer une continuité des services de prévention, de soins et de soutien. Dans la réponse communautaire au VIH, de nombreuses ONG et OBC </w:t>
            </w:r>
            <w:r w:rsidR="0048543C">
              <w:rPr>
                <w:lang w:val="fr-FR"/>
              </w:rPr>
              <w:t>sont mobilisées à travers tout le pays, notamment dans l’offre de services aux populations clés et vulnérables, ainsi qu’aux PVVIH et OEV. Certains acteurs communautaires sont intégrés dans les structures de santé, apportant un appui essentiel aux professionnels de santé. L</w:t>
            </w:r>
            <w:r w:rsidRPr="00D53A20">
              <w:rPr>
                <w:lang w:val="fr-FR"/>
              </w:rPr>
              <w:t xml:space="preserve">es Organisations de la Société Civile (OSC) jouent </w:t>
            </w:r>
            <w:r w:rsidR="0048543C">
              <w:rPr>
                <w:lang w:val="fr-FR"/>
              </w:rPr>
              <w:t xml:space="preserve">également </w:t>
            </w:r>
            <w:r w:rsidRPr="00D53A20">
              <w:rPr>
                <w:lang w:val="fr-FR"/>
              </w:rPr>
              <w:t xml:space="preserve">un rôle important dans les activités de redevabilité sociale, </w:t>
            </w:r>
            <w:r w:rsidR="0048543C">
              <w:rPr>
                <w:lang w:val="fr-FR"/>
              </w:rPr>
              <w:t>la promotion de la</w:t>
            </w:r>
            <w:r w:rsidRPr="00D53A20">
              <w:rPr>
                <w:lang w:val="fr-FR"/>
              </w:rPr>
              <w:t xml:space="preserve"> voix des populations affectées, ainsi que l'amélioration du suivi et de la transparence</w:t>
            </w:r>
            <w:r w:rsidR="0048543C">
              <w:rPr>
                <w:lang w:val="fr-FR"/>
              </w:rPr>
              <w:t xml:space="preserve"> des interventions en leur faveur </w:t>
            </w:r>
            <w:r w:rsidRPr="00D53A20">
              <w:rPr>
                <w:lang w:val="fr-FR"/>
              </w:rPr>
              <w:t>(</w:t>
            </w:r>
            <w:r w:rsidR="0048543C">
              <w:rPr>
                <w:lang w:val="fr-FR"/>
              </w:rPr>
              <w:t>o</w:t>
            </w:r>
            <w:r w:rsidRPr="00D53A20">
              <w:rPr>
                <w:lang w:val="fr-FR"/>
              </w:rPr>
              <w:t>bservatoires communautaires, système d’alerte, plateformes de retro-information des OSC</w:t>
            </w:r>
            <w:r w:rsidR="0048543C">
              <w:rPr>
                <w:lang w:val="fr-FR"/>
              </w:rPr>
              <w:t xml:space="preserve">, </w:t>
            </w:r>
            <w:proofErr w:type="spellStart"/>
            <w:r w:rsidRPr="00D53A20">
              <w:rPr>
                <w:lang w:val="fr-FR"/>
              </w:rPr>
              <w:t>etc</w:t>
            </w:r>
            <w:proofErr w:type="spellEnd"/>
            <w:r w:rsidRPr="00D53A20">
              <w:rPr>
                <w:lang w:val="fr-FR"/>
              </w:rPr>
              <w:t>).</w:t>
            </w:r>
          </w:p>
          <w:p w14:paraId="04D67707" w14:textId="70D18730" w:rsidR="00095DC8" w:rsidRDefault="00095DC8" w:rsidP="000525BF">
            <w:pPr>
              <w:pStyle w:val="Texteformulaire"/>
            </w:pPr>
            <w:proofErr w:type="spellStart"/>
            <w:r>
              <w:t>En</w:t>
            </w:r>
            <w:proofErr w:type="spellEnd"/>
            <w:r>
              <w:t xml:space="preserve"> 2019, </w:t>
            </w:r>
            <w:proofErr w:type="spellStart"/>
            <w:r>
              <w:t>une</w:t>
            </w:r>
            <w:proofErr w:type="spellEnd"/>
            <w:r>
              <w:t xml:space="preserve"> </w:t>
            </w:r>
            <w:proofErr w:type="spellStart"/>
            <w:r>
              <w:t>analyse</w:t>
            </w:r>
            <w:proofErr w:type="spellEnd"/>
            <w:r>
              <w:t xml:space="preserve"> </w:t>
            </w:r>
            <w:proofErr w:type="spellStart"/>
            <w:r>
              <w:t>situationnelle</w:t>
            </w:r>
            <w:proofErr w:type="spellEnd"/>
            <w:r>
              <w:t xml:space="preserve"> de la contribution des OSC dans </w:t>
            </w:r>
            <w:proofErr w:type="spellStart"/>
            <w:r>
              <w:t>l’accélération</w:t>
            </w:r>
            <w:proofErr w:type="spellEnd"/>
            <w:r>
              <w:t xml:space="preserve"> de </w:t>
            </w:r>
            <w:proofErr w:type="spellStart"/>
            <w:r>
              <w:t>l’atteinte</w:t>
            </w:r>
            <w:proofErr w:type="spellEnd"/>
            <w:r>
              <w:t xml:space="preserve"> des </w:t>
            </w:r>
            <w:proofErr w:type="spellStart"/>
            <w:r>
              <w:t>cibles</w:t>
            </w:r>
            <w:proofErr w:type="spellEnd"/>
            <w:r>
              <w:t xml:space="preserve"> du 90-90-90</w:t>
            </w:r>
            <w:r w:rsidR="00515476">
              <w:t xml:space="preserve"> </w:t>
            </w:r>
            <w:r w:rsidR="00084F75" w:rsidRPr="00084F75">
              <w:rPr>
                <w:i/>
                <w:iCs/>
                <w:lang w:val="fr-FR"/>
              </w:rPr>
              <w:t xml:space="preserve">(Annexe </w:t>
            </w:r>
            <w:r w:rsidR="00084F75">
              <w:rPr>
                <w:i/>
                <w:iCs/>
                <w:lang w:val="fr-FR"/>
              </w:rPr>
              <w:t>20</w:t>
            </w:r>
            <w:r w:rsidR="00084F75" w:rsidRPr="00084F75">
              <w:rPr>
                <w:i/>
                <w:iCs/>
                <w:lang w:val="fr-FR"/>
              </w:rPr>
              <w:t>)</w:t>
            </w:r>
            <w:r w:rsidRPr="00515476">
              <w:rPr>
                <w:color w:val="0070C0"/>
              </w:rPr>
              <w:t xml:space="preserve"> </w:t>
            </w:r>
            <w:r>
              <w:t xml:space="preserve">a </w:t>
            </w:r>
            <w:proofErr w:type="spellStart"/>
            <w:r>
              <w:t>permis</w:t>
            </w:r>
            <w:proofErr w:type="spellEnd"/>
            <w:r>
              <w:t xml:space="preserve"> de </w:t>
            </w:r>
            <w:proofErr w:type="spellStart"/>
            <w:r>
              <w:t>dégager</w:t>
            </w:r>
            <w:proofErr w:type="spellEnd"/>
            <w:r>
              <w:t xml:space="preserve"> les </w:t>
            </w:r>
            <w:proofErr w:type="spellStart"/>
            <w:r>
              <w:t>défis</w:t>
            </w:r>
            <w:proofErr w:type="spellEnd"/>
            <w:r>
              <w:t xml:space="preserve"> </w:t>
            </w:r>
            <w:proofErr w:type="spellStart"/>
            <w:r>
              <w:t>suivants</w:t>
            </w:r>
            <w:proofErr w:type="spellEnd"/>
            <w:r>
              <w:t xml:space="preserve"> </w:t>
            </w:r>
            <w:proofErr w:type="spellStart"/>
            <w:r>
              <w:t>en</w:t>
            </w:r>
            <w:proofErr w:type="spellEnd"/>
            <w:r>
              <w:t xml:space="preserve"> matière de coordination et leadership: (</w:t>
            </w:r>
            <w:proofErr w:type="spellStart"/>
            <w:r>
              <w:t>i</w:t>
            </w:r>
            <w:proofErr w:type="spellEnd"/>
            <w:r>
              <w:t xml:space="preserve">) la </w:t>
            </w:r>
            <w:proofErr w:type="spellStart"/>
            <w:r>
              <w:t>faible</w:t>
            </w:r>
            <w:proofErr w:type="spellEnd"/>
            <w:r>
              <w:t xml:space="preserve"> coordination des interventions des OSC par les instances techniques du MSHP </w:t>
            </w:r>
            <w:proofErr w:type="spellStart"/>
            <w:r>
              <w:t>tant</w:t>
            </w:r>
            <w:proofErr w:type="spellEnd"/>
            <w:r>
              <w:t xml:space="preserve"> au </w:t>
            </w:r>
            <w:proofErr w:type="spellStart"/>
            <w:r>
              <w:t>niveau</w:t>
            </w:r>
            <w:proofErr w:type="spellEnd"/>
            <w:r>
              <w:t xml:space="preserve"> central que </w:t>
            </w:r>
            <w:proofErr w:type="spellStart"/>
            <w:r>
              <w:t>décentralisé</w:t>
            </w:r>
            <w:proofErr w:type="spellEnd"/>
            <w:r>
              <w:t xml:space="preserve"> ; (ii) la </w:t>
            </w:r>
            <w:proofErr w:type="spellStart"/>
            <w:r>
              <w:t>faible</w:t>
            </w:r>
            <w:proofErr w:type="spellEnd"/>
            <w:r>
              <w:t xml:space="preserve"> collaboration et </w:t>
            </w:r>
            <w:proofErr w:type="spellStart"/>
            <w:r>
              <w:t>complémentarité</w:t>
            </w:r>
            <w:proofErr w:type="spellEnd"/>
            <w:r>
              <w:t xml:space="preserve"> entre </w:t>
            </w:r>
            <w:proofErr w:type="spellStart"/>
            <w:r>
              <w:t>acteurs</w:t>
            </w:r>
            <w:proofErr w:type="spellEnd"/>
            <w:r>
              <w:t xml:space="preserve"> </w:t>
            </w:r>
            <w:proofErr w:type="spellStart"/>
            <w:r>
              <w:t>communautaires</w:t>
            </w:r>
            <w:proofErr w:type="spellEnd"/>
            <w:r>
              <w:t xml:space="preserve">, et entre </w:t>
            </w:r>
            <w:proofErr w:type="spellStart"/>
            <w:r>
              <w:t>acteurs</w:t>
            </w:r>
            <w:proofErr w:type="spellEnd"/>
            <w:r>
              <w:t xml:space="preserve"> </w:t>
            </w:r>
            <w:proofErr w:type="spellStart"/>
            <w:r>
              <w:t>communautaires</w:t>
            </w:r>
            <w:proofErr w:type="spellEnd"/>
            <w:r>
              <w:t xml:space="preserve"> et formations </w:t>
            </w:r>
            <w:proofErr w:type="spellStart"/>
            <w:r>
              <w:t>sanitaires</w:t>
            </w:r>
            <w:proofErr w:type="spellEnd"/>
            <w:r>
              <w:t xml:space="preserve"> ; (iii) </w:t>
            </w:r>
            <w:proofErr w:type="spellStart"/>
            <w:r>
              <w:t>l’absence</w:t>
            </w:r>
            <w:proofErr w:type="spellEnd"/>
            <w:r>
              <w:t xml:space="preserve"> d’un </w:t>
            </w:r>
            <w:proofErr w:type="spellStart"/>
            <w:r>
              <w:t>dispositif</w:t>
            </w:r>
            <w:proofErr w:type="spellEnd"/>
            <w:r>
              <w:t xml:space="preserve"> </w:t>
            </w:r>
            <w:proofErr w:type="spellStart"/>
            <w:r>
              <w:t>clair</w:t>
            </w:r>
            <w:proofErr w:type="spellEnd"/>
            <w:r>
              <w:t xml:space="preserve"> de coordination entre les OSC malgré </w:t>
            </w:r>
            <w:proofErr w:type="spellStart"/>
            <w:r>
              <w:t>l’existence</w:t>
            </w:r>
            <w:proofErr w:type="spellEnd"/>
            <w:r>
              <w:t xml:space="preserve"> de reseaux et </w:t>
            </w:r>
            <w:proofErr w:type="spellStart"/>
            <w:r>
              <w:t>faitières</w:t>
            </w:r>
            <w:proofErr w:type="spellEnd"/>
            <w:r>
              <w:t xml:space="preserve"> ; (iv) </w:t>
            </w:r>
            <w:proofErr w:type="spellStart"/>
            <w:r>
              <w:t>l’absence</w:t>
            </w:r>
            <w:proofErr w:type="spellEnd"/>
            <w:r>
              <w:t xml:space="preserve"> d’un </w:t>
            </w:r>
            <w:proofErr w:type="spellStart"/>
            <w:r>
              <w:t>dispositif</w:t>
            </w:r>
            <w:proofErr w:type="spellEnd"/>
            <w:r>
              <w:t xml:space="preserve"> </w:t>
            </w:r>
            <w:proofErr w:type="spellStart"/>
            <w:r>
              <w:t>clair</w:t>
            </w:r>
            <w:proofErr w:type="spellEnd"/>
            <w:r>
              <w:t xml:space="preserve"> de </w:t>
            </w:r>
            <w:proofErr w:type="spellStart"/>
            <w:r w:rsidR="00840764">
              <w:t>contractualisation</w:t>
            </w:r>
            <w:proofErr w:type="spellEnd"/>
            <w:r>
              <w:t xml:space="preserve"> entre les OSC et les formations </w:t>
            </w:r>
            <w:proofErr w:type="spellStart"/>
            <w:r>
              <w:t>sanitaires</w:t>
            </w:r>
            <w:proofErr w:type="spellEnd"/>
            <w:r w:rsidR="00840764">
              <w:t xml:space="preserve"> ; (v) l</w:t>
            </w:r>
            <w:r>
              <w:t xml:space="preserve">a </w:t>
            </w:r>
            <w:proofErr w:type="spellStart"/>
            <w:r>
              <w:t>mauvaise</w:t>
            </w:r>
            <w:proofErr w:type="spellEnd"/>
            <w:r>
              <w:t xml:space="preserve"> </w:t>
            </w:r>
            <w:proofErr w:type="spellStart"/>
            <w:r>
              <w:t>remontée</w:t>
            </w:r>
            <w:proofErr w:type="spellEnd"/>
            <w:r>
              <w:t xml:space="preserve"> des </w:t>
            </w:r>
            <w:proofErr w:type="spellStart"/>
            <w:r>
              <w:t>données</w:t>
            </w:r>
            <w:proofErr w:type="spellEnd"/>
            <w:r>
              <w:t xml:space="preserve"> </w:t>
            </w:r>
            <w:proofErr w:type="spellStart"/>
            <w:r>
              <w:t>communautaires</w:t>
            </w:r>
            <w:proofErr w:type="spellEnd"/>
            <w:r>
              <w:t xml:space="preserve"> dans le </w:t>
            </w:r>
            <w:proofErr w:type="spellStart"/>
            <w:r>
              <w:t>système</w:t>
            </w:r>
            <w:proofErr w:type="spellEnd"/>
            <w:r>
              <w:t xml:space="preserve"> </w:t>
            </w:r>
            <w:proofErr w:type="spellStart"/>
            <w:r>
              <w:t>d’information</w:t>
            </w:r>
            <w:proofErr w:type="spellEnd"/>
            <w:r>
              <w:t xml:space="preserve"> sanitaire</w:t>
            </w:r>
            <w:r w:rsidR="00840764">
              <w:t xml:space="preserve">, qui </w:t>
            </w:r>
            <w:r>
              <w:t xml:space="preserve">ne </w:t>
            </w:r>
            <w:proofErr w:type="spellStart"/>
            <w:r>
              <w:t>permet</w:t>
            </w:r>
            <w:proofErr w:type="spellEnd"/>
            <w:r>
              <w:t xml:space="preserve"> pas de prendre </w:t>
            </w:r>
            <w:proofErr w:type="spellStart"/>
            <w:r>
              <w:t>en</w:t>
            </w:r>
            <w:proofErr w:type="spellEnd"/>
            <w:r>
              <w:t xml:space="preserve"> </w:t>
            </w:r>
            <w:proofErr w:type="spellStart"/>
            <w:r>
              <w:t>compte</w:t>
            </w:r>
            <w:proofErr w:type="spellEnd"/>
            <w:r>
              <w:t xml:space="preserve"> </w:t>
            </w:r>
            <w:proofErr w:type="spellStart"/>
            <w:r>
              <w:t>l’exhaustivité</w:t>
            </w:r>
            <w:proofErr w:type="spellEnd"/>
            <w:r>
              <w:t xml:space="preserve"> des </w:t>
            </w:r>
            <w:r w:rsidR="00840764">
              <w:t>contributions</w:t>
            </w:r>
            <w:r>
              <w:t xml:space="preserve"> </w:t>
            </w:r>
            <w:proofErr w:type="spellStart"/>
            <w:r>
              <w:t>communautaires</w:t>
            </w:r>
            <w:proofErr w:type="spellEnd"/>
            <w:r>
              <w:t xml:space="preserve">. Au </w:t>
            </w:r>
            <w:proofErr w:type="spellStart"/>
            <w:r>
              <w:t>niveau</w:t>
            </w:r>
            <w:proofErr w:type="spellEnd"/>
            <w:r>
              <w:t xml:space="preserve"> </w:t>
            </w:r>
            <w:proofErr w:type="spellStart"/>
            <w:r>
              <w:t>communautaire</w:t>
            </w:r>
            <w:proofErr w:type="spellEnd"/>
            <w:r>
              <w:t xml:space="preserve">, </w:t>
            </w:r>
            <w:proofErr w:type="spellStart"/>
            <w:r>
              <w:t>l’organisation</w:t>
            </w:r>
            <w:proofErr w:type="spellEnd"/>
            <w:r>
              <w:t xml:space="preserve"> des OSC au sein </w:t>
            </w:r>
            <w:proofErr w:type="spellStart"/>
            <w:r>
              <w:t>d’une</w:t>
            </w:r>
            <w:proofErr w:type="spellEnd"/>
            <w:r>
              <w:t xml:space="preserve"> </w:t>
            </w:r>
            <w:proofErr w:type="spellStart"/>
            <w:r>
              <w:t>plateforme</w:t>
            </w:r>
            <w:proofErr w:type="spellEnd"/>
            <w:r>
              <w:t xml:space="preserve"> des OSC </w:t>
            </w:r>
            <w:proofErr w:type="spellStart"/>
            <w:r>
              <w:t>en</w:t>
            </w:r>
            <w:proofErr w:type="spellEnd"/>
            <w:r>
              <w:t xml:space="preserve"> santé </w:t>
            </w:r>
            <w:proofErr w:type="spellStart"/>
            <w:r>
              <w:t>doit</w:t>
            </w:r>
            <w:proofErr w:type="spellEnd"/>
            <w:r>
              <w:t xml:space="preserve"> </w:t>
            </w:r>
            <w:proofErr w:type="spellStart"/>
            <w:r>
              <w:t>permettre</w:t>
            </w:r>
            <w:proofErr w:type="spellEnd"/>
            <w:r>
              <w:t xml:space="preserve"> de </w:t>
            </w:r>
            <w:proofErr w:type="spellStart"/>
            <w:r>
              <w:t>renforcer</w:t>
            </w:r>
            <w:proofErr w:type="spellEnd"/>
            <w:r>
              <w:t xml:space="preserve"> le leadership des </w:t>
            </w:r>
            <w:proofErr w:type="spellStart"/>
            <w:r>
              <w:t>acteurs</w:t>
            </w:r>
            <w:proofErr w:type="spellEnd"/>
            <w:r>
              <w:t xml:space="preserve"> </w:t>
            </w:r>
            <w:proofErr w:type="spellStart"/>
            <w:r>
              <w:t>communautaires</w:t>
            </w:r>
            <w:proofErr w:type="spellEnd"/>
            <w:r>
              <w:t xml:space="preserve"> dans la </w:t>
            </w:r>
            <w:proofErr w:type="spellStart"/>
            <w:r>
              <w:t>réponse</w:t>
            </w:r>
            <w:proofErr w:type="spellEnd"/>
            <w:r>
              <w:t xml:space="preserve"> au VIH/</w:t>
            </w:r>
            <w:proofErr w:type="spellStart"/>
            <w:r>
              <w:t>sida</w:t>
            </w:r>
            <w:proofErr w:type="spellEnd"/>
            <w:r>
              <w:t xml:space="preserve">. </w:t>
            </w:r>
          </w:p>
          <w:p w14:paraId="7FC72153" w14:textId="77777777" w:rsidR="00095DC8" w:rsidRPr="00095DC8" w:rsidRDefault="00095DC8" w:rsidP="000525BF"/>
          <w:p w14:paraId="2EE9F306" w14:textId="01AA4C25" w:rsidR="001B7DE0" w:rsidRPr="000525BF" w:rsidRDefault="00095DC8" w:rsidP="001B7DE0">
            <w:pPr>
              <w:pStyle w:val="Texteformulaire"/>
              <w:rPr>
                <w:b/>
                <w:iCs/>
                <w:lang w:val="fr-FR"/>
              </w:rPr>
            </w:pPr>
            <w:r w:rsidRPr="000525BF">
              <w:rPr>
                <w:b/>
                <w:iCs/>
                <w:lang w:val="fr-FR"/>
              </w:rPr>
              <w:t>Secteur privé</w:t>
            </w:r>
          </w:p>
          <w:p w14:paraId="117464C9" w14:textId="6D509959" w:rsidR="00840764" w:rsidRDefault="0048543C" w:rsidP="001B7DE0">
            <w:pPr>
              <w:pStyle w:val="Texteformulaire"/>
            </w:pPr>
            <w:proofErr w:type="spellStart"/>
            <w:r>
              <w:t>L’engagement</w:t>
            </w:r>
            <w:proofErr w:type="spellEnd"/>
            <w:r>
              <w:t xml:space="preserve"> du </w:t>
            </w:r>
            <w:proofErr w:type="spellStart"/>
            <w:r>
              <w:t>secteur</w:t>
            </w:r>
            <w:proofErr w:type="spellEnd"/>
            <w:r>
              <w:t xml:space="preserve"> </w:t>
            </w:r>
            <w:proofErr w:type="spellStart"/>
            <w:r>
              <w:t>privé</w:t>
            </w:r>
            <w:proofErr w:type="spellEnd"/>
            <w:r>
              <w:t xml:space="preserve"> dans la </w:t>
            </w:r>
            <w:proofErr w:type="spellStart"/>
            <w:r>
              <w:t>réponse</w:t>
            </w:r>
            <w:proofErr w:type="spellEnd"/>
            <w:r>
              <w:t xml:space="preserve"> </w:t>
            </w:r>
            <w:proofErr w:type="spellStart"/>
            <w:r>
              <w:t>nationale</w:t>
            </w:r>
            <w:proofErr w:type="spellEnd"/>
            <w:r w:rsidR="001B7DE0">
              <w:t>,</w:t>
            </w:r>
            <w:r>
              <w:t xml:space="preserve"> </w:t>
            </w:r>
            <w:r w:rsidR="001B7DE0">
              <w:t xml:space="preserve">qui </w:t>
            </w:r>
            <w:proofErr w:type="spellStart"/>
            <w:r>
              <w:t>passe</w:t>
            </w:r>
            <w:proofErr w:type="spellEnd"/>
            <w:r>
              <w:t xml:space="preserve"> par la Co</w:t>
            </w:r>
            <w:r w:rsidR="001B7DE0">
              <w:t>alition</w:t>
            </w:r>
            <w:r>
              <w:t xml:space="preserve"> des </w:t>
            </w:r>
            <w:proofErr w:type="spellStart"/>
            <w:r>
              <w:t>Entreprises</w:t>
            </w:r>
            <w:proofErr w:type="spellEnd"/>
            <w:r>
              <w:t xml:space="preserve"> </w:t>
            </w:r>
            <w:r w:rsidR="001B7DE0">
              <w:t xml:space="preserve">de la Côte d’Ivoire </w:t>
            </w:r>
            <w:proofErr w:type="spellStart"/>
            <w:r w:rsidR="001B7DE0">
              <w:t>contre</w:t>
            </w:r>
            <w:proofErr w:type="spellEnd"/>
            <w:r w:rsidR="001B7DE0">
              <w:t xml:space="preserve"> le </w:t>
            </w:r>
            <w:proofErr w:type="spellStart"/>
            <w:r w:rsidR="001B7DE0">
              <w:t>sida</w:t>
            </w:r>
            <w:proofErr w:type="spellEnd"/>
            <w:r w:rsidR="001B7DE0">
              <w:t xml:space="preserve"> (CECI) et le </w:t>
            </w:r>
            <w:proofErr w:type="spellStart"/>
            <w:r w:rsidR="001B7DE0">
              <w:t>secteur</w:t>
            </w:r>
            <w:proofErr w:type="spellEnd"/>
            <w:r w:rsidR="001B7DE0">
              <w:t xml:space="preserve"> </w:t>
            </w:r>
            <w:proofErr w:type="spellStart"/>
            <w:r w:rsidR="001B7DE0">
              <w:t>privé</w:t>
            </w:r>
            <w:proofErr w:type="spellEnd"/>
            <w:r w:rsidR="001B7DE0">
              <w:t xml:space="preserve"> de la santé (Association des </w:t>
            </w:r>
            <w:proofErr w:type="spellStart"/>
            <w:r w:rsidR="001B7DE0">
              <w:t>Cliniques</w:t>
            </w:r>
            <w:proofErr w:type="spellEnd"/>
            <w:r w:rsidR="001B7DE0">
              <w:t xml:space="preserve"> </w:t>
            </w:r>
            <w:proofErr w:type="spellStart"/>
            <w:r w:rsidR="001B7DE0">
              <w:t>Privés</w:t>
            </w:r>
            <w:proofErr w:type="spellEnd"/>
            <w:r w:rsidR="001B7DE0">
              <w:t xml:space="preserve"> de Côte d’Ivoire </w:t>
            </w:r>
            <w:r w:rsidR="002C1521">
              <w:t xml:space="preserve">- </w:t>
            </w:r>
            <w:r w:rsidR="001B7DE0">
              <w:t xml:space="preserve">ACPCI), </w:t>
            </w:r>
            <w:proofErr w:type="spellStart"/>
            <w:r w:rsidR="001B7DE0">
              <w:t>joue</w:t>
            </w:r>
            <w:proofErr w:type="spellEnd"/>
            <w:r w:rsidR="001B7DE0">
              <w:t xml:space="preserve"> </w:t>
            </w:r>
            <w:proofErr w:type="spellStart"/>
            <w:r w:rsidR="001B7DE0">
              <w:t>également</w:t>
            </w:r>
            <w:proofErr w:type="spellEnd"/>
            <w:r w:rsidR="001B7DE0">
              <w:t xml:space="preserve"> un </w:t>
            </w:r>
            <w:proofErr w:type="spellStart"/>
            <w:r w:rsidR="001B7DE0">
              <w:t>r</w:t>
            </w:r>
            <w:r w:rsidR="003C1436">
              <w:t>ô</w:t>
            </w:r>
            <w:r w:rsidR="001B7DE0">
              <w:t>le</w:t>
            </w:r>
            <w:proofErr w:type="spellEnd"/>
            <w:r w:rsidR="001B7DE0">
              <w:t xml:space="preserve"> </w:t>
            </w:r>
            <w:proofErr w:type="spellStart"/>
            <w:r w:rsidR="001B7DE0">
              <w:t>significati</w:t>
            </w:r>
            <w:r w:rsidR="002C1521">
              <w:t>f</w:t>
            </w:r>
            <w:proofErr w:type="spellEnd"/>
            <w:r w:rsidR="001B7DE0">
              <w:t xml:space="preserve"> dans la </w:t>
            </w:r>
            <w:proofErr w:type="spellStart"/>
            <w:r w:rsidR="001B7DE0">
              <w:t>prévention</w:t>
            </w:r>
            <w:proofErr w:type="spellEnd"/>
            <w:r w:rsidR="001B7DE0">
              <w:t xml:space="preserve"> et la </w:t>
            </w:r>
            <w:proofErr w:type="spellStart"/>
            <w:r w:rsidR="001B7DE0">
              <w:t>prise</w:t>
            </w:r>
            <w:proofErr w:type="spellEnd"/>
            <w:r w:rsidR="001B7DE0">
              <w:t xml:space="preserve"> </w:t>
            </w:r>
            <w:proofErr w:type="spellStart"/>
            <w:r w:rsidR="001B7DE0">
              <w:t>en</w:t>
            </w:r>
            <w:proofErr w:type="spellEnd"/>
            <w:r w:rsidR="001B7DE0">
              <w:t xml:space="preserve"> charge du VIH.</w:t>
            </w:r>
          </w:p>
          <w:p w14:paraId="268574E5" w14:textId="4817CFD0" w:rsidR="00777F1D" w:rsidRDefault="00840764" w:rsidP="001B7DE0">
            <w:pPr>
              <w:pStyle w:val="Texteformulaire"/>
            </w:pPr>
            <w:r>
              <w:t xml:space="preserve">Les </w:t>
            </w:r>
            <w:proofErr w:type="spellStart"/>
            <w:r>
              <w:t>principaux</w:t>
            </w:r>
            <w:proofErr w:type="spellEnd"/>
            <w:r>
              <w:t xml:space="preserve"> </w:t>
            </w:r>
            <w:proofErr w:type="spellStart"/>
            <w:r>
              <w:t>défis</w:t>
            </w:r>
            <w:proofErr w:type="spellEnd"/>
            <w:r>
              <w:t xml:space="preserve"> </w:t>
            </w:r>
            <w:proofErr w:type="spellStart"/>
            <w:r>
              <w:t>rencontrés</w:t>
            </w:r>
            <w:proofErr w:type="spellEnd"/>
            <w:r>
              <w:t xml:space="preserve"> </w:t>
            </w:r>
            <w:proofErr w:type="spellStart"/>
            <w:r>
              <w:t>sont</w:t>
            </w:r>
            <w:proofErr w:type="spellEnd"/>
            <w:r>
              <w:t xml:space="preserve"> : (</w:t>
            </w:r>
            <w:proofErr w:type="spellStart"/>
            <w:r>
              <w:t>i</w:t>
            </w:r>
            <w:proofErr w:type="spellEnd"/>
            <w:r>
              <w:t xml:space="preserve">) </w:t>
            </w:r>
            <w:proofErr w:type="spellStart"/>
            <w:r>
              <w:t>l’intégration</w:t>
            </w:r>
            <w:proofErr w:type="spellEnd"/>
            <w:r>
              <w:t xml:space="preserve"> de la </w:t>
            </w:r>
            <w:proofErr w:type="spellStart"/>
            <w:r>
              <w:t>prise</w:t>
            </w:r>
            <w:proofErr w:type="spellEnd"/>
            <w:r>
              <w:t xml:space="preserve"> </w:t>
            </w:r>
            <w:proofErr w:type="spellStart"/>
            <w:r>
              <w:t>en</w:t>
            </w:r>
            <w:proofErr w:type="spellEnd"/>
            <w:r>
              <w:t xml:space="preserve"> charge du VIH dans les formations </w:t>
            </w:r>
            <w:proofErr w:type="spellStart"/>
            <w:r>
              <w:t>sanitaires</w:t>
            </w:r>
            <w:proofErr w:type="spellEnd"/>
            <w:r>
              <w:t xml:space="preserve"> </w:t>
            </w:r>
            <w:proofErr w:type="spellStart"/>
            <w:r>
              <w:t>privées</w:t>
            </w:r>
            <w:proofErr w:type="spellEnd"/>
            <w:r>
              <w:t xml:space="preserve"> ; (ii) </w:t>
            </w:r>
            <w:proofErr w:type="spellStart"/>
            <w:r>
              <w:t>l’application</w:t>
            </w:r>
            <w:proofErr w:type="spellEnd"/>
            <w:r>
              <w:t xml:space="preserve"> de la </w:t>
            </w:r>
            <w:proofErr w:type="spellStart"/>
            <w:r>
              <w:t>gratuité</w:t>
            </w:r>
            <w:proofErr w:type="spellEnd"/>
            <w:r>
              <w:t xml:space="preserve"> de la </w:t>
            </w:r>
            <w:proofErr w:type="spellStart"/>
            <w:r>
              <w:t>prise</w:t>
            </w:r>
            <w:proofErr w:type="spellEnd"/>
            <w:r>
              <w:t xml:space="preserve"> </w:t>
            </w:r>
            <w:proofErr w:type="spellStart"/>
            <w:r>
              <w:t>en</w:t>
            </w:r>
            <w:proofErr w:type="spellEnd"/>
            <w:r>
              <w:t xml:space="preserve"> charge du VIH dans </w:t>
            </w:r>
            <w:proofErr w:type="spellStart"/>
            <w:r>
              <w:t>ces</w:t>
            </w:r>
            <w:proofErr w:type="spellEnd"/>
            <w:r>
              <w:t xml:space="preserve"> structures ; (iii) la </w:t>
            </w:r>
            <w:proofErr w:type="spellStart"/>
            <w:r>
              <w:t>mauvaise</w:t>
            </w:r>
            <w:proofErr w:type="spellEnd"/>
            <w:r>
              <w:t xml:space="preserve"> </w:t>
            </w:r>
            <w:proofErr w:type="spellStart"/>
            <w:r>
              <w:t>remontée</w:t>
            </w:r>
            <w:proofErr w:type="spellEnd"/>
            <w:r>
              <w:t xml:space="preserve"> des </w:t>
            </w:r>
            <w:proofErr w:type="spellStart"/>
            <w:r>
              <w:t>données</w:t>
            </w:r>
            <w:proofErr w:type="spellEnd"/>
            <w:r>
              <w:t xml:space="preserve"> dans le </w:t>
            </w:r>
            <w:proofErr w:type="spellStart"/>
            <w:r>
              <w:t>système</w:t>
            </w:r>
            <w:proofErr w:type="spellEnd"/>
            <w:r>
              <w:t xml:space="preserve"> </w:t>
            </w:r>
            <w:proofErr w:type="spellStart"/>
            <w:r>
              <w:t>d’information</w:t>
            </w:r>
            <w:proofErr w:type="spellEnd"/>
            <w:r>
              <w:t xml:space="preserve"> sanitaire, qui ne </w:t>
            </w:r>
            <w:proofErr w:type="spellStart"/>
            <w:r>
              <w:t>permet</w:t>
            </w:r>
            <w:proofErr w:type="spellEnd"/>
            <w:r>
              <w:t xml:space="preserve"> pas de prendre </w:t>
            </w:r>
            <w:proofErr w:type="spellStart"/>
            <w:r>
              <w:t>en</w:t>
            </w:r>
            <w:proofErr w:type="spellEnd"/>
            <w:r>
              <w:t xml:space="preserve"> </w:t>
            </w:r>
            <w:proofErr w:type="spellStart"/>
            <w:r>
              <w:t>compte</w:t>
            </w:r>
            <w:proofErr w:type="spellEnd"/>
            <w:r>
              <w:t xml:space="preserve"> </w:t>
            </w:r>
            <w:proofErr w:type="spellStart"/>
            <w:r>
              <w:t>l’exhaustivité</w:t>
            </w:r>
            <w:proofErr w:type="spellEnd"/>
            <w:r>
              <w:t xml:space="preserve"> des contributions du </w:t>
            </w:r>
            <w:proofErr w:type="spellStart"/>
            <w:r>
              <w:t>secteur</w:t>
            </w:r>
            <w:proofErr w:type="spellEnd"/>
            <w:r>
              <w:t xml:space="preserve"> </w:t>
            </w:r>
            <w:proofErr w:type="spellStart"/>
            <w:r>
              <w:t>privé</w:t>
            </w:r>
            <w:proofErr w:type="spellEnd"/>
            <w:r>
              <w:t xml:space="preserve"> ; (iv) </w:t>
            </w:r>
            <w:proofErr w:type="spellStart"/>
            <w:r>
              <w:t>l’opacité</w:t>
            </w:r>
            <w:proofErr w:type="spellEnd"/>
            <w:r>
              <w:t xml:space="preserve"> dans les </w:t>
            </w:r>
            <w:proofErr w:type="spellStart"/>
            <w:r>
              <w:t>financements</w:t>
            </w:r>
            <w:proofErr w:type="spellEnd"/>
            <w:r>
              <w:t xml:space="preserve"> de la </w:t>
            </w:r>
            <w:proofErr w:type="spellStart"/>
            <w:r>
              <w:t>réponse</w:t>
            </w:r>
            <w:proofErr w:type="spellEnd"/>
            <w:r>
              <w:t xml:space="preserve"> par le </w:t>
            </w:r>
            <w:proofErr w:type="spellStart"/>
            <w:r>
              <w:t>secteur</w:t>
            </w:r>
            <w:proofErr w:type="spellEnd"/>
            <w:r>
              <w:t xml:space="preserve"> </w:t>
            </w:r>
            <w:proofErr w:type="spellStart"/>
            <w:r>
              <w:t>privé</w:t>
            </w:r>
            <w:proofErr w:type="spellEnd"/>
            <w:r>
              <w:t xml:space="preserve"> des </w:t>
            </w:r>
            <w:proofErr w:type="spellStart"/>
            <w:r>
              <w:t>entreprises</w:t>
            </w:r>
            <w:proofErr w:type="spellEnd"/>
            <w:r>
              <w:t>.</w:t>
            </w:r>
          </w:p>
          <w:p w14:paraId="34D1F65F" w14:textId="3D7001D1" w:rsidR="002809EB" w:rsidRPr="00306FB8" w:rsidRDefault="003C1436" w:rsidP="00750CA9">
            <w:r w:rsidRPr="000525BF">
              <w:rPr>
                <w:rFonts w:ascii="Arial" w:eastAsiaTheme="minorHAnsi" w:hAnsi="Arial"/>
                <w:sz w:val="22"/>
                <w:szCs w:val="22"/>
                <w:lang w:val="en-US"/>
              </w:rPr>
              <w:t xml:space="preserve">Le </w:t>
            </w:r>
            <w:proofErr w:type="spellStart"/>
            <w:r w:rsidRPr="000525BF">
              <w:rPr>
                <w:rFonts w:ascii="Arial" w:eastAsiaTheme="minorHAnsi" w:hAnsi="Arial"/>
                <w:sz w:val="22"/>
                <w:szCs w:val="22"/>
                <w:lang w:val="en-US"/>
              </w:rPr>
              <w:t>projet</w:t>
            </w:r>
            <w:proofErr w:type="spellEnd"/>
            <w:r w:rsidRPr="000525BF">
              <w:rPr>
                <w:rFonts w:ascii="Arial" w:eastAsiaTheme="minorHAnsi" w:hAnsi="Arial"/>
                <w:sz w:val="22"/>
                <w:szCs w:val="22"/>
                <w:lang w:val="en-US"/>
              </w:rPr>
              <w:t xml:space="preserve"> P</w:t>
            </w:r>
            <w:r w:rsidR="00EF576B" w:rsidRPr="000525BF">
              <w:rPr>
                <w:rFonts w:ascii="Arial" w:eastAsiaTheme="minorHAnsi" w:hAnsi="Arial"/>
                <w:sz w:val="22"/>
                <w:szCs w:val="22"/>
                <w:lang w:val="en-US"/>
              </w:rPr>
              <w:t>SH</w:t>
            </w:r>
            <w:r w:rsidRPr="000525BF">
              <w:rPr>
                <w:rFonts w:ascii="Arial" w:eastAsiaTheme="minorHAnsi" w:hAnsi="Arial"/>
                <w:sz w:val="22"/>
                <w:szCs w:val="22"/>
                <w:lang w:val="en-US"/>
              </w:rPr>
              <w:t>P</w:t>
            </w:r>
            <w:r w:rsidR="00EF576B" w:rsidRPr="000525BF">
              <w:rPr>
                <w:rFonts w:ascii="Arial" w:eastAsiaTheme="minorHAnsi" w:hAnsi="Arial"/>
                <w:sz w:val="22"/>
                <w:szCs w:val="22"/>
                <w:lang w:val="en-US"/>
              </w:rPr>
              <w:t xml:space="preserve"> </w:t>
            </w:r>
            <w:proofErr w:type="spellStart"/>
            <w:r w:rsidR="00EF576B" w:rsidRPr="000525BF">
              <w:rPr>
                <w:rFonts w:ascii="Arial" w:eastAsiaTheme="minorHAnsi" w:hAnsi="Arial"/>
                <w:sz w:val="22"/>
                <w:szCs w:val="22"/>
                <w:lang w:val="en-US"/>
              </w:rPr>
              <w:t>financé</w:t>
            </w:r>
            <w:proofErr w:type="spellEnd"/>
            <w:r w:rsidR="00EF576B" w:rsidRPr="000525BF">
              <w:rPr>
                <w:rFonts w:ascii="Arial" w:eastAsiaTheme="minorHAnsi" w:hAnsi="Arial"/>
                <w:sz w:val="22"/>
                <w:szCs w:val="22"/>
                <w:lang w:val="en-US"/>
              </w:rPr>
              <w:t xml:space="preserve"> par le PEPFAR</w:t>
            </w:r>
            <w:r w:rsidR="00EF576B">
              <w:rPr>
                <w:rFonts w:ascii="Arial" w:eastAsiaTheme="minorHAnsi" w:hAnsi="Arial"/>
                <w:sz w:val="22"/>
                <w:szCs w:val="22"/>
                <w:lang w:val="en-US"/>
              </w:rPr>
              <w:t xml:space="preserve"> </w:t>
            </w:r>
            <w:proofErr w:type="spellStart"/>
            <w:r w:rsidR="00EF576B">
              <w:rPr>
                <w:rFonts w:ascii="Arial" w:eastAsiaTheme="minorHAnsi" w:hAnsi="Arial"/>
                <w:sz w:val="22"/>
                <w:szCs w:val="22"/>
                <w:lang w:val="en-US"/>
              </w:rPr>
              <w:t>jusqu’en</w:t>
            </w:r>
            <w:proofErr w:type="spellEnd"/>
            <w:r w:rsidR="00EF576B">
              <w:rPr>
                <w:rFonts w:ascii="Arial" w:eastAsiaTheme="minorHAnsi" w:hAnsi="Arial"/>
                <w:sz w:val="22"/>
                <w:szCs w:val="22"/>
                <w:lang w:val="en-US"/>
              </w:rPr>
              <w:t xml:space="preserve"> 2019</w:t>
            </w:r>
            <w:r w:rsidR="00EF576B" w:rsidRPr="000525BF">
              <w:rPr>
                <w:rFonts w:ascii="Arial" w:eastAsiaTheme="minorHAnsi" w:hAnsi="Arial"/>
                <w:sz w:val="22"/>
                <w:szCs w:val="22"/>
                <w:lang w:val="en-US"/>
              </w:rPr>
              <w:t xml:space="preserve"> a </w:t>
            </w:r>
            <w:proofErr w:type="spellStart"/>
            <w:r w:rsidR="00EF576B">
              <w:rPr>
                <w:rFonts w:ascii="Arial" w:eastAsiaTheme="minorHAnsi" w:hAnsi="Arial"/>
                <w:sz w:val="22"/>
                <w:szCs w:val="22"/>
                <w:lang w:val="en-US"/>
              </w:rPr>
              <w:t>notamment</w:t>
            </w:r>
            <w:proofErr w:type="spellEnd"/>
            <w:r w:rsidR="00EF576B">
              <w:rPr>
                <w:rFonts w:ascii="Arial" w:eastAsiaTheme="minorHAnsi" w:hAnsi="Arial"/>
                <w:sz w:val="22"/>
                <w:szCs w:val="22"/>
                <w:lang w:val="en-US"/>
              </w:rPr>
              <w:t xml:space="preserve"> </w:t>
            </w:r>
            <w:proofErr w:type="spellStart"/>
            <w:r w:rsidR="00EF576B" w:rsidRPr="000525BF">
              <w:rPr>
                <w:rFonts w:ascii="Arial" w:eastAsiaTheme="minorHAnsi" w:hAnsi="Arial"/>
                <w:sz w:val="22"/>
                <w:szCs w:val="22"/>
                <w:lang w:val="en-US"/>
              </w:rPr>
              <w:t>permis</w:t>
            </w:r>
            <w:proofErr w:type="spellEnd"/>
            <w:r w:rsidR="00EF576B" w:rsidRPr="000525BF">
              <w:rPr>
                <w:rFonts w:ascii="Arial" w:eastAsiaTheme="minorHAnsi" w:hAnsi="Arial"/>
                <w:sz w:val="22"/>
                <w:szCs w:val="22"/>
                <w:lang w:val="en-US"/>
              </w:rPr>
              <w:t xml:space="preserve"> de </w:t>
            </w:r>
            <w:proofErr w:type="spellStart"/>
            <w:r w:rsidR="00EF576B" w:rsidRPr="000525BF">
              <w:rPr>
                <w:rFonts w:ascii="Arial" w:eastAsiaTheme="minorHAnsi" w:hAnsi="Arial"/>
                <w:sz w:val="22"/>
                <w:szCs w:val="22"/>
                <w:lang w:val="en-US"/>
              </w:rPr>
              <w:t>renforcer</w:t>
            </w:r>
            <w:proofErr w:type="spellEnd"/>
            <w:r w:rsidR="00EF576B" w:rsidRPr="000525BF">
              <w:rPr>
                <w:rFonts w:ascii="Arial" w:eastAsiaTheme="minorHAnsi" w:hAnsi="Arial"/>
                <w:sz w:val="22"/>
                <w:szCs w:val="22"/>
                <w:lang w:val="en-US"/>
              </w:rPr>
              <w:t xml:space="preserve"> la contribution </w:t>
            </w:r>
            <w:r w:rsidR="00EF576B">
              <w:rPr>
                <w:rFonts w:ascii="Arial" w:eastAsiaTheme="minorHAnsi" w:hAnsi="Arial"/>
                <w:sz w:val="22"/>
                <w:szCs w:val="22"/>
                <w:lang w:val="en-US"/>
              </w:rPr>
              <w:t xml:space="preserve">du </w:t>
            </w:r>
            <w:proofErr w:type="spellStart"/>
            <w:r w:rsidR="00EF576B" w:rsidRPr="00EF576B">
              <w:rPr>
                <w:rFonts w:ascii="Arial" w:eastAsiaTheme="minorHAnsi" w:hAnsi="Arial"/>
                <w:sz w:val="22"/>
                <w:szCs w:val="22"/>
                <w:lang w:val="en-US"/>
              </w:rPr>
              <w:t>secteur</w:t>
            </w:r>
            <w:proofErr w:type="spellEnd"/>
            <w:r w:rsidR="00EF576B" w:rsidRPr="00EF576B">
              <w:rPr>
                <w:rFonts w:ascii="Arial" w:eastAsiaTheme="minorHAnsi" w:hAnsi="Arial"/>
                <w:sz w:val="22"/>
                <w:szCs w:val="22"/>
                <w:lang w:val="en-US"/>
              </w:rPr>
              <w:t xml:space="preserve"> </w:t>
            </w:r>
            <w:proofErr w:type="spellStart"/>
            <w:r w:rsidR="00EF576B" w:rsidRPr="00EF576B">
              <w:rPr>
                <w:rFonts w:ascii="Arial" w:eastAsiaTheme="minorHAnsi" w:hAnsi="Arial"/>
                <w:sz w:val="22"/>
                <w:szCs w:val="22"/>
                <w:lang w:val="en-US"/>
              </w:rPr>
              <w:t>privé</w:t>
            </w:r>
            <w:proofErr w:type="spellEnd"/>
            <w:r w:rsidR="00EF576B" w:rsidRPr="00EF576B">
              <w:rPr>
                <w:rFonts w:ascii="Arial" w:eastAsiaTheme="minorHAnsi" w:hAnsi="Arial"/>
                <w:sz w:val="22"/>
                <w:szCs w:val="22"/>
                <w:lang w:val="en-US"/>
              </w:rPr>
              <w:t xml:space="preserve"> de la santé</w:t>
            </w:r>
            <w:r w:rsidR="00EF576B">
              <w:rPr>
                <w:rFonts w:ascii="Arial" w:eastAsiaTheme="minorHAnsi" w:hAnsi="Arial"/>
                <w:sz w:val="22"/>
                <w:szCs w:val="22"/>
                <w:lang w:val="en-US"/>
              </w:rPr>
              <w:t xml:space="preserve"> dans le </w:t>
            </w:r>
            <w:proofErr w:type="spellStart"/>
            <w:r w:rsidR="00EF576B">
              <w:rPr>
                <w:rFonts w:ascii="Arial" w:eastAsiaTheme="minorHAnsi" w:hAnsi="Arial"/>
                <w:sz w:val="22"/>
                <w:szCs w:val="22"/>
                <w:lang w:val="en-US"/>
              </w:rPr>
              <w:t>dépistage</w:t>
            </w:r>
            <w:proofErr w:type="spellEnd"/>
            <w:r w:rsidR="00EF576B">
              <w:rPr>
                <w:rFonts w:ascii="Arial" w:eastAsiaTheme="minorHAnsi" w:hAnsi="Arial"/>
                <w:sz w:val="22"/>
                <w:szCs w:val="22"/>
                <w:lang w:val="en-US"/>
              </w:rPr>
              <w:t xml:space="preserve"> et la </w:t>
            </w:r>
            <w:proofErr w:type="spellStart"/>
            <w:r w:rsidR="00EF576B">
              <w:rPr>
                <w:rFonts w:ascii="Arial" w:eastAsiaTheme="minorHAnsi" w:hAnsi="Arial"/>
                <w:sz w:val="22"/>
                <w:szCs w:val="22"/>
                <w:lang w:val="en-US"/>
              </w:rPr>
              <w:t>prise</w:t>
            </w:r>
            <w:proofErr w:type="spellEnd"/>
            <w:r w:rsidR="00EF576B">
              <w:rPr>
                <w:rFonts w:ascii="Arial" w:eastAsiaTheme="minorHAnsi" w:hAnsi="Arial"/>
                <w:sz w:val="22"/>
                <w:szCs w:val="22"/>
                <w:lang w:val="en-US"/>
              </w:rPr>
              <w:t xml:space="preserve"> </w:t>
            </w:r>
            <w:proofErr w:type="spellStart"/>
            <w:r w:rsidR="00EF576B">
              <w:rPr>
                <w:rFonts w:ascii="Arial" w:eastAsiaTheme="minorHAnsi" w:hAnsi="Arial"/>
                <w:sz w:val="22"/>
                <w:szCs w:val="22"/>
                <w:lang w:val="en-US"/>
              </w:rPr>
              <w:t>en</w:t>
            </w:r>
            <w:proofErr w:type="spellEnd"/>
            <w:r w:rsidR="00EF576B">
              <w:rPr>
                <w:rFonts w:ascii="Arial" w:eastAsiaTheme="minorHAnsi" w:hAnsi="Arial"/>
                <w:sz w:val="22"/>
                <w:szCs w:val="22"/>
                <w:lang w:val="en-US"/>
              </w:rPr>
              <w:t xml:space="preserve"> charge des PVVIH</w:t>
            </w:r>
            <w:r w:rsidR="00084F75">
              <w:rPr>
                <w:rFonts w:ascii="Arial" w:eastAsiaTheme="minorHAnsi" w:hAnsi="Arial"/>
                <w:sz w:val="22"/>
                <w:szCs w:val="22"/>
                <w:lang w:val="en-US"/>
              </w:rPr>
              <w:t xml:space="preserve"> </w:t>
            </w:r>
            <w:r w:rsidR="0002374C" w:rsidRPr="0002374C">
              <w:rPr>
                <w:i/>
                <w:iCs/>
                <w:sz w:val="22"/>
                <w:szCs w:val="22"/>
              </w:rPr>
              <w:t xml:space="preserve">(Annexe </w:t>
            </w:r>
            <w:r w:rsidR="0002374C">
              <w:rPr>
                <w:i/>
                <w:iCs/>
                <w:sz w:val="22"/>
                <w:szCs w:val="22"/>
              </w:rPr>
              <w:t>2</w:t>
            </w:r>
            <w:r w:rsidR="0002374C" w:rsidRPr="0002374C">
              <w:rPr>
                <w:i/>
                <w:iCs/>
                <w:sz w:val="22"/>
                <w:szCs w:val="22"/>
              </w:rPr>
              <w:t>1)</w:t>
            </w:r>
            <w:r w:rsidR="00EF576B">
              <w:rPr>
                <w:rFonts w:ascii="Arial" w:eastAsiaTheme="minorHAnsi" w:hAnsi="Arial"/>
                <w:sz w:val="22"/>
                <w:szCs w:val="22"/>
                <w:lang w:val="en-US"/>
              </w:rPr>
              <w:t xml:space="preserve">. </w:t>
            </w:r>
          </w:p>
        </w:tc>
      </w:tr>
    </w:tbl>
    <w:p w14:paraId="1C61FC08" w14:textId="748207F0" w:rsidR="00DE1608" w:rsidRPr="00E80CEF" w:rsidRDefault="00DE1608" w:rsidP="00A54AAB">
      <w:pPr>
        <w:spacing w:after="0"/>
      </w:pPr>
    </w:p>
    <w:p w14:paraId="3C979192" w14:textId="614B66E4" w:rsidR="00A321C0" w:rsidRPr="00D236CA" w:rsidRDefault="00A321C0" w:rsidP="00E80CEF">
      <w:pPr>
        <w:pStyle w:val="Heading2"/>
        <w:numPr>
          <w:ilvl w:val="1"/>
          <w:numId w:val="24"/>
        </w:numPr>
        <w:shd w:val="clear" w:color="auto" w:fill="D9D9D9" w:themeFill="background1" w:themeFillShade="D9"/>
        <w:spacing w:before="0"/>
        <w:contextualSpacing/>
      </w:pPr>
      <w:r w:rsidRPr="00E80CEF">
        <w:t>Enseignements tirés des investissements du Fonds mondial et d’autres partenaires</w:t>
      </w:r>
    </w:p>
    <w:p w14:paraId="3E2C8384" w14:textId="77777777" w:rsidR="009B6C0D" w:rsidRPr="00D236CA" w:rsidRDefault="009B6C0D" w:rsidP="009B6C0D">
      <w:pPr>
        <w:pStyle w:val="ListParagraph"/>
        <w:spacing w:after="0"/>
        <w:ind w:left="0"/>
      </w:pPr>
    </w:p>
    <w:p w14:paraId="5A03838B" w14:textId="1CCBCC41" w:rsidR="00A321C0" w:rsidRDefault="00EF7EA4" w:rsidP="009B6C0D">
      <w:pPr>
        <w:pStyle w:val="ListParagraph"/>
        <w:spacing w:after="0"/>
        <w:ind w:left="0"/>
      </w:pPr>
      <w:r>
        <w:t xml:space="preserve">Décrire la façon dont les investissements du Fonds mondial, du pays et d’autres partenaires ont soutenu les objectifs nationaux en matière de santé pendant la période d’allocation actuelle. Inclure les principaux </w:t>
      </w:r>
      <w:r>
        <w:rPr>
          <w:b/>
        </w:rPr>
        <w:t>enseignements tirés</w:t>
      </w:r>
      <w:r>
        <w:t xml:space="preserve"> </w:t>
      </w:r>
      <w:r>
        <w:lastRenderedPageBreak/>
        <w:t>qui s’appliquent à la présente demande de financement (par exemple, les innovations ou les obstacles liés à la prestation de services).</w:t>
      </w:r>
    </w:p>
    <w:p w14:paraId="37A42048" w14:textId="77777777" w:rsidR="009B6C0D" w:rsidRPr="00D236CA" w:rsidRDefault="009B6C0D" w:rsidP="009B6C0D">
      <w:pPr>
        <w:pStyle w:val="ListParagraph"/>
        <w:spacing w:after="0"/>
        <w:ind w:left="0"/>
      </w:pPr>
    </w:p>
    <w:tbl>
      <w:tblPr>
        <w:tblStyle w:val="TableGrid"/>
        <w:tblW w:w="0" w:type="auto"/>
        <w:tblLook w:val="04A0" w:firstRow="1" w:lastRow="0" w:firstColumn="1" w:lastColumn="0" w:noHBand="0" w:noVBand="1"/>
      </w:tblPr>
      <w:tblGrid>
        <w:gridCol w:w="10456"/>
      </w:tblGrid>
      <w:tr w:rsidR="00A321C0" w:rsidRPr="00F00BB3" w14:paraId="0C08AB5F" w14:textId="77777777" w:rsidTr="007543E4">
        <w:tc>
          <w:tcPr>
            <w:tcW w:w="10456" w:type="dxa"/>
          </w:tcPr>
          <w:p w14:paraId="60667B38" w14:textId="1688CDD1" w:rsidR="00C63FFC" w:rsidRPr="00750CA9" w:rsidRDefault="00CD235A" w:rsidP="00390EA4">
            <w:pPr>
              <w:pStyle w:val="Texteformulaire"/>
              <w:rPr>
                <w:lang w:val="fr-FR"/>
              </w:rPr>
            </w:pPr>
            <w:r w:rsidRPr="00750CA9">
              <w:rPr>
                <w:lang w:val="fr-FR"/>
              </w:rPr>
              <w:t>Avec l’engagement de l’Etat</w:t>
            </w:r>
            <w:r w:rsidR="008E5FF9" w:rsidRPr="00750CA9">
              <w:rPr>
                <w:lang w:val="fr-FR"/>
              </w:rPr>
              <w:t>,</w:t>
            </w:r>
            <w:r w:rsidRPr="00750CA9">
              <w:rPr>
                <w:lang w:val="fr-FR"/>
              </w:rPr>
              <w:t xml:space="preserve"> le soutien du PEPFAR et des autres bailleurs, la subvention NFM2 du Fonds Mondial a permis à la Côte d’Ivoire d’accélérer </w:t>
            </w:r>
            <w:r w:rsidR="008E5FF9" w:rsidRPr="00750CA9">
              <w:rPr>
                <w:lang w:val="fr-FR"/>
              </w:rPr>
              <w:t>la riposte à l’épidémie de VIH/sida,</w:t>
            </w:r>
            <w:r w:rsidRPr="00750CA9">
              <w:rPr>
                <w:lang w:val="fr-FR"/>
              </w:rPr>
              <w:t xml:space="preserve"> pour atteindre les objectifs du Fast </w:t>
            </w:r>
            <w:proofErr w:type="spellStart"/>
            <w:r w:rsidRPr="00750CA9">
              <w:rPr>
                <w:lang w:val="fr-FR"/>
              </w:rPr>
              <w:t>track</w:t>
            </w:r>
            <w:proofErr w:type="spellEnd"/>
            <w:r w:rsidRPr="00750CA9">
              <w:rPr>
                <w:lang w:val="fr-FR"/>
              </w:rPr>
              <w:t xml:space="preserve"> de l’ONUSIDA et les cibles des 3x90, conformément </w:t>
            </w:r>
            <w:r w:rsidR="008E5FF9" w:rsidRPr="00750CA9">
              <w:rPr>
                <w:lang w:val="fr-FR"/>
              </w:rPr>
              <w:t xml:space="preserve">au </w:t>
            </w:r>
            <w:r w:rsidRPr="00750CA9">
              <w:rPr>
                <w:lang w:val="fr-FR"/>
              </w:rPr>
              <w:t xml:space="preserve">PSN 2016-2020 et </w:t>
            </w:r>
            <w:proofErr w:type="gramStart"/>
            <w:r w:rsidR="008E5FF9" w:rsidRPr="00750CA9">
              <w:rPr>
                <w:lang w:val="fr-FR"/>
              </w:rPr>
              <w:t>au</w:t>
            </w:r>
            <w:proofErr w:type="gramEnd"/>
            <w:r w:rsidRPr="00750CA9">
              <w:rPr>
                <w:lang w:val="fr-FR"/>
              </w:rPr>
              <w:t xml:space="preserve"> </w:t>
            </w:r>
            <w:r w:rsidR="009360FD">
              <w:rPr>
                <w:lang w:val="fr-FR" w:bidi="fr-FR"/>
              </w:rPr>
              <w:t>P</w:t>
            </w:r>
            <w:r w:rsidRPr="00D53A20">
              <w:rPr>
                <w:lang w:val="fr-FR" w:bidi="fr-FR"/>
              </w:rPr>
              <w:t xml:space="preserve">lan </w:t>
            </w:r>
            <w:r w:rsidR="009360FD">
              <w:rPr>
                <w:lang w:val="fr-FR" w:bidi="fr-FR"/>
              </w:rPr>
              <w:t>O</w:t>
            </w:r>
            <w:r w:rsidRPr="00D53A20">
              <w:rPr>
                <w:lang w:val="fr-FR" w:bidi="fr-FR"/>
              </w:rPr>
              <w:t>pérationnel d’</w:t>
            </w:r>
            <w:r w:rsidR="009360FD">
              <w:rPr>
                <w:lang w:val="fr-FR" w:bidi="fr-FR"/>
              </w:rPr>
              <w:t>A</w:t>
            </w:r>
            <w:r w:rsidRPr="00D53A20">
              <w:rPr>
                <w:lang w:val="fr-FR" w:bidi="fr-FR"/>
              </w:rPr>
              <w:t>ccélération</w:t>
            </w:r>
            <w:r w:rsidRPr="00750CA9">
              <w:rPr>
                <w:lang w:val="fr-FR"/>
              </w:rPr>
              <w:t xml:space="preserve"> 2019-2020</w:t>
            </w:r>
            <w:r w:rsidR="00515476">
              <w:rPr>
                <w:lang w:val="fr-FR"/>
              </w:rPr>
              <w:t xml:space="preserve"> </w:t>
            </w:r>
            <w:r w:rsidR="0002374C" w:rsidRPr="00084F75">
              <w:rPr>
                <w:i/>
                <w:iCs/>
                <w:lang w:val="fr-FR"/>
              </w:rPr>
              <w:t xml:space="preserve">(Annexe </w:t>
            </w:r>
            <w:r w:rsidR="0002374C">
              <w:rPr>
                <w:i/>
                <w:iCs/>
                <w:lang w:val="fr-FR"/>
              </w:rPr>
              <w:t>22</w:t>
            </w:r>
            <w:r w:rsidR="0002374C" w:rsidRPr="00084F75">
              <w:rPr>
                <w:i/>
                <w:iCs/>
                <w:lang w:val="fr-FR"/>
              </w:rPr>
              <w:t>)</w:t>
            </w:r>
            <w:r w:rsidRPr="00D53A20">
              <w:rPr>
                <w:lang w:val="fr-FR" w:bidi="fr-FR"/>
              </w:rPr>
              <w:t>.</w:t>
            </w:r>
            <w:r w:rsidR="008E5FF9" w:rsidRPr="00D53A20">
              <w:rPr>
                <w:lang w:val="fr-FR" w:bidi="fr-FR"/>
              </w:rPr>
              <w:t xml:space="preserve"> </w:t>
            </w:r>
          </w:p>
          <w:p w14:paraId="3B278900" w14:textId="77777777" w:rsidR="00C63FFC" w:rsidRPr="00750CA9" w:rsidRDefault="008E5FF9" w:rsidP="00390EA4">
            <w:pPr>
              <w:pStyle w:val="Texteformulaire"/>
              <w:rPr>
                <w:lang w:val="fr-FR"/>
              </w:rPr>
            </w:pPr>
            <w:r w:rsidRPr="00750CA9">
              <w:rPr>
                <w:lang w:val="fr-FR"/>
              </w:rPr>
              <w:t xml:space="preserve">Par son importante </w:t>
            </w:r>
            <w:r w:rsidR="00CD235A" w:rsidRPr="00750CA9">
              <w:rPr>
                <w:lang w:val="fr-FR"/>
              </w:rPr>
              <w:t>contribution dans l’a</w:t>
            </w:r>
            <w:r w:rsidRPr="00750CA9">
              <w:rPr>
                <w:lang w:val="fr-FR"/>
              </w:rPr>
              <w:t>cquisition des produits de santé (</w:t>
            </w:r>
            <w:r w:rsidR="00CD235A" w:rsidRPr="00750CA9">
              <w:rPr>
                <w:lang w:val="fr-FR"/>
              </w:rPr>
              <w:t xml:space="preserve">ARV, </w:t>
            </w:r>
            <w:r w:rsidRPr="00750CA9">
              <w:rPr>
                <w:lang w:val="fr-FR"/>
              </w:rPr>
              <w:t>tests</w:t>
            </w:r>
            <w:r w:rsidR="00CD235A" w:rsidRPr="00750CA9">
              <w:rPr>
                <w:lang w:val="fr-FR"/>
              </w:rPr>
              <w:t xml:space="preserve"> et intrants de laboratoire</w:t>
            </w:r>
            <w:r w:rsidRPr="00750CA9">
              <w:rPr>
                <w:lang w:val="fr-FR"/>
              </w:rPr>
              <w:t>)</w:t>
            </w:r>
            <w:r w:rsidR="00CD235A" w:rsidRPr="00750CA9">
              <w:rPr>
                <w:lang w:val="fr-FR"/>
              </w:rPr>
              <w:t xml:space="preserve">, mais aussi son appui </w:t>
            </w:r>
            <w:r w:rsidRPr="00750CA9">
              <w:rPr>
                <w:lang w:val="fr-FR"/>
              </w:rPr>
              <w:t>en matière de Renforcement du Système de Santé (R</w:t>
            </w:r>
            <w:r w:rsidR="00CD235A" w:rsidRPr="00750CA9">
              <w:rPr>
                <w:lang w:val="fr-FR"/>
              </w:rPr>
              <w:t>SS</w:t>
            </w:r>
            <w:r w:rsidRPr="00750CA9">
              <w:rPr>
                <w:lang w:val="fr-FR"/>
              </w:rPr>
              <w:t>)</w:t>
            </w:r>
            <w:r w:rsidR="00CD235A" w:rsidRPr="00750CA9">
              <w:rPr>
                <w:lang w:val="fr-FR"/>
              </w:rPr>
              <w:t>, l’</w:t>
            </w:r>
            <w:r w:rsidRPr="00750CA9">
              <w:rPr>
                <w:lang w:val="fr-FR"/>
              </w:rPr>
              <w:t>engagement</w:t>
            </w:r>
            <w:r w:rsidR="00CD235A" w:rsidRPr="00750CA9">
              <w:rPr>
                <w:lang w:val="fr-FR"/>
              </w:rPr>
              <w:t xml:space="preserve"> du FM s’inscrit dans une vision globale </w:t>
            </w:r>
            <w:r w:rsidRPr="00750CA9">
              <w:rPr>
                <w:lang w:val="fr-FR"/>
              </w:rPr>
              <w:t>à l’échelle du pays</w:t>
            </w:r>
            <w:r w:rsidR="00CD235A" w:rsidRPr="00750CA9">
              <w:rPr>
                <w:lang w:val="fr-FR"/>
              </w:rPr>
              <w:t xml:space="preserve">. </w:t>
            </w:r>
          </w:p>
          <w:p w14:paraId="2815A96E" w14:textId="7A10D8D0" w:rsidR="00C63FFC" w:rsidRPr="00750CA9" w:rsidRDefault="00C63FFC" w:rsidP="00C63FFC">
            <w:pPr>
              <w:pStyle w:val="Texteformulaire"/>
              <w:rPr>
                <w:lang w:val="fr-FR"/>
              </w:rPr>
            </w:pPr>
            <w:r w:rsidRPr="00750CA9">
              <w:rPr>
                <w:lang w:val="fr-FR"/>
              </w:rPr>
              <w:t>La revue finale du PSN 2016-2020 qui a intégré globalement le financement FM a ainsi permis d’apprécier le niveau d’atteinte des objectifs préalablement assignés</w:t>
            </w:r>
            <w:r w:rsidR="004C30D8">
              <w:rPr>
                <w:lang w:val="fr-FR" w:bidi="fr-FR"/>
              </w:rPr>
              <w:t>,</w:t>
            </w:r>
            <w:r w:rsidRPr="00750CA9">
              <w:rPr>
                <w:lang w:val="fr-FR"/>
              </w:rPr>
              <w:t xml:space="preserve"> mais aussi de dégager les principales leçons et gaps majeurs qui ont orienté l’élaboration de la présente demande</w:t>
            </w:r>
            <w:r w:rsidR="00DB34A2">
              <w:rPr>
                <w:lang w:val="fr-FR" w:bidi="fr-FR"/>
              </w:rPr>
              <w:t xml:space="preserve"> </w:t>
            </w:r>
            <w:r w:rsidR="0002374C" w:rsidRPr="00084F75">
              <w:rPr>
                <w:i/>
                <w:iCs/>
                <w:lang w:val="fr-FR"/>
              </w:rPr>
              <w:t>(Annexe 1)</w:t>
            </w:r>
            <w:r w:rsidR="00EC44B1">
              <w:rPr>
                <w:i/>
                <w:iCs/>
                <w:lang w:val="fr-FR"/>
              </w:rPr>
              <w:t xml:space="preserve"> </w:t>
            </w:r>
            <w:r w:rsidR="00DB34A2">
              <w:rPr>
                <w:lang w:val="fr-FR" w:bidi="fr-FR"/>
              </w:rPr>
              <w:t>:</w:t>
            </w:r>
            <w:r w:rsidRPr="00750CA9">
              <w:rPr>
                <w:lang w:val="fr-FR"/>
              </w:rPr>
              <w:t xml:space="preserve"> </w:t>
            </w:r>
          </w:p>
          <w:p w14:paraId="5D1AA00D" w14:textId="77777777" w:rsidR="00CD235A" w:rsidRPr="00750CA9" w:rsidRDefault="00CD235A" w:rsidP="00750CA9">
            <w:pPr>
              <w:pStyle w:val="liste1"/>
            </w:pPr>
            <w:r w:rsidRPr="00750CA9">
              <w:t>Dans le domaine de la prévention, les activités de sensibilisation ont touché 785 698 jeunes de 15 à 24 ans, soit 39% de la cible. La hausse des cas d’IST et de nouvelles infections VIH chez les jeunes indique que d’importants défis demeurent, notamment en matière de disponibilité et d’utilisation des services, ainsi que d’appropriation des messages parmi eux, avec le changement du comportement qui doit suivre. </w:t>
            </w:r>
          </w:p>
          <w:p w14:paraId="0E234A17" w14:textId="03E896AC" w:rsidR="00C63FFC" w:rsidRPr="00750CA9" w:rsidRDefault="00CD235A" w:rsidP="00750CA9">
            <w:pPr>
              <w:pStyle w:val="liste1"/>
              <w:numPr>
                <w:ilvl w:val="1"/>
                <w:numId w:val="36"/>
              </w:numPr>
            </w:pPr>
            <w:r w:rsidRPr="00750CA9">
              <w:t>Au total, 74 930 823 préservatifs ont pu être distribués entre 2018 et 2019 (moins de 50% des besoins annuels). Mais l’approche de marché très axée sur le marketing social ne parvient pas à couvrir les besoins du pays. La distribution gratuite dans les groupes cibles apparait insuffisante par rapport aux besoins des intéressés.</w:t>
            </w:r>
          </w:p>
          <w:p w14:paraId="44565C09" w14:textId="165A7721" w:rsidR="00CD235A" w:rsidRPr="00750CA9" w:rsidRDefault="00CD235A" w:rsidP="00750CA9">
            <w:pPr>
              <w:pStyle w:val="liste1"/>
              <w:numPr>
                <w:ilvl w:val="1"/>
                <w:numId w:val="36"/>
              </w:numPr>
            </w:pPr>
            <w:r w:rsidRPr="00750CA9">
              <w:t xml:space="preserve">L’extension de l’intégration de la prise en charge des populations clés dans les structures publiques (35 structures) et les efforts déployés par les acteurs </w:t>
            </w:r>
            <w:r w:rsidRPr="0039052D">
              <w:t>communautaire</w:t>
            </w:r>
            <w:r w:rsidR="007E2110">
              <w:t>s</w:t>
            </w:r>
            <w:r w:rsidRPr="00750CA9">
              <w:t xml:space="preserve"> ont amélioré l’accès aux soins des </w:t>
            </w:r>
            <w:proofErr w:type="spellStart"/>
            <w:r w:rsidRPr="00750CA9">
              <w:t>KPs</w:t>
            </w:r>
            <w:proofErr w:type="spellEnd"/>
            <w:r w:rsidRPr="00750CA9">
              <w:t>. En 2019, 67% du nombre estimé des TS avaient connaissance de leur statut sérologique et 62% des TS dépistées positives étaient traitées par ARV</w:t>
            </w:r>
            <w:r w:rsidRPr="00750CA9">
              <w:rPr>
                <w:lang w:val="fr-CH"/>
              </w:rPr>
              <w:t>.</w:t>
            </w:r>
            <w:r w:rsidR="000525BF">
              <w:t xml:space="preserve"> (44% des HSH)</w:t>
            </w:r>
            <w:r w:rsidRPr="00D53A20">
              <w:t>.</w:t>
            </w:r>
            <w:r w:rsidRPr="00750CA9">
              <w:t xml:space="preserve"> La modélisation GOALS a indiqué que l'investissement dans la prévention chez les TS est une des interventions les plus efficaces. Pour ses impacts directs et indirects, cet investissement sera renforcé dans le NFM3 pour maintenir et accélérer les gains. A noter que la mise en œuvre de la </w:t>
            </w:r>
            <w:proofErr w:type="spellStart"/>
            <w:r w:rsidRPr="00750CA9">
              <w:t>PrEP</w:t>
            </w:r>
            <w:proofErr w:type="spellEnd"/>
            <w:r w:rsidRPr="00750CA9">
              <w:t xml:space="preserve"> pour les TS</w:t>
            </w:r>
            <w:r w:rsidR="00C63FFC" w:rsidRPr="00750CA9">
              <w:t xml:space="preserve"> et HSH</w:t>
            </w:r>
            <w:r w:rsidRPr="00750CA9">
              <w:t xml:space="preserve"> a démarré dans 28 sites de prise en charge. Pour les UD, le paquet de services n’est pas complet et parmi les </w:t>
            </w:r>
            <w:proofErr w:type="spellStart"/>
            <w:r w:rsidRPr="00750CA9">
              <w:t>KPs</w:t>
            </w:r>
            <w:proofErr w:type="spellEnd"/>
            <w:r w:rsidRPr="00750CA9">
              <w:t>, certains sous-groupes demeurent d’accès difficile</w:t>
            </w:r>
            <w:r w:rsidR="000525BF">
              <w:t xml:space="preserve"> (notamment les </w:t>
            </w:r>
            <w:r w:rsidR="000525BF">
              <w:rPr>
                <w:lang w:eastAsia="zh-CN"/>
              </w:rPr>
              <w:t>clients des TS, les transgenres, les HSH &gt; 35 ans et bisexuels)</w:t>
            </w:r>
            <w:r w:rsidRPr="00D53A20">
              <w:t>.</w:t>
            </w:r>
            <w:r w:rsidRPr="00750CA9">
              <w:t xml:space="preserve"> Ce qui ne permet pas de leur offrir les paquets de services disponibles. </w:t>
            </w:r>
          </w:p>
          <w:p w14:paraId="5AF8E6D0" w14:textId="62568E80" w:rsidR="004C30D8" w:rsidRDefault="00CD235A" w:rsidP="000525BF">
            <w:pPr>
              <w:pStyle w:val="liste1"/>
              <w:numPr>
                <w:ilvl w:val="1"/>
                <w:numId w:val="36"/>
              </w:numPr>
            </w:pPr>
            <w:proofErr w:type="spellStart"/>
            <w:r w:rsidRPr="00750CA9">
              <w:rPr>
                <w:lang w:val="en-US"/>
              </w:rPr>
              <w:t>En</w:t>
            </w:r>
            <w:proofErr w:type="spellEnd"/>
            <w:r w:rsidRPr="00750CA9">
              <w:rPr>
                <w:lang w:val="en-US"/>
              </w:rPr>
              <w:t xml:space="preserve"> matière de </w:t>
            </w:r>
            <w:proofErr w:type="spellStart"/>
            <w:r w:rsidRPr="00750CA9">
              <w:rPr>
                <w:lang w:val="en-US"/>
              </w:rPr>
              <w:t>dépistage</w:t>
            </w:r>
            <w:proofErr w:type="spellEnd"/>
            <w:r w:rsidRPr="00750CA9">
              <w:rPr>
                <w:lang w:val="en-US"/>
              </w:rPr>
              <w:t xml:space="preserve">, les efforts </w:t>
            </w:r>
            <w:proofErr w:type="spellStart"/>
            <w:r w:rsidRPr="00750CA9">
              <w:rPr>
                <w:lang w:val="en-US"/>
              </w:rPr>
              <w:t>ont</w:t>
            </w:r>
            <w:proofErr w:type="spellEnd"/>
            <w:r w:rsidRPr="00750CA9">
              <w:rPr>
                <w:lang w:val="en-US"/>
              </w:rPr>
              <w:t xml:space="preserve"> </w:t>
            </w:r>
            <w:proofErr w:type="spellStart"/>
            <w:r w:rsidRPr="00750CA9">
              <w:rPr>
                <w:lang w:val="en-US"/>
              </w:rPr>
              <w:t>permis</w:t>
            </w:r>
            <w:proofErr w:type="spellEnd"/>
            <w:r w:rsidRPr="00750CA9">
              <w:rPr>
                <w:lang w:val="en-US"/>
              </w:rPr>
              <w:t xml:space="preserve"> de </w:t>
            </w:r>
            <w:proofErr w:type="spellStart"/>
            <w:r w:rsidRPr="00750CA9">
              <w:rPr>
                <w:lang w:val="en-US"/>
              </w:rPr>
              <w:t>conseiller</w:t>
            </w:r>
            <w:proofErr w:type="spellEnd"/>
            <w:r w:rsidRPr="00750CA9">
              <w:rPr>
                <w:lang w:val="en-US"/>
              </w:rPr>
              <w:t xml:space="preserve"> et </w:t>
            </w:r>
            <w:proofErr w:type="spellStart"/>
            <w:r w:rsidRPr="00750CA9">
              <w:rPr>
                <w:lang w:val="en-US"/>
              </w:rPr>
              <w:t>dépister</w:t>
            </w:r>
            <w:proofErr w:type="spellEnd"/>
            <w:r w:rsidRPr="00750CA9">
              <w:rPr>
                <w:lang w:val="en-US"/>
              </w:rPr>
              <w:t xml:space="preserve"> 2 799 978 </w:t>
            </w:r>
            <w:proofErr w:type="spellStart"/>
            <w:r w:rsidRPr="00750CA9">
              <w:rPr>
                <w:lang w:val="en-US"/>
              </w:rPr>
              <w:t>personnes</w:t>
            </w:r>
            <w:proofErr w:type="spellEnd"/>
            <w:r w:rsidRPr="00750CA9">
              <w:rPr>
                <w:lang w:val="en-US"/>
              </w:rPr>
              <w:t xml:space="preserve"> </w:t>
            </w:r>
            <w:proofErr w:type="spellStart"/>
            <w:r w:rsidRPr="00750CA9">
              <w:rPr>
                <w:lang w:val="en-US"/>
              </w:rPr>
              <w:t>en</w:t>
            </w:r>
            <w:proofErr w:type="spellEnd"/>
            <w:r w:rsidRPr="00750CA9">
              <w:rPr>
                <w:lang w:val="en-US"/>
              </w:rPr>
              <w:t xml:space="preserve"> 2019, y </w:t>
            </w:r>
            <w:proofErr w:type="spellStart"/>
            <w:r w:rsidRPr="00750CA9">
              <w:rPr>
                <w:lang w:val="en-US"/>
              </w:rPr>
              <w:t>compris</w:t>
            </w:r>
            <w:proofErr w:type="spellEnd"/>
            <w:r w:rsidRPr="00750CA9">
              <w:rPr>
                <w:lang w:val="en-US"/>
              </w:rPr>
              <w:t xml:space="preserve"> les femmes enceintes, </w:t>
            </w:r>
            <w:proofErr w:type="spellStart"/>
            <w:r w:rsidRPr="00750CA9">
              <w:rPr>
                <w:lang w:val="en-US"/>
              </w:rPr>
              <w:t>d’optimiser</w:t>
            </w:r>
            <w:proofErr w:type="spellEnd"/>
            <w:r w:rsidRPr="00750CA9">
              <w:rPr>
                <w:lang w:val="en-US"/>
              </w:rPr>
              <w:t xml:space="preserve"> les </w:t>
            </w:r>
            <w:proofErr w:type="spellStart"/>
            <w:r w:rsidRPr="00750CA9">
              <w:rPr>
                <w:lang w:val="en-US"/>
              </w:rPr>
              <w:t>approches</w:t>
            </w:r>
            <w:proofErr w:type="spellEnd"/>
            <w:r w:rsidRPr="00750CA9">
              <w:rPr>
                <w:lang w:val="en-US"/>
              </w:rPr>
              <w:t xml:space="preserve"> du CDIP et </w:t>
            </w:r>
            <w:proofErr w:type="spellStart"/>
            <w:r w:rsidRPr="00750CA9">
              <w:rPr>
                <w:lang w:val="en-US"/>
              </w:rPr>
              <w:t>d’index</w:t>
            </w:r>
            <w:proofErr w:type="spellEnd"/>
            <w:r w:rsidRPr="00750CA9">
              <w:rPr>
                <w:lang w:val="en-US"/>
              </w:rPr>
              <w:t xml:space="preserve"> testing </w:t>
            </w:r>
            <w:proofErr w:type="spellStart"/>
            <w:r w:rsidRPr="00750CA9">
              <w:rPr>
                <w:lang w:val="en-US"/>
              </w:rPr>
              <w:t>faisant</w:t>
            </w:r>
            <w:proofErr w:type="spellEnd"/>
            <w:r w:rsidRPr="00750CA9">
              <w:rPr>
                <w:lang w:val="en-US"/>
              </w:rPr>
              <w:t xml:space="preserve"> passer le 1</w:t>
            </w:r>
            <w:r w:rsidRPr="00750CA9">
              <w:rPr>
                <w:vertAlign w:val="superscript"/>
                <w:lang w:val="en-US"/>
              </w:rPr>
              <w:t>er</w:t>
            </w:r>
            <w:r w:rsidRPr="00750CA9">
              <w:rPr>
                <w:lang w:val="en-US"/>
              </w:rPr>
              <w:t xml:space="preserve"> 90 à 79% </w:t>
            </w:r>
            <w:proofErr w:type="spellStart"/>
            <w:r w:rsidRPr="00750CA9">
              <w:rPr>
                <w:lang w:val="en-US"/>
              </w:rPr>
              <w:t>en</w:t>
            </w:r>
            <w:proofErr w:type="spellEnd"/>
            <w:r w:rsidRPr="00750CA9">
              <w:rPr>
                <w:lang w:val="en-US"/>
              </w:rPr>
              <w:t xml:space="preserve"> fin 2019. La </w:t>
            </w:r>
            <w:proofErr w:type="spellStart"/>
            <w:r w:rsidRPr="00750CA9">
              <w:rPr>
                <w:lang w:val="en-US"/>
              </w:rPr>
              <w:t>stratégie</w:t>
            </w:r>
            <w:proofErr w:type="spellEnd"/>
            <w:r w:rsidRPr="00750CA9">
              <w:rPr>
                <w:lang w:val="en-US"/>
              </w:rPr>
              <w:t xml:space="preserve"> de </w:t>
            </w:r>
            <w:proofErr w:type="spellStart"/>
            <w:r w:rsidRPr="00750CA9">
              <w:rPr>
                <w:lang w:val="en-US"/>
              </w:rPr>
              <w:t>développement</w:t>
            </w:r>
            <w:proofErr w:type="spellEnd"/>
            <w:r w:rsidRPr="00750CA9">
              <w:rPr>
                <w:lang w:val="en-US"/>
              </w:rPr>
              <w:t xml:space="preserve"> de </w:t>
            </w:r>
            <w:r w:rsidRPr="00D53A20">
              <w:t>l’autotest</w:t>
            </w:r>
            <w:r w:rsidRPr="00750CA9">
              <w:rPr>
                <w:lang w:val="en-US"/>
              </w:rPr>
              <w:t xml:space="preserve"> a </w:t>
            </w:r>
            <w:proofErr w:type="spellStart"/>
            <w:r w:rsidRPr="00750CA9">
              <w:rPr>
                <w:lang w:val="en-US"/>
              </w:rPr>
              <w:t>démarré</w:t>
            </w:r>
            <w:proofErr w:type="spellEnd"/>
            <w:r w:rsidRPr="00750CA9">
              <w:rPr>
                <w:lang w:val="en-US"/>
              </w:rPr>
              <w:t xml:space="preserve"> </w:t>
            </w:r>
            <w:proofErr w:type="spellStart"/>
            <w:r w:rsidRPr="00750CA9">
              <w:rPr>
                <w:lang w:val="en-US"/>
              </w:rPr>
              <w:t>en</w:t>
            </w:r>
            <w:proofErr w:type="spellEnd"/>
            <w:r w:rsidRPr="00750CA9">
              <w:rPr>
                <w:lang w:val="en-US"/>
              </w:rPr>
              <w:t xml:space="preserve"> 2019.</w:t>
            </w:r>
            <w:r w:rsidR="00E37834" w:rsidRPr="00750CA9">
              <w:rPr>
                <w:lang w:val="en-US"/>
              </w:rPr>
              <w:t xml:space="preserve"> </w:t>
            </w:r>
            <w:proofErr w:type="spellStart"/>
            <w:r w:rsidR="00E37834" w:rsidRPr="00750CA9">
              <w:rPr>
                <w:lang w:val="en-US"/>
              </w:rPr>
              <w:t>Mais</w:t>
            </w:r>
            <w:proofErr w:type="spellEnd"/>
            <w:r w:rsidR="00E37834" w:rsidRPr="00750CA9">
              <w:rPr>
                <w:lang w:val="en-US"/>
              </w:rPr>
              <w:t xml:space="preserve"> le </w:t>
            </w:r>
            <w:proofErr w:type="spellStart"/>
            <w:r w:rsidR="00E37834" w:rsidRPr="00750CA9">
              <w:rPr>
                <w:lang w:val="en-US"/>
              </w:rPr>
              <w:t>dépistage</w:t>
            </w:r>
            <w:proofErr w:type="spellEnd"/>
            <w:r w:rsidR="00E37834" w:rsidRPr="00750CA9">
              <w:rPr>
                <w:lang w:val="en-US"/>
              </w:rPr>
              <w:t xml:space="preserve"> </w:t>
            </w:r>
            <w:proofErr w:type="spellStart"/>
            <w:r w:rsidR="00E37834" w:rsidRPr="00750CA9">
              <w:rPr>
                <w:lang w:val="en-US"/>
              </w:rPr>
              <w:t>n’est</w:t>
            </w:r>
            <w:proofErr w:type="spellEnd"/>
            <w:r w:rsidR="00E37834" w:rsidRPr="00750CA9">
              <w:rPr>
                <w:lang w:val="en-US"/>
              </w:rPr>
              <w:t xml:space="preserve"> pas </w:t>
            </w:r>
            <w:r w:rsidR="00E37834" w:rsidRPr="00D53A20">
              <w:t>suffis</w:t>
            </w:r>
            <w:r w:rsidR="000B04E3">
              <w:t>a</w:t>
            </w:r>
            <w:r w:rsidR="00E37834" w:rsidRPr="00D53A20">
              <w:t>mment</w:t>
            </w:r>
            <w:r w:rsidR="00E37834" w:rsidRPr="00750CA9">
              <w:rPr>
                <w:lang w:val="en-US"/>
              </w:rPr>
              <w:t xml:space="preserve"> </w:t>
            </w:r>
            <w:proofErr w:type="spellStart"/>
            <w:r w:rsidR="00E37834" w:rsidRPr="00750CA9">
              <w:rPr>
                <w:lang w:val="en-US"/>
              </w:rPr>
              <w:t>déployé</w:t>
            </w:r>
            <w:proofErr w:type="spellEnd"/>
            <w:r w:rsidR="00E37834" w:rsidRPr="00750CA9">
              <w:rPr>
                <w:lang w:val="en-US"/>
              </w:rPr>
              <w:t xml:space="preserve"> et </w:t>
            </w:r>
            <w:proofErr w:type="spellStart"/>
            <w:r w:rsidR="00E37834" w:rsidRPr="00750CA9">
              <w:rPr>
                <w:lang w:val="en-US"/>
              </w:rPr>
              <w:t>efficace</w:t>
            </w:r>
            <w:proofErr w:type="spellEnd"/>
            <w:r w:rsidR="00E37834" w:rsidRPr="00750CA9">
              <w:rPr>
                <w:lang w:val="en-US"/>
              </w:rPr>
              <w:t xml:space="preserve"> </w:t>
            </w:r>
            <w:proofErr w:type="spellStart"/>
            <w:r w:rsidR="00E37834" w:rsidRPr="00750CA9">
              <w:rPr>
                <w:lang w:val="en-US"/>
              </w:rPr>
              <w:t>en</w:t>
            </w:r>
            <w:proofErr w:type="spellEnd"/>
            <w:r w:rsidR="00E37834" w:rsidRPr="00750CA9">
              <w:rPr>
                <w:lang w:val="en-US"/>
              </w:rPr>
              <w:t xml:space="preserve"> </w:t>
            </w:r>
            <w:proofErr w:type="spellStart"/>
            <w:r w:rsidR="00E37834" w:rsidRPr="00750CA9">
              <w:rPr>
                <w:lang w:val="en-US"/>
              </w:rPr>
              <w:t>ce</w:t>
            </w:r>
            <w:proofErr w:type="spellEnd"/>
            <w:r w:rsidR="00E37834" w:rsidRPr="00750CA9">
              <w:rPr>
                <w:lang w:val="en-US"/>
              </w:rPr>
              <w:t xml:space="preserve"> qui </w:t>
            </w:r>
            <w:proofErr w:type="spellStart"/>
            <w:r w:rsidR="00E37834" w:rsidRPr="00750CA9">
              <w:rPr>
                <w:lang w:val="en-US"/>
              </w:rPr>
              <w:t>concerne</w:t>
            </w:r>
            <w:proofErr w:type="spellEnd"/>
            <w:r w:rsidR="00E37834" w:rsidRPr="00750CA9">
              <w:rPr>
                <w:lang w:val="en-US"/>
              </w:rPr>
              <w:t xml:space="preserve"> les enfants, les hommes ≥ 25 </w:t>
            </w:r>
            <w:proofErr w:type="spellStart"/>
            <w:r w:rsidR="00E37834" w:rsidRPr="00750CA9">
              <w:rPr>
                <w:lang w:val="en-US"/>
              </w:rPr>
              <w:t>ans</w:t>
            </w:r>
            <w:proofErr w:type="spellEnd"/>
            <w:r w:rsidR="00E37834" w:rsidRPr="00750CA9">
              <w:rPr>
                <w:lang w:val="en-US"/>
              </w:rPr>
              <w:t xml:space="preserve">, les KPs et </w:t>
            </w:r>
            <w:proofErr w:type="spellStart"/>
            <w:r w:rsidR="00E37834" w:rsidRPr="00750CA9">
              <w:rPr>
                <w:lang w:val="en-US"/>
              </w:rPr>
              <w:t>leurs</w:t>
            </w:r>
            <w:proofErr w:type="spellEnd"/>
            <w:r w:rsidR="00E37834" w:rsidRPr="00750CA9">
              <w:rPr>
                <w:lang w:val="en-US"/>
              </w:rPr>
              <w:t xml:space="preserve"> </w:t>
            </w:r>
            <w:proofErr w:type="spellStart"/>
            <w:r w:rsidR="00E37834" w:rsidRPr="00750CA9">
              <w:rPr>
                <w:lang w:val="en-US"/>
              </w:rPr>
              <w:t>partenaires</w:t>
            </w:r>
            <w:proofErr w:type="spellEnd"/>
            <w:r w:rsidR="00E37834" w:rsidRPr="00750CA9">
              <w:rPr>
                <w:lang w:val="en-US"/>
              </w:rPr>
              <w:t>.</w:t>
            </w:r>
            <w:r w:rsidR="004C30D8">
              <w:t xml:space="preserve"> </w:t>
            </w:r>
            <w:r w:rsidR="00E37834" w:rsidRPr="00750CA9">
              <w:t>Chez les adolescents, jeunes et adultes, l</w:t>
            </w:r>
            <w:r w:rsidRPr="00750CA9">
              <w:t xml:space="preserve">a crainte du VIH </w:t>
            </w:r>
            <w:r w:rsidR="00E37834" w:rsidRPr="00750CA9">
              <w:t xml:space="preserve">et la peur de la stigmatisation qui l’accompagne </w:t>
            </w:r>
            <w:r w:rsidRPr="00750CA9">
              <w:t>reste</w:t>
            </w:r>
            <w:r w:rsidR="00E37834" w:rsidRPr="00750CA9">
              <w:t>nt</w:t>
            </w:r>
            <w:r w:rsidRPr="00750CA9">
              <w:t xml:space="preserve"> </w:t>
            </w:r>
            <w:r w:rsidR="00E37834" w:rsidRPr="00750CA9">
              <w:t xml:space="preserve">des </w:t>
            </w:r>
            <w:r w:rsidRPr="00750CA9">
              <w:t>obstacle</w:t>
            </w:r>
            <w:r w:rsidR="00E37834" w:rsidRPr="00750CA9">
              <w:t>s</w:t>
            </w:r>
            <w:r w:rsidRPr="00750CA9">
              <w:t xml:space="preserve"> majeur</w:t>
            </w:r>
            <w:r w:rsidR="00E37834" w:rsidRPr="00750CA9">
              <w:t>s</w:t>
            </w:r>
            <w:r w:rsidRPr="00750CA9">
              <w:t xml:space="preserve"> à l’acceptation du dépistage</w:t>
            </w:r>
            <w:r w:rsidR="00E37834" w:rsidRPr="00750CA9">
              <w:t>. Chez les enfants, le dépistage à toutes les portes d’entrée pédiatrique n’est pas systématique</w:t>
            </w:r>
            <w:r w:rsidR="00E37834" w:rsidRPr="00D53A20">
              <w:t xml:space="preserve">. </w:t>
            </w:r>
          </w:p>
          <w:p w14:paraId="35C4133C" w14:textId="009E6FDC" w:rsidR="00CD235A" w:rsidRPr="00750CA9" w:rsidRDefault="00E37834" w:rsidP="00750CA9">
            <w:pPr>
              <w:pStyle w:val="liste1"/>
              <w:numPr>
                <w:ilvl w:val="1"/>
                <w:numId w:val="36"/>
              </w:numPr>
            </w:pPr>
            <w:r w:rsidRPr="00750CA9">
              <w:t>Pour l</w:t>
            </w:r>
            <w:r w:rsidR="00CD235A" w:rsidRPr="00750CA9">
              <w:t xml:space="preserve">a PTME, </w:t>
            </w:r>
            <w:r w:rsidR="004C30D8">
              <w:t xml:space="preserve">malgré une couverture de 97% en dépistage des femmes enceintes, </w:t>
            </w:r>
            <w:r w:rsidR="006703FF">
              <w:t xml:space="preserve">la TME reste élevée (10,2% estimé en 2019) du fait d’une couverture en ARV </w:t>
            </w:r>
            <w:r w:rsidR="001B2C2F">
              <w:t xml:space="preserve">des FEVVIH insuffisante (79%) </w:t>
            </w:r>
            <w:r w:rsidR="006703FF">
              <w:t xml:space="preserve">et d’une rétention </w:t>
            </w:r>
            <w:r w:rsidR="001B2C2F">
              <w:t xml:space="preserve">dans </w:t>
            </w:r>
            <w:r w:rsidR="001B2C2F" w:rsidRPr="00750CA9">
              <w:t xml:space="preserve">les </w:t>
            </w:r>
            <w:r w:rsidR="001B2C2F">
              <w:t xml:space="preserve">soins à 18 mois des </w:t>
            </w:r>
            <w:r w:rsidR="006703FF">
              <w:t>couples mère-enfants</w:t>
            </w:r>
            <w:r w:rsidR="001B2C2F">
              <w:t xml:space="preserve"> encore trop faible</w:t>
            </w:r>
            <w:r w:rsidR="006703FF">
              <w:t>.</w:t>
            </w:r>
            <w:r w:rsidR="001B2C2F">
              <w:t xml:space="preserve"> L</w:t>
            </w:r>
            <w:r w:rsidRPr="00D53A20">
              <w:t xml:space="preserve">es </w:t>
            </w:r>
            <w:r w:rsidRPr="00750CA9">
              <w:t xml:space="preserve">inégalités de genre </w:t>
            </w:r>
            <w:r w:rsidR="000E1C6E" w:rsidRPr="00750CA9">
              <w:t xml:space="preserve">ont pour </w:t>
            </w:r>
            <w:r w:rsidR="000E1C6E" w:rsidRPr="00D53A20">
              <w:t>cons</w:t>
            </w:r>
            <w:r w:rsidR="004C30D8">
              <w:t>é</w:t>
            </w:r>
            <w:r w:rsidR="000E1C6E" w:rsidRPr="00D53A20">
              <w:t>quence</w:t>
            </w:r>
            <w:r w:rsidR="000E1C6E" w:rsidRPr="00750CA9">
              <w:t xml:space="preserve"> </w:t>
            </w:r>
            <w:r w:rsidRPr="00750CA9">
              <w:t xml:space="preserve">un recours encore non systématique au dépistage en CPN, notamment au cours du </w:t>
            </w:r>
            <w:r w:rsidR="004C30D8">
              <w:t>1</w:t>
            </w:r>
            <w:r w:rsidR="004C30D8" w:rsidRPr="000525BF">
              <w:rPr>
                <w:vertAlign w:val="superscript"/>
              </w:rPr>
              <w:t>er</w:t>
            </w:r>
            <w:r w:rsidR="004C30D8" w:rsidRPr="00750CA9">
              <w:t xml:space="preserve"> </w:t>
            </w:r>
            <w:r w:rsidRPr="00750CA9">
              <w:t>trimestre de grossesse.</w:t>
            </w:r>
            <w:r w:rsidR="004C30D8" w:rsidRPr="00D53A20">
              <w:t xml:space="preserve"> </w:t>
            </w:r>
            <w:r w:rsidR="004C30D8">
              <w:t>L</w:t>
            </w:r>
            <w:r w:rsidR="004C30D8" w:rsidRPr="00D53A20">
              <w:t>e dépistage précoce des enfants exposé est encore faible</w:t>
            </w:r>
            <w:r w:rsidR="005B09EA">
              <w:t xml:space="preserve"> </w:t>
            </w:r>
            <w:r w:rsidR="0002374C" w:rsidRPr="00084F75">
              <w:rPr>
                <w:i/>
                <w:iCs/>
              </w:rPr>
              <w:t>(Annexe 1)</w:t>
            </w:r>
            <w:r w:rsidR="004C30D8">
              <w:t>.</w:t>
            </w:r>
          </w:p>
          <w:p w14:paraId="13014B59" w14:textId="6AD99935" w:rsidR="005B09EA" w:rsidRDefault="000E1C6E" w:rsidP="005B09EA">
            <w:pPr>
              <w:pStyle w:val="liste1"/>
              <w:rPr>
                <w:lang w:eastAsia="fr-FR"/>
              </w:rPr>
            </w:pPr>
            <w:r w:rsidRPr="00750CA9">
              <w:t>En matière de</w:t>
            </w:r>
            <w:r w:rsidR="00CD235A" w:rsidRPr="00750CA9">
              <w:t xml:space="preserve"> prise en charge, l’augmentation de la couverture </w:t>
            </w:r>
            <w:r w:rsidRPr="00750CA9">
              <w:t xml:space="preserve">globale en </w:t>
            </w:r>
            <w:r w:rsidR="00CD235A" w:rsidRPr="00750CA9">
              <w:t xml:space="preserve">ARV </w:t>
            </w:r>
            <w:r w:rsidRPr="00750CA9">
              <w:t xml:space="preserve">est parvenue à </w:t>
            </w:r>
            <w:r w:rsidRPr="00750CA9">
              <w:rPr>
                <w:b/>
              </w:rPr>
              <w:t>63%</w:t>
            </w:r>
            <w:r w:rsidR="005B09EA" w:rsidRPr="00750CA9">
              <w:t xml:space="preserve"> </w:t>
            </w:r>
            <w:r w:rsidR="005B09EA">
              <w:rPr>
                <w:lang w:eastAsia="fr-FR"/>
              </w:rPr>
              <w:t>(2</w:t>
            </w:r>
            <w:r w:rsidR="005B09EA" w:rsidRPr="000525BF">
              <w:rPr>
                <w:vertAlign w:val="superscript"/>
                <w:lang w:eastAsia="fr-FR"/>
              </w:rPr>
              <w:t>ème</w:t>
            </w:r>
            <w:r w:rsidR="005B09EA">
              <w:rPr>
                <w:lang w:eastAsia="fr-FR"/>
              </w:rPr>
              <w:t xml:space="preserve"> 90)</w:t>
            </w:r>
            <w:r w:rsidRPr="00750CA9">
              <w:t xml:space="preserve"> en </w:t>
            </w:r>
            <w:r w:rsidR="00CD235A" w:rsidRPr="00750CA9">
              <w:t>fin 2019</w:t>
            </w:r>
            <w:r w:rsidR="005B09EA">
              <w:rPr>
                <w:lang w:eastAsia="fr-FR"/>
              </w:rPr>
              <w:t> :</w:t>
            </w:r>
            <w:r w:rsidRPr="00D53A20">
              <w:rPr>
                <w:lang w:eastAsia="fr-FR"/>
              </w:rPr>
              <w:t xml:space="preserve"> </w:t>
            </w:r>
          </w:p>
          <w:p w14:paraId="74D4C99A" w14:textId="38D7668A" w:rsidR="005B09EA" w:rsidRPr="00750CA9" w:rsidRDefault="000E1C6E" w:rsidP="005B09EA">
            <w:pPr>
              <w:pStyle w:val="liste1"/>
              <w:numPr>
                <w:ilvl w:val="1"/>
                <w:numId w:val="36"/>
              </w:numPr>
              <w:rPr>
                <w:lang w:eastAsia="fr-FR"/>
              </w:rPr>
            </w:pPr>
            <w:r w:rsidRPr="00750CA9">
              <w:t xml:space="preserve">Mais elle ne dépasse pas </w:t>
            </w:r>
            <w:r w:rsidRPr="00750CA9">
              <w:rPr>
                <w:b/>
              </w:rPr>
              <w:t>36%</w:t>
            </w:r>
            <w:r w:rsidRPr="00750CA9">
              <w:t xml:space="preserve"> chez les moins de 15 ans</w:t>
            </w:r>
            <w:r w:rsidR="005B09EA">
              <w:rPr>
                <w:lang w:eastAsia="fr-FR"/>
              </w:rPr>
              <w:t> </w:t>
            </w:r>
            <w:r w:rsidR="005B09EA" w:rsidRPr="00750CA9">
              <w:rPr>
                <w:lang w:eastAsia="fr-FR"/>
              </w:rPr>
              <w:t xml:space="preserve">; </w:t>
            </w:r>
            <w:bookmarkStart w:id="10" w:name="_Hlk41466522"/>
            <w:r w:rsidR="005B09EA" w:rsidRPr="00750CA9">
              <w:rPr>
                <w:lang w:eastAsia="fr-FR"/>
              </w:rPr>
              <w:t>47</w:t>
            </w:r>
            <w:r w:rsidR="005C293E" w:rsidRPr="00750CA9">
              <w:rPr>
                <w:lang w:eastAsia="fr-FR"/>
              </w:rPr>
              <w:t>,6</w:t>
            </w:r>
            <w:r w:rsidR="005B09EA" w:rsidRPr="00750CA9">
              <w:rPr>
                <w:lang w:eastAsia="fr-FR"/>
              </w:rPr>
              <w:t xml:space="preserve">% </w:t>
            </w:r>
            <w:r w:rsidR="005C293E" w:rsidRPr="00750CA9">
              <w:rPr>
                <w:lang w:eastAsia="fr-FR"/>
              </w:rPr>
              <w:t>chez les jeunes hommes 15-24 ans</w:t>
            </w:r>
            <w:r w:rsidR="005C293E" w:rsidRPr="00750CA9">
              <w:t xml:space="preserve"> et </w:t>
            </w:r>
            <w:r w:rsidR="005C293E" w:rsidRPr="00750CA9">
              <w:rPr>
                <w:lang w:eastAsia="fr-FR"/>
              </w:rPr>
              <w:t>54,6% chez les jeunes filles 15-24 ans</w:t>
            </w:r>
            <w:bookmarkEnd w:id="10"/>
            <w:r w:rsidR="005C293E" w:rsidRPr="00750CA9">
              <w:rPr>
                <w:lang w:eastAsia="fr-FR"/>
              </w:rPr>
              <w:t xml:space="preserve"> ; </w:t>
            </w:r>
          </w:p>
          <w:p w14:paraId="6103CF3D" w14:textId="16275960" w:rsidR="005B09EA" w:rsidRDefault="005B09EA" w:rsidP="000525BF">
            <w:pPr>
              <w:pStyle w:val="liste1"/>
              <w:numPr>
                <w:ilvl w:val="1"/>
                <w:numId w:val="36"/>
              </w:numPr>
              <w:rPr>
                <w:lang w:eastAsia="fr-FR"/>
              </w:rPr>
            </w:pPr>
            <w:r>
              <w:rPr>
                <w:lang w:eastAsia="fr-FR"/>
              </w:rPr>
              <w:t>L</w:t>
            </w:r>
            <w:r w:rsidR="000E1C6E" w:rsidRPr="00D53A20">
              <w:rPr>
                <w:lang w:eastAsia="fr-FR"/>
              </w:rPr>
              <w:t>a</w:t>
            </w:r>
            <w:r w:rsidR="000E1C6E" w:rsidRPr="00750CA9">
              <w:t xml:space="preserve"> rétention dans les soins était estimée à </w:t>
            </w:r>
            <w:r w:rsidR="000E1C6E" w:rsidRPr="00750CA9">
              <w:rPr>
                <w:b/>
              </w:rPr>
              <w:t>84%</w:t>
            </w:r>
            <w:r w:rsidR="000E1C6E" w:rsidRPr="00750CA9">
              <w:t xml:space="preserve"> en 2019</w:t>
            </w:r>
            <w:r>
              <w:rPr>
                <w:lang w:eastAsia="fr-FR"/>
              </w:rPr>
              <w:t> ;</w:t>
            </w:r>
          </w:p>
          <w:p w14:paraId="742DD9F1" w14:textId="110FF579" w:rsidR="000E1C6E" w:rsidRPr="00750CA9" w:rsidRDefault="000E1C6E" w:rsidP="00750CA9">
            <w:pPr>
              <w:pStyle w:val="liste1"/>
              <w:numPr>
                <w:ilvl w:val="1"/>
                <w:numId w:val="36"/>
              </w:numPr>
            </w:pPr>
            <w:r w:rsidRPr="00750CA9">
              <w:lastRenderedPageBreak/>
              <w:t>L</w:t>
            </w:r>
            <w:r w:rsidR="00CD235A" w:rsidRPr="00750CA9">
              <w:t>e 3</w:t>
            </w:r>
            <w:r w:rsidR="00CD235A" w:rsidRPr="00750CA9">
              <w:rPr>
                <w:vertAlign w:val="superscript"/>
              </w:rPr>
              <w:t>ème</w:t>
            </w:r>
            <w:r w:rsidR="004C30D8" w:rsidRPr="00750CA9">
              <w:t xml:space="preserve"> </w:t>
            </w:r>
            <w:r w:rsidR="00CD235A" w:rsidRPr="00750CA9">
              <w:t xml:space="preserve">90 </w:t>
            </w:r>
            <w:r w:rsidR="005C293E" w:rsidRPr="00750CA9">
              <w:t xml:space="preserve">estimé </w:t>
            </w:r>
            <w:r w:rsidR="005C293E">
              <w:rPr>
                <w:lang w:eastAsia="fr-FR"/>
              </w:rPr>
              <w:t>à</w:t>
            </w:r>
            <w:r w:rsidR="005C293E" w:rsidRPr="00D53A20">
              <w:rPr>
                <w:lang w:eastAsia="fr-FR"/>
              </w:rPr>
              <w:t xml:space="preserve"> </w:t>
            </w:r>
            <w:r w:rsidR="005B09EA" w:rsidRPr="000525BF">
              <w:rPr>
                <w:b/>
                <w:bCs/>
                <w:lang w:eastAsia="fr-FR"/>
              </w:rPr>
              <w:t>45</w:t>
            </w:r>
            <w:r w:rsidR="00CD235A" w:rsidRPr="000525BF">
              <w:rPr>
                <w:b/>
                <w:bCs/>
                <w:lang w:eastAsia="fr-FR"/>
              </w:rPr>
              <w:t>%</w:t>
            </w:r>
            <w:r w:rsidR="00CD235A" w:rsidRPr="00D53A20">
              <w:rPr>
                <w:lang w:eastAsia="fr-FR"/>
              </w:rPr>
              <w:t xml:space="preserve"> </w:t>
            </w:r>
            <w:r w:rsidR="005C293E" w:rsidRPr="00750CA9">
              <w:t xml:space="preserve">en fin 2019 </w:t>
            </w:r>
            <w:r w:rsidR="00CD235A" w:rsidRPr="00750CA9">
              <w:t>(77% parmi les bénéficiaires de CV). Les difficultés du déploiement de l’ETP associées aux insuffisances programmatiques de l’offre de la CV expliquent en partie ce constat</w:t>
            </w:r>
            <w:r w:rsidR="005C293E">
              <w:rPr>
                <w:lang w:eastAsia="fr-FR"/>
              </w:rPr>
              <w:t> ;</w:t>
            </w:r>
          </w:p>
          <w:p w14:paraId="1CD717AF" w14:textId="46CDD9E6" w:rsidR="00CD235A" w:rsidRPr="00750CA9" w:rsidRDefault="00CD235A" w:rsidP="00750CA9">
            <w:pPr>
              <w:pStyle w:val="liste1"/>
              <w:numPr>
                <w:ilvl w:val="1"/>
                <w:numId w:val="36"/>
              </w:numPr>
            </w:pPr>
            <w:r w:rsidRPr="00750CA9">
              <w:t xml:space="preserve">La mise en </w:t>
            </w:r>
            <w:proofErr w:type="spellStart"/>
            <w:r w:rsidRPr="00750CA9">
              <w:t>oeuvre</w:t>
            </w:r>
            <w:proofErr w:type="spellEnd"/>
            <w:r w:rsidRPr="00750CA9">
              <w:t xml:space="preserve"> du TPI a réellement commencé en 2019 (374 patients traités), et la phase d’extension a démarré avec un objectif de </w:t>
            </w:r>
            <w:r w:rsidRPr="00D53A20">
              <w:rPr>
                <w:lang w:eastAsia="fr-FR"/>
              </w:rPr>
              <w:t>2</w:t>
            </w:r>
            <w:r w:rsidR="009360FD">
              <w:rPr>
                <w:lang w:eastAsia="fr-FR"/>
              </w:rPr>
              <w:t>1</w:t>
            </w:r>
            <w:r w:rsidRPr="00D53A20">
              <w:rPr>
                <w:lang w:eastAsia="fr-FR"/>
              </w:rPr>
              <w:t>.</w:t>
            </w:r>
            <w:r w:rsidR="009360FD">
              <w:rPr>
                <w:lang w:eastAsia="fr-FR"/>
              </w:rPr>
              <w:t>800</w:t>
            </w:r>
            <w:r w:rsidRPr="00750CA9">
              <w:t xml:space="preserve"> patients</w:t>
            </w:r>
            <w:r w:rsidR="00AC5FC3" w:rsidRPr="00750CA9">
              <w:t xml:space="preserve"> en fin 2020</w:t>
            </w:r>
            <w:r w:rsidRPr="00750CA9">
              <w:t>, par la formation des prestataires des sites et un plan d’approvisionnement en INH par la NPSP</w:t>
            </w:r>
            <w:r w:rsidR="009360FD">
              <w:rPr>
                <w:lang w:eastAsia="fr-FR"/>
              </w:rPr>
              <w:t xml:space="preserve"> </w:t>
            </w:r>
            <w:r w:rsidR="0002374C" w:rsidRPr="00084F75">
              <w:rPr>
                <w:i/>
                <w:iCs/>
              </w:rPr>
              <w:t>(Annexe 1</w:t>
            </w:r>
            <w:r w:rsidR="0002374C">
              <w:rPr>
                <w:i/>
                <w:iCs/>
              </w:rPr>
              <w:t>6</w:t>
            </w:r>
            <w:r w:rsidR="0002374C" w:rsidRPr="00084F75">
              <w:rPr>
                <w:i/>
                <w:iCs/>
              </w:rPr>
              <w:t>)</w:t>
            </w:r>
            <w:r w:rsidRPr="00D53A20">
              <w:rPr>
                <w:lang w:eastAsia="fr-FR"/>
              </w:rPr>
              <w:t>.</w:t>
            </w:r>
          </w:p>
          <w:p w14:paraId="02B455B1" w14:textId="4EF9BBFA" w:rsidR="00CD235A" w:rsidRPr="00750CA9" w:rsidRDefault="00CD235A" w:rsidP="00390EA4">
            <w:pPr>
              <w:pStyle w:val="Texteformulaire"/>
              <w:rPr>
                <w:lang w:val="fr-FR"/>
              </w:rPr>
            </w:pPr>
            <w:r w:rsidRPr="00750CA9">
              <w:rPr>
                <w:lang w:val="fr-FR"/>
              </w:rPr>
              <w:t xml:space="preserve">En lien avec la gouvernance et le leadership, les équipes des structures déconcentrées du MSHP n’ont toujours pas les effectifs de même que la qualité requise des staffs pour assurer un accompagnement permanent et efficace des sites. </w:t>
            </w:r>
          </w:p>
          <w:p w14:paraId="48C0CDE9" w14:textId="7C1FCB4C" w:rsidR="0070262D" w:rsidRPr="00750CA9" w:rsidRDefault="0070262D" w:rsidP="00390EA4">
            <w:pPr>
              <w:pStyle w:val="Texteformulaire"/>
              <w:rPr>
                <w:b/>
                <w:lang w:val="fr-FR"/>
              </w:rPr>
            </w:pPr>
            <w:r w:rsidRPr="00750CA9">
              <w:rPr>
                <w:b/>
                <w:lang w:val="fr-FR"/>
              </w:rPr>
              <w:t>L</w:t>
            </w:r>
            <w:r w:rsidR="00CD235A" w:rsidRPr="00750CA9">
              <w:rPr>
                <w:b/>
                <w:lang w:val="fr-FR"/>
              </w:rPr>
              <w:t>es principales leçons apprises</w:t>
            </w:r>
            <w:r w:rsidRPr="00750CA9">
              <w:rPr>
                <w:b/>
                <w:lang w:val="fr-FR"/>
              </w:rPr>
              <w:t xml:space="preserve"> montrent qu’il convient de </w:t>
            </w:r>
            <w:r w:rsidR="00CD235A" w:rsidRPr="00750CA9">
              <w:rPr>
                <w:b/>
                <w:lang w:val="fr-FR"/>
              </w:rPr>
              <w:t xml:space="preserve">: </w:t>
            </w:r>
          </w:p>
          <w:p w14:paraId="7D31855F" w14:textId="71873A39" w:rsidR="0070262D" w:rsidRDefault="00CD235A" w:rsidP="0070262D">
            <w:pPr>
              <w:pStyle w:val="liste1"/>
            </w:pPr>
            <w:r>
              <w:t>Changer la perception du VIH dans la population à travers une différenciation des messages de sensibilisation et des canaux utilisés</w:t>
            </w:r>
            <w:r w:rsidR="0070262D">
              <w:t xml:space="preserve"> pour que le VIH devienne enfin une affection ordinaire</w:t>
            </w:r>
          </w:p>
          <w:p w14:paraId="5DE1601E" w14:textId="27CF68D4" w:rsidR="0070262D" w:rsidRDefault="0070262D" w:rsidP="00AC5FC3">
            <w:pPr>
              <w:pStyle w:val="liste1"/>
            </w:pPr>
            <w:r>
              <w:t xml:space="preserve">Lever les barrières en lien avec les droits humains, qui grèvent l’accès aux services des PVVIH et des </w:t>
            </w:r>
            <w:proofErr w:type="spellStart"/>
            <w:r>
              <w:t>KPs</w:t>
            </w:r>
            <w:proofErr w:type="spellEnd"/>
          </w:p>
          <w:p w14:paraId="7807D00D" w14:textId="64801CC0" w:rsidR="0070262D" w:rsidRDefault="00CD235A" w:rsidP="00AC5FC3">
            <w:pPr>
              <w:pStyle w:val="liste1"/>
            </w:pPr>
            <w:r>
              <w:t>Repositionner la promotion du préservatif avec la mise en œuvre effective de l’approche de marché total</w:t>
            </w:r>
          </w:p>
          <w:p w14:paraId="5BB51EFA" w14:textId="19888770" w:rsidR="0070262D" w:rsidRDefault="00CD235A" w:rsidP="00AC5FC3">
            <w:pPr>
              <w:pStyle w:val="liste1"/>
            </w:pPr>
            <w:r>
              <w:t xml:space="preserve">Renforcer l’intégration de la PEC des populations clés dans les structures publiques et le lien </w:t>
            </w:r>
            <w:r w:rsidR="0070262D">
              <w:t xml:space="preserve">avec </w:t>
            </w:r>
            <w:r>
              <w:t xml:space="preserve">les structures </w:t>
            </w:r>
            <w:r w:rsidR="00A63E6B">
              <w:t>communautaires pour</w:t>
            </w:r>
            <w:r w:rsidR="00A63E6B" w:rsidRPr="00A63E6B">
              <w:t xml:space="preserve"> le renforcement </w:t>
            </w:r>
            <w:r w:rsidR="00A63E6B">
              <w:t>de</w:t>
            </w:r>
            <w:r w:rsidR="00A63E6B" w:rsidRPr="00A63E6B">
              <w:t xml:space="preserve"> leur rôle dans la prestation de services</w:t>
            </w:r>
          </w:p>
          <w:p w14:paraId="1042D093" w14:textId="4828532D" w:rsidR="0070262D" w:rsidRDefault="00CD235A" w:rsidP="00AC5FC3">
            <w:pPr>
              <w:pStyle w:val="liste1"/>
            </w:pPr>
            <w:r>
              <w:t xml:space="preserve">Intensifier l’offre de service de dépistage VIH à travers des approches différenciées et </w:t>
            </w:r>
            <w:r w:rsidR="0070262D">
              <w:t>l</w:t>
            </w:r>
            <w:r>
              <w:t xml:space="preserve">e ciblage </w:t>
            </w:r>
            <w:r w:rsidR="0070262D">
              <w:t xml:space="preserve">des populations clés et vulnérables, </w:t>
            </w:r>
            <w:r>
              <w:t>dans les structures publiques et privées</w:t>
            </w:r>
          </w:p>
          <w:p w14:paraId="5E3CEAF4" w14:textId="341421B7" w:rsidR="0070262D" w:rsidRDefault="00CD235A" w:rsidP="00AC5FC3">
            <w:pPr>
              <w:pStyle w:val="liste1"/>
            </w:pPr>
            <w:r>
              <w:t>Renforcer l’offre de service de PTME</w:t>
            </w:r>
            <w:r w:rsidR="0070262D">
              <w:t>,</w:t>
            </w:r>
            <w:r>
              <w:t xml:space="preserve"> y compris dans les cliniques privées</w:t>
            </w:r>
            <w:r w:rsidR="0070262D">
              <w:t>, et agir sur les inégalités de genre pour améliorer l’utilisation des services par les femmes enceintes</w:t>
            </w:r>
          </w:p>
          <w:p w14:paraId="5EBAB879" w14:textId="20FBA3CE" w:rsidR="0070262D" w:rsidRDefault="00CD235A" w:rsidP="00AC5FC3">
            <w:pPr>
              <w:pStyle w:val="liste1"/>
            </w:pPr>
            <w:r>
              <w:t>Intensifier les stratégies de suivi actif du couple Mère-Enfant</w:t>
            </w:r>
            <w:r w:rsidR="0070262D">
              <w:t xml:space="preserve"> et a</w:t>
            </w:r>
            <w:r>
              <w:t xml:space="preserve">méliorer la couverture des enfants </w:t>
            </w:r>
            <w:r w:rsidR="0070262D">
              <w:t>en</w:t>
            </w:r>
            <w:r>
              <w:t xml:space="preserve"> dépistage précoce</w:t>
            </w:r>
          </w:p>
          <w:p w14:paraId="14B5D905" w14:textId="55DC0950" w:rsidR="0070262D" w:rsidRDefault="00CD235A" w:rsidP="0070262D">
            <w:pPr>
              <w:pStyle w:val="liste1"/>
            </w:pPr>
            <w:r>
              <w:t xml:space="preserve">Renforcer </w:t>
            </w:r>
            <w:r w:rsidR="0070262D">
              <w:t>la prise en charge du VIH chez les enfants et les adolescents</w:t>
            </w:r>
          </w:p>
          <w:p w14:paraId="2EF68E12" w14:textId="5CC904F8" w:rsidR="0070262D" w:rsidRDefault="0070262D" w:rsidP="00AC5FC3">
            <w:pPr>
              <w:pStyle w:val="liste1"/>
            </w:pPr>
            <w:r>
              <w:t>A</w:t>
            </w:r>
            <w:r w:rsidR="00CD235A">
              <w:t xml:space="preserve">méliorer la rétention des patients dans les soins, </w:t>
            </w:r>
            <w:r>
              <w:t>à travers le passage à l’échelle des approches différenciées de traitement</w:t>
            </w:r>
          </w:p>
          <w:p w14:paraId="14EF4C31" w14:textId="6800BBF3" w:rsidR="0070262D" w:rsidRDefault="00CD235A" w:rsidP="00AC5FC3">
            <w:pPr>
              <w:pStyle w:val="liste1"/>
            </w:pPr>
            <w:r>
              <w:t xml:space="preserve">Accroitre l’offre de charge virale aux </w:t>
            </w:r>
            <w:r w:rsidR="0070262D">
              <w:t xml:space="preserve">PVVIH par </w:t>
            </w:r>
            <w:r>
              <w:t>une meilleure opérationnalisation du réseautage et des procédures d’acheminement</w:t>
            </w:r>
            <w:r w:rsidR="0070262D">
              <w:t>, l’incitation des prescripteurs et de la demande des bénéficiaires</w:t>
            </w:r>
            <w:r>
              <w:t xml:space="preserve">, </w:t>
            </w:r>
          </w:p>
          <w:p w14:paraId="2852F9A6" w14:textId="67951657" w:rsidR="0070262D" w:rsidRDefault="0070262D" w:rsidP="00AC5FC3">
            <w:pPr>
              <w:pStyle w:val="liste1"/>
            </w:pPr>
            <w:r>
              <w:t>M</w:t>
            </w:r>
            <w:r w:rsidR="00CD235A">
              <w:t xml:space="preserve">ettre en place </w:t>
            </w:r>
            <w:r>
              <w:t>d</w:t>
            </w:r>
            <w:r w:rsidR="005C293E">
              <w:t xml:space="preserve">es </w:t>
            </w:r>
            <w:r w:rsidR="00CD235A">
              <w:t xml:space="preserve">équipes techniques en appui aux </w:t>
            </w:r>
            <w:r>
              <w:t>DS</w:t>
            </w:r>
            <w:r w:rsidR="00CD235A">
              <w:t xml:space="preserve"> non soutenus par le PEPFAR en vue d’une bonne préparation de la transition</w:t>
            </w:r>
          </w:p>
          <w:p w14:paraId="7755002E" w14:textId="38EAC701" w:rsidR="00CD235A" w:rsidRPr="00B4752E" w:rsidRDefault="00CD235A" w:rsidP="00B4752E">
            <w:pPr>
              <w:pStyle w:val="liste1"/>
            </w:pPr>
            <w:r>
              <w:t>Mieux utiliser les données pour cibler les zones géographiques (régions, districts, sites) et les populations qui contribuent le plus aux lacunes des programmes et aux nouvelles infections.</w:t>
            </w:r>
            <w:r>
              <w:rPr>
                <w:highlight w:val="yellow"/>
              </w:rPr>
              <w:t xml:space="preserve"> </w:t>
            </w:r>
          </w:p>
          <w:p w14:paraId="01D64CC7" w14:textId="77777777" w:rsidR="00AC5FC3" w:rsidRPr="00750CA9" w:rsidRDefault="00CD235A" w:rsidP="00390EA4">
            <w:pPr>
              <w:pStyle w:val="Texteformulaire"/>
              <w:rPr>
                <w:b/>
                <w:lang w:val="fr-FR"/>
              </w:rPr>
            </w:pPr>
            <w:r w:rsidRPr="00750CA9">
              <w:rPr>
                <w:b/>
                <w:lang w:val="fr-FR"/>
              </w:rPr>
              <w:t xml:space="preserve">Une implication accrue de la société civile (SC). </w:t>
            </w:r>
          </w:p>
          <w:p w14:paraId="42DF35A4" w14:textId="5896F82B" w:rsidR="008E125C" w:rsidRDefault="008E125C" w:rsidP="00390EA4">
            <w:pPr>
              <w:pStyle w:val="Texteformulaire"/>
              <w:rPr>
                <w:rFonts w:eastAsia="SimSun"/>
                <w:lang w:val="fr-FR" w:eastAsia="zh-CN"/>
              </w:rPr>
            </w:pPr>
            <w:r>
              <w:rPr>
                <w:rFonts w:eastAsia="SimSun"/>
                <w:lang w:val="fr-FR" w:eastAsia="zh-CN"/>
              </w:rPr>
              <w:t>Sous l’égide d’Alliance Côte d’Ivoire, les OSC actives</w:t>
            </w:r>
            <w:r w:rsidRPr="00750CA9">
              <w:rPr>
                <w:lang w:val="fr-FR"/>
              </w:rPr>
              <w:t xml:space="preserve"> dans la </w:t>
            </w:r>
            <w:r>
              <w:rPr>
                <w:rFonts w:eastAsia="SimSun"/>
                <w:lang w:val="fr-FR" w:eastAsia="zh-CN"/>
              </w:rPr>
              <w:t xml:space="preserve">mise en œuvre du </w:t>
            </w:r>
            <w:r w:rsidRPr="00750CA9">
              <w:rPr>
                <w:lang w:val="fr-FR"/>
              </w:rPr>
              <w:t>NFM2</w:t>
            </w:r>
            <w:r>
              <w:rPr>
                <w:rFonts w:eastAsia="SimSun"/>
                <w:lang w:val="fr-FR" w:eastAsia="zh-CN"/>
              </w:rPr>
              <w:t xml:space="preserve"> ont pu : </w:t>
            </w:r>
          </w:p>
          <w:p w14:paraId="7AAA1DBC" w14:textId="42CD0D92" w:rsidR="008E125C" w:rsidRDefault="000525BF" w:rsidP="000525BF">
            <w:pPr>
              <w:pStyle w:val="liste1"/>
              <w:rPr>
                <w:lang w:eastAsia="zh-CN"/>
              </w:rPr>
            </w:pPr>
            <w:r>
              <w:rPr>
                <w:lang w:eastAsia="zh-CN"/>
              </w:rPr>
              <w:t>D</w:t>
            </w:r>
            <w:r w:rsidR="008E125C" w:rsidRPr="00D53A20">
              <w:rPr>
                <w:lang w:eastAsia="zh-CN"/>
              </w:rPr>
              <w:t xml:space="preserve">épister </w:t>
            </w:r>
            <w:r w:rsidR="008E125C" w:rsidRPr="00750CA9">
              <w:t xml:space="preserve">270 076 personnes </w:t>
            </w:r>
            <w:r w:rsidR="008E125C" w:rsidRPr="00D53A20">
              <w:rPr>
                <w:lang w:eastAsia="zh-CN"/>
              </w:rPr>
              <w:t>en 2019</w:t>
            </w:r>
            <w:r w:rsidR="008E125C">
              <w:rPr>
                <w:lang w:eastAsia="zh-CN"/>
              </w:rPr>
              <w:t>, d</w:t>
            </w:r>
            <w:r w:rsidR="00CD235A" w:rsidRPr="00D53A20">
              <w:rPr>
                <w:lang w:eastAsia="zh-CN"/>
              </w:rPr>
              <w:t>ans 44 districts sanitaires</w:t>
            </w:r>
            <w:r w:rsidR="008E125C">
              <w:rPr>
                <w:lang w:eastAsia="zh-CN"/>
              </w:rPr>
              <w:t xml:space="preserve">, </w:t>
            </w:r>
            <w:r w:rsidR="008E125C" w:rsidRPr="00750CA9">
              <w:t>p</w:t>
            </w:r>
            <w:r w:rsidR="00CD235A" w:rsidRPr="00750CA9">
              <w:t xml:space="preserve">armi lesquelles 64 820 Hommes </w:t>
            </w:r>
            <w:r w:rsidR="008E125C">
              <w:rPr>
                <w:lang w:eastAsia="zh-CN"/>
              </w:rPr>
              <w:t>≥</w:t>
            </w:r>
            <w:r w:rsidR="008E125C" w:rsidRPr="00750CA9">
              <w:t xml:space="preserve"> </w:t>
            </w:r>
            <w:r w:rsidR="00CD235A" w:rsidRPr="00750CA9">
              <w:t>25 ans</w:t>
            </w:r>
            <w:r w:rsidR="008E125C">
              <w:rPr>
                <w:lang w:eastAsia="zh-CN"/>
              </w:rPr>
              <w:t>,</w:t>
            </w:r>
            <w:r w:rsidR="00CD235A" w:rsidRPr="00750CA9">
              <w:t xml:space="preserve"> permettant d’identifier 1 599 </w:t>
            </w:r>
            <w:r w:rsidR="008E125C">
              <w:rPr>
                <w:lang w:eastAsia="zh-CN"/>
              </w:rPr>
              <w:t>PVVIH,</w:t>
            </w:r>
            <w:r w:rsidR="00CD235A" w:rsidRPr="00750CA9">
              <w:t xml:space="preserve"> soit respectivement 10% </w:t>
            </w:r>
            <w:r w:rsidR="00CD235A" w:rsidRPr="00D53A20">
              <w:rPr>
                <w:lang w:eastAsia="zh-CN"/>
              </w:rPr>
              <w:t>d</w:t>
            </w:r>
            <w:r w:rsidR="008E125C">
              <w:rPr>
                <w:lang w:eastAsia="zh-CN"/>
              </w:rPr>
              <w:t>es</w:t>
            </w:r>
            <w:r w:rsidR="00CD235A" w:rsidRPr="00D53A20">
              <w:rPr>
                <w:lang w:eastAsia="zh-CN"/>
              </w:rPr>
              <w:t xml:space="preserve"> dépistage</w:t>
            </w:r>
            <w:r w:rsidR="008E125C">
              <w:rPr>
                <w:lang w:eastAsia="zh-CN"/>
              </w:rPr>
              <w:t>s</w:t>
            </w:r>
            <w:r w:rsidR="00CD235A" w:rsidRPr="00750CA9">
              <w:t xml:space="preserve"> et 3% des </w:t>
            </w:r>
            <w:r w:rsidR="008E125C">
              <w:rPr>
                <w:lang w:eastAsia="zh-CN"/>
              </w:rPr>
              <w:t>PVVIH</w:t>
            </w:r>
            <w:r w:rsidR="008E125C" w:rsidRPr="00750CA9">
              <w:t xml:space="preserve"> </w:t>
            </w:r>
            <w:r w:rsidR="00CD235A" w:rsidRPr="00750CA9">
              <w:t>dépistées au niveau national</w:t>
            </w:r>
          </w:p>
          <w:p w14:paraId="7ECD2D2D" w14:textId="293C56AD" w:rsidR="008E125C" w:rsidRDefault="000525BF" w:rsidP="000525BF">
            <w:pPr>
              <w:pStyle w:val="liste1"/>
              <w:rPr>
                <w:lang w:eastAsia="zh-CN"/>
              </w:rPr>
            </w:pPr>
            <w:r>
              <w:rPr>
                <w:lang w:eastAsia="zh-CN"/>
              </w:rPr>
              <w:t>Au</w:t>
            </w:r>
            <w:r w:rsidR="008E125C">
              <w:rPr>
                <w:lang w:eastAsia="zh-CN"/>
              </w:rPr>
              <w:t xml:space="preserve"> total</w:t>
            </w:r>
            <w:r w:rsidR="008E125C" w:rsidRPr="00750CA9">
              <w:t xml:space="preserve"> </w:t>
            </w:r>
            <w:r w:rsidR="00CD235A" w:rsidRPr="00750CA9">
              <w:t xml:space="preserve">185 616 adolescentes et jeunes femmes </w:t>
            </w:r>
            <w:r w:rsidR="008E125C">
              <w:rPr>
                <w:lang w:eastAsia="zh-CN"/>
              </w:rPr>
              <w:t xml:space="preserve">ont bénéficié des </w:t>
            </w:r>
            <w:r w:rsidR="00CD235A" w:rsidRPr="00750CA9">
              <w:t xml:space="preserve">programmes de </w:t>
            </w:r>
            <w:proofErr w:type="spellStart"/>
            <w:r w:rsidR="00CD235A" w:rsidRPr="00750CA9">
              <w:t>prevention</w:t>
            </w:r>
            <w:proofErr w:type="spellEnd"/>
            <w:r w:rsidR="00CD235A" w:rsidRPr="00750CA9">
              <w:t xml:space="preserve"> et </w:t>
            </w:r>
            <w:r w:rsidR="008E125C">
              <w:rPr>
                <w:lang w:eastAsia="zh-CN"/>
              </w:rPr>
              <w:t xml:space="preserve">du </w:t>
            </w:r>
            <w:r w:rsidR="00CD235A" w:rsidRPr="00750CA9">
              <w:t xml:space="preserve">paquet de service </w:t>
            </w:r>
            <w:r w:rsidR="00CD235A" w:rsidRPr="00D53A20">
              <w:rPr>
                <w:lang w:eastAsia="zh-CN"/>
              </w:rPr>
              <w:t>d</w:t>
            </w:r>
            <w:r w:rsidR="008E125C">
              <w:rPr>
                <w:lang w:eastAsia="zh-CN"/>
              </w:rPr>
              <w:t>é</w:t>
            </w:r>
            <w:r w:rsidR="00CD235A" w:rsidRPr="00D53A20">
              <w:rPr>
                <w:lang w:eastAsia="zh-CN"/>
              </w:rPr>
              <w:t>finis</w:t>
            </w:r>
          </w:p>
          <w:p w14:paraId="78A8B270" w14:textId="1D5B1F90" w:rsidR="008E125C" w:rsidRDefault="00CD235A" w:rsidP="000525BF">
            <w:pPr>
              <w:pStyle w:val="liste1"/>
              <w:rPr>
                <w:lang w:eastAsia="zh-CN"/>
              </w:rPr>
            </w:pPr>
            <w:r w:rsidRPr="00750CA9">
              <w:t xml:space="preserve">Concernant les populations clés, 8 521 TS, 4153 HSH et 4587 UD ont </w:t>
            </w:r>
            <w:r w:rsidRPr="00D53A20">
              <w:rPr>
                <w:lang w:eastAsia="zh-CN"/>
              </w:rPr>
              <w:t>bénéficié d</w:t>
            </w:r>
            <w:r w:rsidR="000525BF">
              <w:rPr>
                <w:lang w:eastAsia="zh-CN"/>
              </w:rPr>
              <w:t>u</w:t>
            </w:r>
            <w:r w:rsidRPr="00750CA9">
              <w:t xml:space="preserve"> programme de prévention combinée en 2019</w:t>
            </w:r>
            <w:r w:rsidR="00B4752E">
              <w:t xml:space="preserve"> </w:t>
            </w:r>
            <w:r w:rsidR="00B4752E" w:rsidRPr="00B4752E">
              <w:rPr>
                <w:color w:val="FF0000"/>
              </w:rPr>
              <w:t>selon les directives nationales (</w:t>
            </w:r>
            <w:r w:rsidR="00B4752E" w:rsidRPr="00B4752E">
              <w:rPr>
                <w:i/>
                <w:iCs/>
                <w:color w:val="FF0000"/>
              </w:rPr>
              <w:t>Annexe 28</w:t>
            </w:r>
            <w:r w:rsidR="00B4752E" w:rsidRPr="00B4752E">
              <w:rPr>
                <w:color w:val="FF0000"/>
              </w:rPr>
              <w:t>)</w:t>
            </w:r>
            <w:r w:rsidRPr="00750CA9">
              <w:t>. Plus de 90% de ceux-ci avaient moins de 35 ans</w:t>
            </w:r>
            <w:r w:rsidR="000525BF">
              <w:rPr>
                <w:lang w:eastAsia="zh-CN"/>
              </w:rPr>
              <w:t>,</w:t>
            </w:r>
            <w:r w:rsidRPr="00750CA9">
              <w:t xml:space="preserve"> avec un taux d’acceptation du dépistage à plus 90%, un taux de positivité moyen à 4%, un taux d’enrôlement et de mise sous traitement à 99</w:t>
            </w:r>
            <w:r w:rsidRPr="00D53A20">
              <w:rPr>
                <w:lang w:eastAsia="zh-CN"/>
              </w:rPr>
              <w:t>%</w:t>
            </w:r>
          </w:p>
          <w:p w14:paraId="23C99FF7" w14:textId="0FE7DAD3" w:rsidR="00CD235A" w:rsidRPr="00750CA9" w:rsidRDefault="00CD235A" w:rsidP="00750CA9">
            <w:pPr>
              <w:pStyle w:val="liste1"/>
            </w:pPr>
            <w:r w:rsidRPr="00750CA9">
              <w:t>218 femmes enceintes dépistées positives et leurs familles ont été suivies par les acteurs communautaires</w:t>
            </w:r>
          </w:p>
          <w:p w14:paraId="7377EA10" w14:textId="395C610E" w:rsidR="008E125C" w:rsidRDefault="00CD235A" w:rsidP="000525BF">
            <w:pPr>
              <w:pStyle w:val="liste1"/>
              <w:rPr>
                <w:lang w:eastAsia="zh-CN"/>
              </w:rPr>
            </w:pPr>
            <w:r w:rsidRPr="00750CA9">
              <w:lastRenderedPageBreak/>
              <w:t>Ce sont 31 169 PVVIH sous traitement issues des 176 sites soutenus par Alliance C</w:t>
            </w:r>
            <w:r w:rsidR="0002374C">
              <w:t>ôte d’Ivoire</w:t>
            </w:r>
            <w:r w:rsidRPr="00750CA9">
              <w:t xml:space="preserve"> qui ont été suivis par les communautaires soit 12% de la file active nationale au 31 décembre 2019</w:t>
            </w:r>
          </w:p>
          <w:p w14:paraId="7D00523C" w14:textId="29118990" w:rsidR="008E125C" w:rsidRDefault="00CD235A" w:rsidP="000525BF">
            <w:pPr>
              <w:pStyle w:val="liste1"/>
              <w:rPr>
                <w:lang w:eastAsia="zh-CN"/>
              </w:rPr>
            </w:pPr>
            <w:r w:rsidRPr="00750CA9">
              <w:t xml:space="preserve">996 patients VIH issus des populations clés ont été suivis en 2019 par la SC. </w:t>
            </w:r>
          </w:p>
          <w:p w14:paraId="72C84BDF" w14:textId="449B9AA7" w:rsidR="00CD235A" w:rsidRPr="00750CA9" w:rsidRDefault="008E125C" w:rsidP="00390EA4">
            <w:pPr>
              <w:pStyle w:val="Texteformulaire"/>
              <w:rPr>
                <w:lang w:val="fr-FR"/>
              </w:rPr>
            </w:pPr>
            <w:r>
              <w:rPr>
                <w:rFonts w:eastAsia="SimSun"/>
                <w:lang w:val="fr-FR" w:eastAsia="zh-CN"/>
              </w:rPr>
              <w:t>Par ailleurs, l’</w:t>
            </w:r>
            <w:r w:rsidR="00CD235A" w:rsidRPr="00D53A20">
              <w:rPr>
                <w:rFonts w:eastAsia="SimSun"/>
                <w:lang w:val="fr-FR" w:eastAsia="zh-CN"/>
              </w:rPr>
              <w:t>observatoire</w:t>
            </w:r>
            <w:r w:rsidR="00CD235A" w:rsidRPr="00750CA9">
              <w:rPr>
                <w:lang w:val="fr-FR"/>
              </w:rPr>
              <w:t xml:space="preserve"> des droits humains et </w:t>
            </w:r>
            <w:r w:rsidR="00CD235A" w:rsidRPr="00D53A20">
              <w:rPr>
                <w:rFonts w:eastAsia="SimSun"/>
                <w:lang w:val="fr-FR" w:eastAsia="zh-CN"/>
              </w:rPr>
              <w:t>d</w:t>
            </w:r>
            <w:r>
              <w:rPr>
                <w:rFonts w:eastAsia="SimSun"/>
                <w:lang w:val="fr-FR" w:eastAsia="zh-CN"/>
              </w:rPr>
              <w:t>e l</w:t>
            </w:r>
            <w:r w:rsidR="00CD235A" w:rsidRPr="00D53A20">
              <w:rPr>
                <w:rFonts w:eastAsia="SimSun"/>
                <w:lang w:val="fr-FR" w:eastAsia="zh-CN"/>
              </w:rPr>
              <w:t>’accès</w:t>
            </w:r>
            <w:r w:rsidR="00CD235A" w:rsidRPr="00750CA9">
              <w:rPr>
                <w:lang w:val="fr-FR"/>
              </w:rPr>
              <w:t xml:space="preserve"> au traitement a permis tout le long de l’année 2019 de collecter 162 violations des droits des PVVIH et des populations clés</w:t>
            </w:r>
            <w:r>
              <w:rPr>
                <w:rFonts w:eastAsia="SimSun"/>
                <w:lang w:val="fr-FR" w:eastAsia="zh-CN"/>
              </w:rPr>
              <w:t> ;</w:t>
            </w:r>
            <w:r w:rsidR="00CD235A" w:rsidRPr="00750CA9">
              <w:rPr>
                <w:lang w:val="fr-FR"/>
              </w:rPr>
              <w:t xml:space="preserve"> 218 </w:t>
            </w:r>
            <w:r>
              <w:rPr>
                <w:lang w:val="fr-FR" w:eastAsia="zh-CN"/>
              </w:rPr>
              <w:t xml:space="preserve">épisodes de </w:t>
            </w:r>
            <w:r w:rsidR="00CD235A" w:rsidRPr="00D53A20">
              <w:rPr>
                <w:rFonts w:eastAsia="SimSun"/>
                <w:lang w:val="fr-FR" w:eastAsia="zh-CN"/>
              </w:rPr>
              <w:t xml:space="preserve">rupture de </w:t>
            </w:r>
            <w:r>
              <w:rPr>
                <w:rFonts w:eastAsia="SimSun"/>
                <w:lang w:val="fr-FR" w:eastAsia="zh-CN"/>
              </w:rPr>
              <w:t>produits de santé,</w:t>
            </w:r>
            <w:r w:rsidRPr="00750CA9">
              <w:rPr>
                <w:lang w:val="fr-FR"/>
              </w:rPr>
              <w:t xml:space="preserve"> </w:t>
            </w:r>
            <w:r w:rsidR="00CD235A" w:rsidRPr="00750CA9">
              <w:rPr>
                <w:lang w:val="fr-FR"/>
              </w:rPr>
              <w:t xml:space="preserve">et </w:t>
            </w:r>
            <w:r w:rsidR="00CD235A" w:rsidRPr="00D53A20">
              <w:rPr>
                <w:rFonts w:eastAsia="SimSun"/>
                <w:lang w:val="fr-FR" w:eastAsia="zh-CN"/>
              </w:rPr>
              <w:t>travaill</w:t>
            </w:r>
            <w:r>
              <w:rPr>
                <w:rFonts w:eastAsia="SimSun"/>
                <w:lang w:val="fr-FR" w:eastAsia="zh-CN"/>
              </w:rPr>
              <w:t>é</w:t>
            </w:r>
            <w:r w:rsidR="00CD235A" w:rsidRPr="00750CA9">
              <w:rPr>
                <w:lang w:val="fr-FR"/>
              </w:rPr>
              <w:t xml:space="preserve"> à apporter des appuis/solutions à 175 d’entre elles</w:t>
            </w:r>
            <w:r>
              <w:rPr>
                <w:lang w:val="fr-FR" w:eastAsia="zh-CN"/>
              </w:rPr>
              <w:t>,</w:t>
            </w:r>
            <w:r w:rsidR="00CD235A" w:rsidRPr="00750CA9">
              <w:rPr>
                <w:lang w:val="fr-FR"/>
              </w:rPr>
              <w:t xml:space="preserve"> soit 80% des ruptures constatées. </w:t>
            </w:r>
          </w:p>
          <w:p w14:paraId="7AC7E22A" w14:textId="2F08C925" w:rsidR="008E125C" w:rsidRDefault="00CD235A" w:rsidP="00390EA4">
            <w:pPr>
              <w:pStyle w:val="Texteformulaire"/>
              <w:rPr>
                <w:rFonts w:eastAsia="SimSun"/>
                <w:lang w:val="fr-FR" w:eastAsia="zh-CN"/>
              </w:rPr>
            </w:pPr>
            <w:r w:rsidRPr="00750CA9">
              <w:rPr>
                <w:lang w:val="fr-FR"/>
              </w:rPr>
              <w:t xml:space="preserve">Cependant, </w:t>
            </w:r>
            <w:r w:rsidRPr="00D53A20">
              <w:rPr>
                <w:rFonts w:eastAsia="SimSun"/>
                <w:lang w:val="fr-FR" w:eastAsia="zh-CN"/>
              </w:rPr>
              <w:t>d</w:t>
            </w:r>
            <w:r w:rsidR="0042570E">
              <w:rPr>
                <w:rFonts w:eastAsia="SimSun"/>
                <w:lang w:val="fr-FR" w:eastAsia="zh-CN"/>
              </w:rPr>
              <w:t>’</w:t>
            </w:r>
            <w:r w:rsidR="008E125C">
              <w:rPr>
                <w:rFonts w:eastAsia="SimSun"/>
                <w:lang w:val="fr-FR" w:eastAsia="zh-CN"/>
              </w:rPr>
              <w:t>importants</w:t>
            </w:r>
            <w:r w:rsidR="008E125C" w:rsidRPr="00750CA9">
              <w:rPr>
                <w:lang w:val="fr-FR"/>
              </w:rPr>
              <w:t xml:space="preserve"> </w:t>
            </w:r>
            <w:r w:rsidR="0042570E" w:rsidRPr="00750CA9">
              <w:rPr>
                <w:lang w:val="fr-FR"/>
              </w:rPr>
              <w:t xml:space="preserve">défis </w:t>
            </w:r>
            <w:r w:rsidR="0042570E">
              <w:rPr>
                <w:rFonts w:eastAsia="SimSun"/>
                <w:lang w:val="fr-FR" w:eastAsia="zh-CN"/>
              </w:rPr>
              <w:t>pour</w:t>
            </w:r>
            <w:r w:rsidR="0042570E" w:rsidRPr="00750CA9">
              <w:rPr>
                <w:lang w:val="fr-FR"/>
              </w:rPr>
              <w:t xml:space="preserve"> </w:t>
            </w:r>
            <w:r w:rsidRPr="00750CA9">
              <w:rPr>
                <w:lang w:val="fr-FR"/>
              </w:rPr>
              <w:t>la contribution communautaire</w:t>
            </w:r>
            <w:r w:rsidR="0042570E" w:rsidRPr="00750CA9">
              <w:rPr>
                <w:lang w:val="fr-FR"/>
              </w:rPr>
              <w:t xml:space="preserve"> </w:t>
            </w:r>
            <w:r w:rsidR="0042570E">
              <w:rPr>
                <w:rFonts w:eastAsia="SimSun"/>
                <w:lang w:val="fr-FR" w:eastAsia="zh-CN"/>
              </w:rPr>
              <w:t>à la réponse</w:t>
            </w:r>
            <w:r w:rsidRPr="00D53A20">
              <w:rPr>
                <w:rFonts w:eastAsia="SimSun"/>
                <w:lang w:val="fr-FR" w:eastAsia="zh-CN"/>
              </w:rPr>
              <w:t xml:space="preserve"> </w:t>
            </w:r>
            <w:r w:rsidRPr="00750CA9">
              <w:rPr>
                <w:lang w:val="fr-FR"/>
              </w:rPr>
              <w:t>demeurent</w:t>
            </w:r>
            <w:r w:rsidR="008E125C">
              <w:rPr>
                <w:rFonts w:eastAsia="SimSun"/>
                <w:lang w:val="fr-FR" w:eastAsia="zh-CN"/>
              </w:rPr>
              <w:t> :</w:t>
            </w:r>
          </w:p>
          <w:p w14:paraId="1F171A7D" w14:textId="7F1968EE" w:rsidR="0042570E" w:rsidRDefault="0042570E" w:rsidP="0042570E">
            <w:pPr>
              <w:pStyle w:val="liste1"/>
              <w:rPr>
                <w:lang w:eastAsia="zh-CN"/>
              </w:rPr>
            </w:pPr>
            <w:r w:rsidRPr="00750CA9">
              <w:t>Concernant</w:t>
            </w:r>
            <w:r w:rsidR="00CD235A" w:rsidRPr="00750CA9">
              <w:t xml:space="preserve"> la prévention combinée, les HSH de plus de 35 ans, les transgenres et les clients de TS ont été peu ciblés</w:t>
            </w:r>
          </w:p>
          <w:p w14:paraId="7E1DAC4E" w14:textId="0CDB6029" w:rsidR="0042570E" w:rsidRDefault="00CD235A" w:rsidP="0042570E">
            <w:pPr>
              <w:pStyle w:val="liste1"/>
              <w:rPr>
                <w:lang w:eastAsia="zh-CN"/>
              </w:rPr>
            </w:pPr>
            <w:r w:rsidRPr="00750CA9">
              <w:t xml:space="preserve">L’absence d’identifiant unique constitue un risque de doublon </w:t>
            </w:r>
          </w:p>
          <w:p w14:paraId="4F67F4E7" w14:textId="5704B55F" w:rsidR="00CD235A" w:rsidRPr="00750CA9" w:rsidRDefault="00CD235A" w:rsidP="00750CA9">
            <w:pPr>
              <w:pStyle w:val="liste1"/>
            </w:pPr>
            <w:r w:rsidRPr="00750CA9">
              <w:t xml:space="preserve">Le suivi du couple mère-enfant et l’implication des conjoints demeurent insuffisants </w:t>
            </w:r>
          </w:p>
          <w:p w14:paraId="622B2AAA" w14:textId="2B9B6680" w:rsidR="00CD235A" w:rsidRPr="00750CA9" w:rsidRDefault="00CD235A" w:rsidP="00750CA9">
            <w:pPr>
              <w:pStyle w:val="liste1"/>
              <w:rPr>
                <w:lang w:val="fr-CH"/>
              </w:rPr>
            </w:pPr>
            <w:r w:rsidRPr="00750CA9">
              <w:t xml:space="preserve">Relativement aux soins et soutiens, la rétention est un enjeu </w:t>
            </w:r>
            <w:r w:rsidR="0042570E">
              <w:rPr>
                <w:lang w:eastAsia="zh-CN"/>
              </w:rPr>
              <w:t xml:space="preserve">majeur, </w:t>
            </w:r>
            <w:r w:rsidRPr="00750CA9">
              <w:t>avec 972 patients perdus de vue (3</w:t>
            </w:r>
            <w:r w:rsidR="0042570E">
              <w:rPr>
                <w:lang w:eastAsia="zh-CN"/>
              </w:rPr>
              <w:t>,</w:t>
            </w:r>
            <w:r w:rsidRPr="00750CA9">
              <w:t>1% de la FA des 176 sites), 1 551 patients en retard au traitement (4</w:t>
            </w:r>
            <w:r w:rsidR="0042570E">
              <w:rPr>
                <w:lang w:eastAsia="zh-CN"/>
              </w:rPr>
              <w:t>,</w:t>
            </w:r>
            <w:r w:rsidRPr="00750CA9">
              <w:t>9% de la FA des 176 sites) et 155 patients (0</w:t>
            </w:r>
            <w:r w:rsidR="0042570E">
              <w:rPr>
                <w:lang w:eastAsia="zh-CN"/>
              </w:rPr>
              <w:t>,</w:t>
            </w:r>
            <w:r w:rsidRPr="00750CA9">
              <w:t>5% de la FA des 176 sites) en arrêt de traitement dans les 176 structures de santé issues des 44 districts sanitaires</w:t>
            </w:r>
            <w:r w:rsidR="0042570E">
              <w:rPr>
                <w:lang w:eastAsia="zh-CN"/>
              </w:rPr>
              <w:t xml:space="preserve"> appuyés par Alliance Côte d’Ivoire et ses sous-bénéficiaires</w:t>
            </w:r>
          </w:p>
          <w:p w14:paraId="11641116" w14:textId="30BD6932" w:rsidR="005C293E" w:rsidRDefault="0042570E" w:rsidP="000525BF">
            <w:pPr>
              <w:pStyle w:val="liste1"/>
              <w:rPr>
                <w:lang w:eastAsia="zh-CN"/>
              </w:rPr>
            </w:pPr>
            <w:r>
              <w:t>Renforcement</w:t>
            </w:r>
            <w:r w:rsidR="005C293E">
              <w:t xml:space="preserve"> du </w:t>
            </w:r>
            <w:r w:rsidR="005C293E" w:rsidRPr="00C21DE7">
              <w:t>r</w:t>
            </w:r>
            <w:r w:rsidR="005C293E">
              <w:t>ôle des organisations de la société civile et communautaires (y compris des organisations/réseaux de pop clés) dans la planification, mise en œuvre et suivi évaluation des services VIH</w:t>
            </w:r>
            <w:r w:rsidR="00A63E6B">
              <w:t>.</w:t>
            </w:r>
          </w:p>
          <w:p w14:paraId="5C103DB1" w14:textId="77777777" w:rsidR="00AC5FC3" w:rsidRPr="00750CA9" w:rsidRDefault="00CD235A" w:rsidP="00390EA4">
            <w:pPr>
              <w:pStyle w:val="Texteformulaire"/>
              <w:rPr>
                <w:lang w:val="fr-FR"/>
              </w:rPr>
            </w:pPr>
            <w:r w:rsidRPr="00750CA9">
              <w:rPr>
                <w:lang w:val="fr-FR"/>
              </w:rPr>
              <w:t xml:space="preserve">Les </w:t>
            </w:r>
            <w:r w:rsidRPr="00750CA9">
              <w:rPr>
                <w:b/>
                <w:lang w:val="fr-FR"/>
              </w:rPr>
              <w:t>principales leçons apprises</w:t>
            </w:r>
            <w:r w:rsidRPr="00750CA9">
              <w:rPr>
                <w:lang w:val="fr-FR"/>
              </w:rPr>
              <w:t xml:space="preserve"> montrent la nécessité de : </w:t>
            </w:r>
          </w:p>
          <w:p w14:paraId="35D9D5D0" w14:textId="1E459947" w:rsidR="00AC5FC3" w:rsidRDefault="00450524" w:rsidP="00AC5FC3">
            <w:pPr>
              <w:pStyle w:val="liste1"/>
              <w:rPr>
                <w:lang w:eastAsia="zh-CN"/>
              </w:rPr>
            </w:pPr>
            <w:r>
              <w:rPr>
                <w:lang w:eastAsia="zh-CN"/>
              </w:rPr>
              <w:t>Mettre</w:t>
            </w:r>
            <w:r w:rsidR="00CD235A">
              <w:rPr>
                <w:lang w:eastAsia="zh-CN"/>
              </w:rPr>
              <w:t xml:space="preserve"> en œuvre des stratégies innovantes d’accès et d’utilisation des services de prévention combinée en direction des populations clés et vulnérables</w:t>
            </w:r>
            <w:r>
              <w:rPr>
                <w:lang w:eastAsia="zh-CN"/>
              </w:rPr>
              <w:t>,</w:t>
            </w:r>
            <w:r w:rsidR="00CD235A">
              <w:rPr>
                <w:lang w:eastAsia="zh-CN"/>
              </w:rPr>
              <w:t xml:space="preserve"> en incluant les jeunes en milieu scolaire, les clients des TS, les transgenres, les HSH âgés et bisexuels, tout en </w:t>
            </w:r>
            <w:r>
              <w:rPr>
                <w:lang w:eastAsia="zh-CN"/>
              </w:rPr>
              <w:t>promouvant l’</w:t>
            </w:r>
            <w:r w:rsidR="00CD235A">
              <w:rPr>
                <w:lang w:eastAsia="zh-CN"/>
              </w:rPr>
              <w:t>identifiant unique</w:t>
            </w:r>
            <w:r>
              <w:rPr>
                <w:lang w:eastAsia="zh-CN"/>
              </w:rPr>
              <w:t xml:space="preserve"> de la CMU</w:t>
            </w:r>
          </w:p>
          <w:p w14:paraId="1CB8F59A" w14:textId="6F15F841" w:rsidR="00AC5FC3" w:rsidRDefault="00AC5FC3" w:rsidP="00AC5FC3">
            <w:pPr>
              <w:pStyle w:val="liste1"/>
              <w:rPr>
                <w:lang w:eastAsia="zh-CN"/>
              </w:rPr>
            </w:pPr>
            <w:r>
              <w:rPr>
                <w:lang w:eastAsia="zh-CN"/>
              </w:rPr>
              <w:t>R</w:t>
            </w:r>
            <w:r w:rsidR="00CD235A">
              <w:rPr>
                <w:lang w:eastAsia="zh-CN"/>
              </w:rPr>
              <w:t>enforcer le suivi communautaire du couple mère-enfant</w:t>
            </w:r>
            <w:r w:rsidR="00450524">
              <w:rPr>
                <w:lang w:eastAsia="zh-CN"/>
              </w:rPr>
              <w:t>, sur toute la durée du suivi jusqu’à l’obtention du statut définitif de l’enfant expos</w:t>
            </w:r>
            <w:r w:rsidR="00A63E6B">
              <w:rPr>
                <w:lang w:eastAsia="zh-CN"/>
              </w:rPr>
              <w:t>é</w:t>
            </w:r>
          </w:p>
          <w:p w14:paraId="03FC9ED1" w14:textId="2AC7A122" w:rsidR="00AC5FC3" w:rsidRPr="00AC5FC3" w:rsidRDefault="00AC5FC3" w:rsidP="00AC5FC3">
            <w:pPr>
              <w:pStyle w:val="liste1"/>
              <w:rPr>
                <w:rFonts w:eastAsiaTheme="minorHAnsi"/>
                <w:lang w:bidi="fr-FR"/>
              </w:rPr>
            </w:pPr>
            <w:r>
              <w:rPr>
                <w:lang w:eastAsia="zh-CN"/>
              </w:rPr>
              <w:t>E</w:t>
            </w:r>
            <w:r w:rsidR="00CD235A">
              <w:rPr>
                <w:lang w:eastAsia="zh-CN"/>
              </w:rPr>
              <w:t xml:space="preserve">tendre l’application </w:t>
            </w:r>
            <w:r w:rsidR="009E331B">
              <w:rPr>
                <w:lang w:eastAsia="zh-CN"/>
              </w:rPr>
              <w:t>« </w:t>
            </w:r>
            <w:r w:rsidR="00CD235A">
              <w:rPr>
                <w:lang w:eastAsia="zh-CN"/>
              </w:rPr>
              <w:t>MTB/VIH</w:t>
            </w:r>
            <w:r w:rsidR="009E331B">
              <w:rPr>
                <w:lang w:eastAsia="zh-CN"/>
              </w:rPr>
              <w:t> »</w:t>
            </w:r>
            <w:r w:rsidR="00CD235A">
              <w:rPr>
                <w:lang w:eastAsia="zh-CN"/>
              </w:rPr>
              <w:t xml:space="preserve"> pour améliorer le suivi des </w:t>
            </w:r>
            <w:r w:rsidR="009E331B">
              <w:rPr>
                <w:lang w:eastAsia="zh-CN"/>
              </w:rPr>
              <w:t xml:space="preserve">PVVIH </w:t>
            </w:r>
            <w:r w:rsidR="00CD235A">
              <w:rPr>
                <w:lang w:eastAsia="zh-CN"/>
              </w:rPr>
              <w:t xml:space="preserve">par l’envoi de </w:t>
            </w:r>
            <w:r w:rsidR="009E331B">
              <w:rPr>
                <w:lang w:eastAsia="zh-CN"/>
              </w:rPr>
              <w:t xml:space="preserve">SMS </w:t>
            </w:r>
            <w:r w:rsidR="00CD235A">
              <w:rPr>
                <w:lang w:eastAsia="zh-CN"/>
              </w:rPr>
              <w:t>ou messages vocaux</w:t>
            </w:r>
          </w:p>
          <w:p w14:paraId="04B1244B" w14:textId="477D64DA" w:rsidR="00AC5FC3" w:rsidRPr="00AC5FC3" w:rsidRDefault="00AC5FC3" w:rsidP="00AC5FC3">
            <w:pPr>
              <w:pStyle w:val="liste1"/>
              <w:rPr>
                <w:rFonts w:eastAsiaTheme="minorHAnsi"/>
                <w:lang w:bidi="fr-FR"/>
              </w:rPr>
            </w:pPr>
            <w:r>
              <w:rPr>
                <w:lang w:eastAsia="zh-CN"/>
              </w:rPr>
              <w:t>R</w:t>
            </w:r>
            <w:r w:rsidR="00CD235A">
              <w:rPr>
                <w:lang w:eastAsia="zh-CN"/>
              </w:rPr>
              <w:t>enforcer la mise en œuvre des neuf actions (analyse primaire des données, gestion des rendez-vous des patients, index-</w:t>
            </w:r>
            <w:proofErr w:type="spellStart"/>
            <w:r w:rsidR="00CD235A">
              <w:rPr>
                <w:lang w:eastAsia="zh-CN"/>
              </w:rPr>
              <w:t>testing</w:t>
            </w:r>
            <w:proofErr w:type="spellEnd"/>
            <w:r w:rsidR="00CD235A">
              <w:rPr>
                <w:lang w:eastAsia="zh-CN"/>
              </w:rPr>
              <w:t>, prise en charge nutritionnelle, éducation au traitement, soins à domicile, convoyage des échantillons, soutien social, recherche active de la TB chez les PVVIH</w:t>
            </w:r>
            <w:r w:rsidR="00A63E6B">
              <w:rPr>
                <w:lang w:eastAsia="zh-CN"/>
              </w:rPr>
              <w:t>)</w:t>
            </w:r>
            <w:r w:rsidR="00CD235A">
              <w:rPr>
                <w:lang w:eastAsia="zh-CN"/>
              </w:rPr>
              <w:t xml:space="preserve"> </w:t>
            </w:r>
          </w:p>
          <w:p w14:paraId="515A3B79" w14:textId="08B01EB8" w:rsidR="00AC5FC3" w:rsidRPr="00AC5FC3" w:rsidRDefault="009E331B" w:rsidP="00AC5FC3">
            <w:pPr>
              <w:pStyle w:val="liste1"/>
              <w:rPr>
                <w:rFonts w:eastAsiaTheme="minorHAnsi"/>
                <w:lang w:bidi="fr-FR"/>
              </w:rPr>
            </w:pPr>
            <w:r>
              <w:rPr>
                <w:lang w:eastAsia="zh-CN"/>
              </w:rPr>
              <w:t xml:space="preserve">Développer </w:t>
            </w:r>
            <w:r w:rsidR="00CD235A">
              <w:rPr>
                <w:lang w:eastAsia="zh-CN"/>
              </w:rPr>
              <w:t xml:space="preserve">la distribution communautaire des </w:t>
            </w:r>
            <w:proofErr w:type="spellStart"/>
            <w:r w:rsidR="00CD235A">
              <w:rPr>
                <w:lang w:eastAsia="zh-CN"/>
              </w:rPr>
              <w:t>ARVs</w:t>
            </w:r>
            <w:proofErr w:type="spellEnd"/>
            <w:r w:rsidR="00CD235A">
              <w:rPr>
                <w:lang w:eastAsia="zh-CN"/>
              </w:rPr>
              <w:t xml:space="preserve"> pour les PVVIH stables</w:t>
            </w:r>
            <w:r>
              <w:rPr>
                <w:lang w:eastAsia="zh-CN"/>
              </w:rPr>
              <w:t>,</w:t>
            </w:r>
            <w:r w:rsidR="00CD235A">
              <w:rPr>
                <w:lang w:eastAsia="zh-CN"/>
              </w:rPr>
              <w:t xml:space="preserve"> ou </w:t>
            </w:r>
            <w:r>
              <w:rPr>
                <w:lang w:eastAsia="zh-CN"/>
              </w:rPr>
              <w:t xml:space="preserve">pour les </w:t>
            </w:r>
            <w:r w:rsidR="00CD235A">
              <w:rPr>
                <w:lang w:eastAsia="zh-CN"/>
              </w:rPr>
              <w:t>non stables résidents dans les zones difficiles d’accès ou éloignés des centres de PEC et indigents</w:t>
            </w:r>
          </w:p>
          <w:p w14:paraId="1312AEE5" w14:textId="138B22A7" w:rsidR="00AC5FC3" w:rsidRPr="00AC5FC3" w:rsidRDefault="00AC5FC3" w:rsidP="00AC5FC3">
            <w:pPr>
              <w:pStyle w:val="liste1"/>
              <w:rPr>
                <w:rFonts w:eastAsiaTheme="minorHAnsi"/>
                <w:lang w:bidi="fr-FR"/>
              </w:rPr>
            </w:pPr>
            <w:r>
              <w:rPr>
                <w:lang w:eastAsia="zh-CN"/>
              </w:rPr>
              <w:t>M</w:t>
            </w:r>
            <w:r w:rsidR="00CD235A">
              <w:rPr>
                <w:lang w:eastAsia="zh-CN"/>
              </w:rPr>
              <w:t>ettre en œuvre la carte communautaire de performance (CCP) qui vise à renforcer le dialogue prestataire-</w:t>
            </w:r>
            <w:r w:rsidR="009E331B">
              <w:rPr>
                <w:lang w:eastAsia="zh-CN"/>
              </w:rPr>
              <w:t xml:space="preserve">bénéficiaire </w:t>
            </w:r>
            <w:r w:rsidR="00CD235A">
              <w:rPr>
                <w:lang w:eastAsia="zh-CN"/>
              </w:rPr>
              <w:t xml:space="preserve">et </w:t>
            </w:r>
            <w:r w:rsidR="009E331B">
              <w:rPr>
                <w:lang w:eastAsia="zh-CN"/>
              </w:rPr>
              <w:t>bénéficiaire-</w:t>
            </w:r>
            <w:r w:rsidR="00CD235A">
              <w:rPr>
                <w:lang w:eastAsia="zh-CN"/>
              </w:rPr>
              <w:t>autorités</w:t>
            </w:r>
            <w:r w:rsidR="009E331B">
              <w:rPr>
                <w:lang w:eastAsia="zh-CN"/>
              </w:rPr>
              <w:t>,</w:t>
            </w:r>
            <w:r w:rsidR="00CD235A">
              <w:rPr>
                <w:lang w:eastAsia="zh-CN"/>
              </w:rPr>
              <w:t xml:space="preserve"> afin d’améliorer les prestati</w:t>
            </w:r>
            <w:r w:rsidR="009E331B">
              <w:rPr>
                <w:lang w:eastAsia="zh-CN"/>
              </w:rPr>
              <w:t>ons</w:t>
            </w:r>
            <w:r w:rsidR="00CD235A">
              <w:rPr>
                <w:lang w:eastAsia="zh-CN"/>
              </w:rPr>
              <w:t xml:space="preserve"> de </w:t>
            </w:r>
            <w:proofErr w:type="spellStart"/>
            <w:r w:rsidR="00CD235A">
              <w:rPr>
                <w:lang w:eastAsia="zh-CN"/>
              </w:rPr>
              <w:t>servic</w:t>
            </w:r>
            <w:proofErr w:type="spellEnd"/>
          </w:p>
          <w:p w14:paraId="0BCE257A" w14:textId="018C4C2B" w:rsidR="00AC5FC3" w:rsidRPr="00AC5FC3" w:rsidRDefault="00AC5FC3" w:rsidP="00AC5FC3">
            <w:pPr>
              <w:pStyle w:val="liste1"/>
              <w:rPr>
                <w:rFonts w:eastAsiaTheme="minorHAnsi"/>
                <w:lang w:bidi="fr-FR"/>
              </w:rPr>
            </w:pPr>
            <w:r>
              <w:rPr>
                <w:lang w:eastAsia="zh-CN"/>
              </w:rPr>
              <w:t>R</w:t>
            </w:r>
            <w:r w:rsidR="00CD235A">
              <w:rPr>
                <w:lang w:eastAsia="zh-CN"/>
              </w:rPr>
              <w:t>enforcer l’implication des praticiens de la médecine traditionnelle et les camps de prière dans la rétention et recherche de</w:t>
            </w:r>
            <w:r w:rsidR="009E331B">
              <w:rPr>
                <w:lang w:eastAsia="zh-CN"/>
              </w:rPr>
              <w:t>s</w:t>
            </w:r>
            <w:r w:rsidR="00CD235A">
              <w:rPr>
                <w:lang w:eastAsia="zh-CN"/>
              </w:rPr>
              <w:t xml:space="preserve"> PDV </w:t>
            </w:r>
          </w:p>
          <w:p w14:paraId="2210E64E" w14:textId="7E52B135" w:rsidR="00AC5FC3" w:rsidRPr="00AC5FC3" w:rsidRDefault="00AC5FC3" w:rsidP="00AC5FC3">
            <w:pPr>
              <w:pStyle w:val="liste1"/>
              <w:rPr>
                <w:rFonts w:eastAsiaTheme="minorHAnsi"/>
                <w:lang w:bidi="fr-FR"/>
              </w:rPr>
            </w:pPr>
            <w:r>
              <w:rPr>
                <w:lang w:eastAsia="zh-CN"/>
              </w:rPr>
              <w:t>E</w:t>
            </w:r>
            <w:r w:rsidR="00CD235A">
              <w:rPr>
                <w:lang w:eastAsia="zh-CN"/>
              </w:rPr>
              <w:t>tendre et renforcer la couverture de l’observatoire des droits humains et d’accès au traitement</w:t>
            </w:r>
          </w:p>
          <w:p w14:paraId="698F5366" w14:textId="4565492C" w:rsidR="00AC5FC3" w:rsidRPr="00AC5FC3" w:rsidRDefault="00AC5FC3" w:rsidP="00AC5FC3">
            <w:pPr>
              <w:pStyle w:val="liste1"/>
              <w:rPr>
                <w:rFonts w:eastAsiaTheme="minorHAnsi"/>
                <w:lang w:bidi="fr-FR"/>
              </w:rPr>
            </w:pPr>
            <w:r>
              <w:rPr>
                <w:lang w:eastAsia="zh-CN"/>
              </w:rPr>
              <w:t>R</w:t>
            </w:r>
            <w:r w:rsidR="00CD235A">
              <w:rPr>
                <w:lang w:eastAsia="zh-CN"/>
              </w:rPr>
              <w:t>enforcer les actions de plaidoyer pour la réforme des lois, règlements et politiques liés au VIH qui constituent des barrières d’accès aux services</w:t>
            </w:r>
          </w:p>
          <w:p w14:paraId="42D20A61" w14:textId="43510CC0" w:rsidR="00AC5FC3" w:rsidRPr="00AC5FC3" w:rsidRDefault="00AC5FC3" w:rsidP="00AC5FC3">
            <w:pPr>
              <w:pStyle w:val="liste1"/>
              <w:rPr>
                <w:rFonts w:eastAsiaTheme="minorHAnsi"/>
                <w:lang w:bidi="fr-FR"/>
              </w:rPr>
            </w:pPr>
            <w:r>
              <w:rPr>
                <w:lang w:eastAsia="zh-CN"/>
              </w:rPr>
              <w:t>A</w:t>
            </w:r>
            <w:r w:rsidR="00CD235A">
              <w:rPr>
                <w:lang w:eastAsia="zh-CN"/>
              </w:rPr>
              <w:t>ccroitre la lutte contre la stigmatisation, la discrimination</w:t>
            </w:r>
            <w:r w:rsidR="009E331B">
              <w:rPr>
                <w:lang w:eastAsia="zh-CN"/>
              </w:rPr>
              <w:t xml:space="preserve">, notamment en milieu de soin, </w:t>
            </w:r>
            <w:r w:rsidR="00CD235A">
              <w:rPr>
                <w:lang w:eastAsia="zh-CN"/>
              </w:rPr>
              <w:t>et les inégalités de genre</w:t>
            </w:r>
            <w:r w:rsidR="009E331B">
              <w:rPr>
                <w:lang w:eastAsia="zh-CN"/>
              </w:rPr>
              <w:t>.</w:t>
            </w:r>
          </w:p>
          <w:p w14:paraId="3CAC27A7" w14:textId="6BCF050C" w:rsidR="00450524" w:rsidRDefault="00450524" w:rsidP="00450524">
            <w:pPr>
              <w:pStyle w:val="Texteformulaire"/>
            </w:pPr>
            <w:proofErr w:type="spellStart"/>
            <w:r>
              <w:t>En</w:t>
            </w:r>
            <w:proofErr w:type="spellEnd"/>
            <w:r>
              <w:t xml:space="preserve"> matière de coordination et leadership, </w:t>
            </w:r>
            <w:proofErr w:type="spellStart"/>
            <w:r>
              <w:t>l’analyse</w:t>
            </w:r>
            <w:proofErr w:type="spellEnd"/>
            <w:r>
              <w:t xml:space="preserve"> </w:t>
            </w:r>
            <w:proofErr w:type="spellStart"/>
            <w:r>
              <w:t>situationnelle</w:t>
            </w:r>
            <w:proofErr w:type="spellEnd"/>
            <w:r w:rsidRPr="00AA3978">
              <w:t xml:space="preserve"> </w:t>
            </w:r>
            <w:r>
              <w:t xml:space="preserve">de la contribution des OSC aux 90-90-90 et la </w:t>
            </w:r>
            <w:proofErr w:type="spellStart"/>
            <w:r>
              <w:t>cartographie</w:t>
            </w:r>
            <w:proofErr w:type="spellEnd"/>
            <w:r>
              <w:t xml:space="preserve"> des OSC </w:t>
            </w:r>
            <w:proofErr w:type="spellStart"/>
            <w:r>
              <w:t>réalisée</w:t>
            </w:r>
            <w:proofErr w:type="spellEnd"/>
            <w:r>
              <w:t xml:space="preserve"> à </w:t>
            </w:r>
            <w:proofErr w:type="spellStart"/>
            <w:r>
              <w:t>cet</w:t>
            </w:r>
            <w:proofErr w:type="spellEnd"/>
            <w:r>
              <w:t xml:space="preserve"> </w:t>
            </w:r>
            <w:proofErr w:type="spellStart"/>
            <w:r>
              <w:t>effet</w:t>
            </w:r>
            <w:proofErr w:type="spellEnd"/>
            <w:r>
              <w:t xml:space="preserve"> </w:t>
            </w:r>
            <w:proofErr w:type="spellStart"/>
            <w:r>
              <w:t>en</w:t>
            </w:r>
            <w:proofErr w:type="spellEnd"/>
            <w:r>
              <w:t xml:space="preserve"> 2019 </w:t>
            </w:r>
            <w:proofErr w:type="spellStart"/>
            <w:r>
              <w:t>ont</w:t>
            </w:r>
            <w:proofErr w:type="spellEnd"/>
            <w:r>
              <w:t xml:space="preserve"> </w:t>
            </w:r>
            <w:proofErr w:type="spellStart"/>
            <w:r>
              <w:t>montré</w:t>
            </w:r>
            <w:proofErr w:type="spellEnd"/>
            <w:r>
              <w:t xml:space="preserve"> des </w:t>
            </w:r>
            <w:proofErr w:type="spellStart"/>
            <w:r>
              <w:t>défis</w:t>
            </w:r>
            <w:proofErr w:type="spellEnd"/>
            <w:r>
              <w:t xml:space="preserve"> </w:t>
            </w:r>
            <w:proofErr w:type="spellStart"/>
            <w:r>
              <w:t>importants</w:t>
            </w:r>
            <w:proofErr w:type="spellEnd"/>
            <w:r>
              <w:t xml:space="preserve"> (cf. plus haut, section 1.2). La mise </w:t>
            </w:r>
            <w:proofErr w:type="spellStart"/>
            <w:r>
              <w:t>en</w:t>
            </w:r>
            <w:proofErr w:type="spellEnd"/>
            <w:r>
              <w:t xml:space="preserve"> oeuvre du NFM2 a </w:t>
            </w:r>
            <w:proofErr w:type="spellStart"/>
            <w:r>
              <w:t>permis</w:t>
            </w:r>
            <w:proofErr w:type="spellEnd"/>
            <w:r>
              <w:t xml:space="preserve"> de</w:t>
            </w:r>
            <w:r w:rsidR="009E331B">
              <w:t xml:space="preserve"> </w:t>
            </w:r>
            <w:proofErr w:type="spellStart"/>
            <w:r w:rsidR="009E331B">
              <w:t>tirer</w:t>
            </w:r>
            <w:proofErr w:type="spellEnd"/>
            <w:r w:rsidR="009E331B">
              <w:t xml:space="preserve"> les </w:t>
            </w:r>
            <w:proofErr w:type="spellStart"/>
            <w:r w:rsidR="009E331B">
              <w:t>enseignements</w:t>
            </w:r>
            <w:proofErr w:type="spellEnd"/>
            <w:r w:rsidR="009E331B">
              <w:t xml:space="preserve"> </w:t>
            </w:r>
            <w:proofErr w:type="spellStart"/>
            <w:proofErr w:type="gramStart"/>
            <w:r w:rsidR="009E331B">
              <w:t>suivants</w:t>
            </w:r>
            <w:proofErr w:type="spellEnd"/>
            <w:r>
              <w:t xml:space="preserve"> :</w:t>
            </w:r>
            <w:proofErr w:type="gramEnd"/>
          </w:p>
          <w:p w14:paraId="337A1433" w14:textId="4D8CA663" w:rsidR="00450524" w:rsidRDefault="005725D3" w:rsidP="00450524">
            <w:pPr>
              <w:pStyle w:val="liste1"/>
              <w:rPr>
                <w:lang w:eastAsia="zh-CN"/>
              </w:rPr>
            </w:pPr>
            <w:r>
              <w:t>Par rapport au</w:t>
            </w:r>
            <w:r w:rsidR="00450524">
              <w:t xml:space="preserve"> déficit de</w:t>
            </w:r>
            <w:r w:rsidR="00450524" w:rsidRPr="0042570E">
              <w:t xml:space="preserve"> coordination des interventions des OSC par les instances techniques du MSHP tant au niveau central que décentralisé</w:t>
            </w:r>
            <w:r>
              <w:t>,</w:t>
            </w:r>
            <w:r w:rsidR="00450524" w:rsidRPr="0042570E">
              <w:t xml:space="preserve"> </w:t>
            </w:r>
            <w:r w:rsidR="009E331B">
              <w:t xml:space="preserve">Alliance Côte d’Ivoire </w:t>
            </w:r>
            <w:r>
              <w:t xml:space="preserve">a développé une </w:t>
            </w:r>
            <w:r w:rsidR="009E331B">
              <w:t>collabor</w:t>
            </w:r>
            <w:r>
              <w:t>ation</w:t>
            </w:r>
            <w:r w:rsidR="009E331B">
              <w:t xml:space="preserve"> </w:t>
            </w:r>
            <w:r w:rsidR="009E331B">
              <w:lastRenderedPageBreak/>
              <w:t>active avec la DSC en ce qui concerne l’intégration des acteurs communautaires sur le terrain (ASC et</w:t>
            </w:r>
            <w:r>
              <w:t xml:space="preserve"> conseillers </w:t>
            </w:r>
            <w:proofErr w:type="spellStart"/>
            <w:r>
              <w:t>compmmunautaires</w:t>
            </w:r>
            <w:proofErr w:type="spellEnd"/>
            <w:r>
              <w:t xml:space="preserve"> des OBC)</w:t>
            </w:r>
          </w:p>
          <w:p w14:paraId="6D65BCE5" w14:textId="237285D9" w:rsidR="00450524" w:rsidRDefault="005725D3" w:rsidP="00450524">
            <w:pPr>
              <w:pStyle w:val="liste1"/>
              <w:rPr>
                <w:lang w:eastAsia="zh-CN"/>
              </w:rPr>
            </w:pPr>
            <w:r>
              <w:t>Par rapport à la f</w:t>
            </w:r>
            <w:r w:rsidR="00450524" w:rsidRPr="0042570E">
              <w:t xml:space="preserve">aible collaboration et complémentarité entre </w:t>
            </w:r>
            <w:r w:rsidR="00450524">
              <w:t xml:space="preserve">les </w:t>
            </w:r>
            <w:r w:rsidR="00450524" w:rsidRPr="0042570E">
              <w:t>acteurs communautaires</w:t>
            </w:r>
            <w:r w:rsidR="00450524">
              <w:t xml:space="preserve"> eux-mêmes</w:t>
            </w:r>
            <w:r w:rsidR="00450524" w:rsidRPr="0042570E">
              <w:t>, et entre acteurs communautaires et formations sanitaires</w:t>
            </w:r>
            <w:r>
              <w:t>, d’importants efforts ont porté sur la coordination avec les interventions financées par le PEPFAR sur le terrain</w:t>
            </w:r>
          </w:p>
          <w:p w14:paraId="730C8B42" w14:textId="4BA5CABF" w:rsidR="00450524" w:rsidRDefault="000525BF" w:rsidP="00450524">
            <w:pPr>
              <w:pStyle w:val="liste1"/>
              <w:rPr>
                <w:lang w:eastAsia="zh-CN"/>
              </w:rPr>
            </w:pPr>
            <w:r>
              <w:t>Face à l’</w:t>
            </w:r>
            <w:r w:rsidR="00450524" w:rsidRPr="0042570E">
              <w:t>absence d’un dispositif clair de coordination entre les OSC malgré l’existence de r</w:t>
            </w:r>
            <w:r w:rsidR="005725D3">
              <w:t>é</w:t>
            </w:r>
            <w:r w:rsidR="00450524" w:rsidRPr="0042570E">
              <w:t>seaux et faitières</w:t>
            </w:r>
            <w:r>
              <w:t>, l’organisation des OSC au sein d’une plateforme des OSC en santé cherche à renforcer le leadership des acteurs communautaires dans la réponse au VIH/sida</w:t>
            </w:r>
          </w:p>
          <w:p w14:paraId="43475CBC" w14:textId="7AF3D36E" w:rsidR="00450524" w:rsidRDefault="00450524" w:rsidP="00450524">
            <w:pPr>
              <w:pStyle w:val="liste1"/>
              <w:rPr>
                <w:lang w:eastAsia="zh-CN"/>
              </w:rPr>
            </w:pPr>
            <w:r>
              <w:t>L</w:t>
            </w:r>
            <w:r w:rsidRPr="0042570E">
              <w:t xml:space="preserve">’absence d’un dispositif clair de contractualisation entre les OSC et les formations sanitaires </w:t>
            </w:r>
            <w:r w:rsidR="00A63E6B">
              <w:t>grève les résultats sur le terrain</w:t>
            </w:r>
          </w:p>
          <w:p w14:paraId="5A2B1EF8" w14:textId="29B180CD" w:rsidR="002865C3" w:rsidRPr="00880C3E" w:rsidRDefault="00450524" w:rsidP="00390EA4">
            <w:pPr>
              <w:pStyle w:val="liste1"/>
              <w:rPr>
                <w:lang w:eastAsia="zh-CN"/>
              </w:rPr>
            </w:pPr>
            <w:r>
              <w:t>L’absence d’intégration</w:t>
            </w:r>
            <w:r w:rsidRPr="0042570E">
              <w:t xml:space="preserve"> </w:t>
            </w:r>
            <w:r>
              <w:t xml:space="preserve">des </w:t>
            </w:r>
            <w:r w:rsidRPr="0042570E">
              <w:t>données communautaires dans le système d’information sanitaire, qui ne permet pas de prendre en compte l’exhaustivité des contributions communautaires</w:t>
            </w:r>
            <w:r>
              <w:t xml:space="preserve"> ; </w:t>
            </w:r>
            <w:r>
              <w:rPr>
                <w:rFonts w:eastAsia="SimSun"/>
                <w:lang w:eastAsia="zh-CN"/>
              </w:rPr>
              <w:t>Alliance Côte d’Ivoire</w:t>
            </w:r>
            <w:r>
              <w:t xml:space="preserve"> est maintenant impliquée dans une collaboration durable avec la DIIS pour intégrer ces données communautaires dans la DHIS-2.</w:t>
            </w:r>
          </w:p>
          <w:p w14:paraId="63B403F5" w14:textId="2D6BFCA6" w:rsidR="00546000" w:rsidRPr="00750CA9" w:rsidRDefault="00546000" w:rsidP="00390EA4">
            <w:pPr>
              <w:pStyle w:val="Texteformulaire"/>
              <w:rPr>
                <w:lang w:val="fr-FR"/>
              </w:rPr>
            </w:pPr>
          </w:p>
        </w:tc>
      </w:tr>
    </w:tbl>
    <w:p w14:paraId="7156D3D6" w14:textId="7AEA2026" w:rsidR="00A321C0" w:rsidRPr="00E80CEF" w:rsidRDefault="00A321C0" w:rsidP="009B6C0D">
      <w:pPr>
        <w:spacing w:after="0" w:line="0" w:lineRule="auto"/>
        <w:rPr>
          <w:strike/>
        </w:rPr>
      </w:pPr>
    </w:p>
    <w:p w14:paraId="053858ED" w14:textId="26689DCC" w:rsidR="00F53018" w:rsidRPr="00546000" w:rsidRDefault="00F53018" w:rsidP="009B6C0D">
      <w:pPr>
        <w:spacing w:after="0" w:line="0" w:lineRule="auto"/>
      </w:pPr>
      <w:r w:rsidRPr="00E80CEF">
        <w:br w:type="page"/>
      </w:r>
    </w:p>
    <w:p w14:paraId="32836519" w14:textId="4853758A" w:rsidR="0098274C" w:rsidRPr="00D236CA" w:rsidRDefault="009B6C0D" w:rsidP="00390EA4">
      <w:pPr>
        <w:pStyle w:val="Heading1"/>
        <w:spacing w:before="0"/>
        <w:ind w:left="567" w:hanging="567"/>
      </w:pPr>
      <w:r>
        <w:lastRenderedPageBreak/>
        <w:t>Section 2 : Demande de financement et hiérarchisation</w:t>
      </w:r>
    </w:p>
    <w:p w14:paraId="30899E89" w14:textId="77777777" w:rsidR="009B6C0D" w:rsidRPr="00D236CA" w:rsidRDefault="009B6C0D" w:rsidP="009B6C0D">
      <w:pPr>
        <w:spacing w:after="0"/>
      </w:pPr>
    </w:p>
    <w:p w14:paraId="307312A3" w14:textId="78EB263C" w:rsidR="00250AD1" w:rsidRPr="00750CA9" w:rsidRDefault="000D3875" w:rsidP="009B6C0D">
      <w:pPr>
        <w:spacing w:after="0"/>
        <w:rPr>
          <w:rFonts w:ascii="Arial" w:hAnsi="Arial"/>
          <w:sz w:val="22"/>
        </w:rPr>
      </w:pPr>
      <w:r>
        <w:t xml:space="preserve">Pour répondre aux questions ci-dessous, se référer aux </w:t>
      </w:r>
      <w:r>
        <w:rPr>
          <w:i/>
        </w:rPr>
        <w:t xml:space="preserve">Instructions </w:t>
      </w:r>
      <w:r>
        <w:t xml:space="preserve">ainsi qu’aux documents stratégiques nationaux, </w:t>
      </w:r>
      <w:r>
        <w:rPr>
          <w:b/>
        </w:rPr>
        <w:t>aux tableaux de lacunes programmatiques, aux tableaux du paysage de financement, au cadre de résultats, aux tableaux du budget et aux tableaux des données essentielles</w:t>
      </w:r>
      <w:r>
        <w:t xml:space="preserve">. </w:t>
      </w:r>
    </w:p>
    <w:p w14:paraId="239767A8" w14:textId="77777777" w:rsidR="00DE1608" w:rsidRPr="00D236CA" w:rsidRDefault="00DE1608" w:rsidP="009B6C0D">
      <w:pPr>
        <w:spacing w:after="0"/>
      </w:pPr>
    </w:p>
    <w:p w14:paraId="6CE2E43A" w14:textId="15C7E2D2" w:rsidR="0098274C" w:rsidRPr="00E80CEF" w:rsidRDefault="009B6C0D" w:rsidP="00390EA4">
      <w:pPr>
        <w:pStyle w:val="Heading2"/>
        <w:shd w:val="clear" w:color="auto" w:fill="D9D9D9" w:themeFill="background1" w:themeFillShade="D9"/>
        <w:spacing w:before="0"/>
        <w:ind w:left="567" w:hanging="567"/>
        <w:contextualSpacing/>
      </w:pPr>
      <w:r>
        <w:t>2.1 Présentation des priorités de financement</w:t>
      </w:r>
    </w:p>
    <w:p w14:paraId="12976D40" w14:textId="77777777" w:rsidR="009B6C0D" w:rsidRPr="00D236CA" w:rsidRDefault="009B6C0D" w:rsidP="009B6C0D">
      <w:pPr>
        <w:spacing w:after="0" w:line="260" w:lineRule="atLeast"/>
      </w:pPr>
    </w:p>
    <w:p w14:paraId="5EC0BBC9" w14:textId="5646E260" w:rsidR="005D2909" w:rsidRDefault="00CA301B" w:rsidP="009B6C0D">
      <w:pPr>
        <w:spacing w:after="0" w:line="260" w:lineRule="atLeast"/>
        <w:rPr>
          <w:rFonts w:ascii="Arial" w:eastAsiaTheme="minorHAnsi" w:hAnsi="Arial"/>
          <w:bCs/>
          <w:iCs/>
          <w:sz w:val="22"/>
          <w:szCs w:val="22"/>
          <w:lang w:val="en-US"/>
        </w:rPr>
      </w:pPr>
      <w:r>
        <w:t xml:space="preserve">Résumer la </w:t>
      </w:r>
      <w:r>
        <w:rPr>
          <w:b/>
        </w:rPr>
        <w:t>démarche employée pour hiérarchiser</w:t>
      </w:r>
      <w:r>
        <w:t xml:space="preserve"> les modules et les interventions (ou dans le cas d’une modalité de paiement en fonction des résultats, les indicateurs de résultats ou les jalons). La réponse doit inclure :</w:t>
      </w:r>
    </w:p>
    <w:p w14:paraId="78676A91" w14:textId="77777777" w:rsidR="009B6C0D" w:rsidRPr="004F1255" w:rsidRDefault="009B6C0D" w:rsidP="009B6C0D">
      <w:pPr>
        <w:spacing w:after="0" w:line="260" w:lineRule="atLeast"/>
      </w:pPr>
    </w:p>
    <w:p w14:paraId="2D65B2FA" w14:textId="024C820E" w:rsidR="004F1255" w:rsidRPr="00D236CA" w:rsidRDefault="006D0956" w:rsidP="00A140D5">
      <w:pPr>
        <w:pStyle w:val="ListParagraph"/>
        <w:numPr>
          <w:ilvl w:val="0"/>
          <w:numId w:val="21"/>
        </w:numPr>
        <w:spacing w:after="0" w:line="260" w:lineRule="atLeast"/>
        <w:ind w:left="720" w:hanging="270"/>
      </w:pPr>
      <w:proofErr w:type="gramStart"/>
      <w:r w:rsidRPr="00E80CEF">
        <w:t>la</w:t>
      </w:r>
      <w:proofErr w:type="gramEnd"/>
      <w:r w:rsidRPr="00E80CEF">
        <w:t xml:space="preserve"> façon dont ces modules prioritaires garantissent l’impact le plus fort possible dans l’optique de mettre fin aux épidémies de VIH, de tuberculose et de paludisme ;</w:t>
      </w:r>
    </w:p>
    <w:p w14:paraId="344FE4F1" w14:textId="0865537C" w:rsidR="00FD28F4" w:rsidRPr="00D236CA" w:rsidRDefault="006D0956" w:rsidP="00A140D5">
      <w:pPr>
        <w:pStyle w:val="ListParagraph"/>
        <w:numPr>
          <w:ilvl w:val="0"/>
          <w:numId w:val="21"/>
        </w:numPr>
        <w:spacing w:after="0" w:line="260" w:lineRule="atLeast"/>
        <w:ind w:left="720" w:hanging="270"/>
      </w:pPr>
      <w:proofErr w:type="gramStart"/>
      <w:r>
        <w:t>la</w:t>
      </w:r>
      <w:proofErr w:type="gramEnd"/>
      <w:r>
        <w:t xml:space="preserve"> façon dont les difficultés, les obstacles et les inégalités, notamment ceux liés aux droits </w:t>
      </w:r>
      <w:r w:rsidR="00752DFC">
        <w:t>humains</w:t>
      </w:r>
      <w:r>
        <w:t xml:space="preserve"> et au genre, sont traités par les modules prioritaires de la présente demande de financement.</w:t>
      </w:r>
    </w:p>
    <w:p w14:paraId="0636ABAF" w14:textId="77777777" w:rsidR="00FD28F4" w:rsidRPr="00D236CA" w:rsidRDefault="00FD28F4" w:rsidP="009B6C0D">
      <w:pPr>
        <w:pStyle w:val="ListParagraph"/>
        <w:spacing w:after="0" w:line="260" w:lineRule="atLeast"/>
      </w:pPr>
    </w:p>
    <w:tbl>
      <w:tblPr>
        <w:tblStyle w:val="TableGrid"/>
        <w:tblW w:w="0" w:type="auto"/>
        <w:tblLook w:val="04A0" w:firstRow="1" w:lastRow="0" w:firstColumn="1" w:lastColumn="0" w:noHBand="0" w:noVBand="1"/>
      </w:tblPr>
      <w:tblGrid>
        <w:gridCol w:w="10456"/>
      </w:tblGrid>
      <w:tr w:rsidR="00FD28F4" w:rsidRPr="00F00BB3" w14:paraId="4833B938" w14:textId="77777777" w:rsidTr="00D63E4B">
        <w:tc>
          <w:tcPr>
            <w:tcW w:w="10790" w:type="dxa"/>
          </w:tcPr>
          <w:p w14:paraId="6D5CA8F7" w14:textId="77777777" w:rsidR="004E7FC0" w:rsidRDefault="00A67F18" w:rsidP="00A67F18">
            <w:pPr>
              <w:pStyle w:val="Texteformulaire"/>
              <w:rPr>
                <w:lang w:val="fr-FR"/>
              </w:rPr>
            </w:pPr>
            <w:r w:rsidRPr="00390EA4">
              <w:rPr>
                <w:lang w:val="fr-FR"/>
              </w:rPr>
              <w:t xml:space="preserve">L’approche de priorisation transversale proposée a été essentielle. Elle a été alimentée par la revue et l’analyse de l’épidémiologie et de la réponse au VIH/sida, de même qu’elle a permis de formuler des recommandations issues de cette revue pour orienter l’action. </w:t>
            </w:r>
          </w:p>
          <w:p w14:paraId="6E2D4446" w14:textId="180DE234" w:rsidR="003C3476" w:rsidRDefault="00A67F18" w:rsidP="00A67F18">
            <w:pPr>
              <w:pStyle w:val="Texteformulaire"/>
              <w:rPr>
                <w:lang w:val="fr-FR"/>
              </w:rPr>
            </w:pPr>
            <w:r w:rsidRPr="00390EA4">
              <w:rPr>
                <w:lang w:val="fr-FR"/>
              </w:rPr>
              <w:t>Cette approche de priorisation a permis le développement du Plan Stratégique</w:t>
            </w:r>
            <w:r w:rsidR="0002374C">
              <w:rPr>
                <w:lang w:val="fr-FR"/>
              </w:rPr>
              <w:t xml:space="preserve"> National</w:t>
            </w:r>
            <w:r w:rsidRPr="00390EA4">
              <w:rPr>
                <w:lang w:val="fr-FR"/>
              </w:rPr>
              <w:t xml:space="preserve"> VIH 2021-2025</w:t>
            </w:r>
            <w:r w:rsidR="00BC6D5F">
              <w:rPr>
                <w:lang w:val="fr-FR"/>
              </w:rPr>
              <w:t xml:space="preserve"> </w:t>
            </w:r>
            <w:r w:rsidR="0002374C" w:rsidRPr="00084F75">
              <w:rPr>
                <w:i/>
                <w:iCs/>
                <w:lang w:val="fr-FR"/>
              </w:rPr>
              <w:t xml:space="preserve">(Annexe </w:t>
            </w:r>
            <w:r w:rsidR="0002374C">
              <w:rPr>
                <w:i/>
                <w:iCs/>
                <w:lang w:val="fr-FR"/>
              </w:rPr>
              <w:t>3</w:t>
            </w:r>
            <w:r w:rsidR="0002374C" w:rsidRPr="00084F75">
              <w:rPr>
                <w:i/>
                <w:iCs/>
                <w:lang w:val="fr-FR"/>
              </w:rPr>
              <w:t>)</w:t>
            </w:r>
            <w:r w:rsidRPr="00BC6D5F">
              <w:rPr>
                <w:color w:val="0070C0"/>
                <w:lang w:val="fr-FR"/>
              </w:rPr>
              <w:t xml:space="preserve"> </w:t>
            </w:r>
            <w:r w:rsidRPr="00390EA4">
              <w:rPr>
                <w:lang w:val="fr-FR"/>
              </w:rPr>
              <w:t xml:space="preserve">(développement du cadre de résultat, sélection des stratégies et interventions) et a présidé à la démarche d’élaboration de cette nouvelle demande de subvention au Fonds mondial pour le cycle 2021-2023. </w:t>
            </w:r>
          </w:p>
          <w:p w14:paraId="038D847E" w14:textId="213C9485" w:rsidR="004E7FC0" w:rsidRPr="00750CA9" w:rsidRDefault="004E7FC0" w:rsidP="00C63FFC">
            <w:pPr>
              <w:pStyle w:val="Texteformulaire"/>
              <w:rPr>
                <w:lang w:val="fr-FR"/>
              </w:rPr>
            </w:pPr>
            <w:r w:rsidRPr="00750CA9">
              <w:rPr>
                <w:lang w:val="fr-FR"/>
              </w:rPr>
              <w:t xml:space="preserve">Le rapport de modélisation de l’épidémie VIH produit par Avenir Health </w:t>
            </w:r>
            <w:r w:rsidR="004070BB" w:rsidRPr="00750CA9">
              <w:rPr>
                <w:lang w:val="fr-FR"/>
              </w:rPr>
              <w:t>en mars 2020</w:t>
            </w:r>
            <w:r w:rsidR="00BC6D5F">
              <w:rPr>
                <w:lang w:val="fr-FR"/>
              </w:rPr>
              <w:t xml:space="preserve"> </w:t>
            </w:r>
            <w:r w:rsidR="0002374C" w:rsidRPr="00084F75">
              <w:rPr>
                <w:i/>
                <w:iCs/>
                <w:lang w:val="fr-FR"/>
              </w:rPr>
              <w:t xml:space="preserve">(Annexe </w:t>
            </w:r>
            <w:r w:rsidR="0002374C">
              <w:rPr>
                <w:i/>
                <w:iCs/>
                <w:lang w:val="fr-FR"/>
              </w:rPr>
              <w:t>23</w:t>
            </w:r>
            <w:r w:rsidR="0002374C" w:rsidRPr="00084F75">
              <w:rPr>
                <w:i/>
                <w:iCs/>
                <w:lang w:val="fr-FR"/>
              </w:rPr>
              <w:t>)</w:t>
            </w:r>
            <w:r w:rsidR="004070BB" w:rsidRPr="00750CA9">
              <w:rPr>
                <w:lang w:val="fr-FR"/>
              </w:rPr>
              <w:t xml:space="preserve">, qui a utilisé </w:t>
            </w:r>
            <w:r w:rsidRPr="00750CA9">
              <w:rPr>
                <w:lang w:val="fr-FR"/>
              </w:rPr>
              <w:t>le logiciel GOALS</w:t>
            </w:r>
            <w:r w:rsidR="004070BB" w:rsidRPr="00750CA9">
              <w:rPr>
                <w:lang w:val="fr-FR"/>
              </w:rPr>
              <w:t>,</w:t>
            </w:r>
            <w:r w:rsidRPr="00750CA9">
              <w:rPr>
                <w:lang w:val="fr-FR"/>
              </w:rPr>
              <w:t xml:space="preserve"> a alimenté la réflexion en matière de priorisation des modules, interventions prioritaires et activité</w:t>
            </w:r>
            <w:r w:rsidR="004070BB" w:rsidRPr="00750CA9">
              <w:rPr>
                <w:lang w:val="fr-FR"/>
              </w:rPr>
              <w:t>s. L</w:t>
            </w:r>
            <w:r w:rsidRPr="00750CA9">
              <w:rPr>
                <w:lang w:val="fr-FR"/>
              </w:rPr>
              <w:t>es analyses produites</w:t>
            </w:r>
            <w:r w:rsidR="004070BB" w:rsidRPr="00750CA9">
              <w:rPr>
                <w:lang w:val="fr-FR"/>
              </w:rPr>
              <w:t xml:space="preserve"> ont orienté </w:t>
            </w:r>
            <w:r w:rsidRPr="00D27806">
              <w:rPr>
                <w:lang w:val="fr-FR"/>
              </w:rPr>
              <w:t xml:space="preserve">la hiérarchisation des priorités puisque </w:t>
            </w:r>
            <w:r w:rsidR="004070BB">
              <w:rPr>
                <w:lang w:val="fr-FR"/>
              </w:rPr>
              <w:t>la modélisation</w:t>
            </w:r>
            <w:r w:rsidRPr="00D27806">
              <w:rPr>
                <w:lang w:val="fr-FR"/>
              </w:rPr>
              <w:t xml:space="preserve"> a fourni des estimations d</w:t>
            </w:r>
            <w:r w:rsidR="004070BB">
              <w:rPr>
                <w:lang w:val="fr-FR"/>
              </w:rPr>
              <w:t>es</w:t>
            </w:r>
            <w:r w:rsidRPr="00D27806">
              <w:rPr>
                <w:lang w:val="fr-FR"/>
              </w:rPr>
              <w:t xml:space="preserve"> rapport</w:t>
            </w:r>
            <w:r w:rsidR="004070BB">
              <w:rPr>
                <w:lang w:val="fr-FR"/>
              </w:rPr>
              <w:t>s</w:t>
            </w:r>
            <w:r w:rsidRPr="00D27806">
              <w:rPr>
                <w:lang w:val="fr-FR"/>
              </w:rPr>
              <w:t xml:space="preserve"> coût-efficacité</w:t>
            </w:r>
            <w:r w:rsidR="004070BB">
              <w:rPr>
                <w:lang w:val="fr-FR"/>
              </w:rPr>
              <w:t xml:space="preserve"> des principales interventions de prévention et de prise en charge</w:t>
            </w:r>
            <w:r w:rsidRPr="00750CA9">
              <w:rPr>
                <w:lang w:val="fr-FR"/>
              </w:rPr>
              <w:t>.</w:t>
            </w:r>
          </w:p>
          <w:p w14:paraId="4D06970F" w14:textId="7C7C809D" w:rsidR="00A67F18" w:rsidRPr="00390EA4" w:rsidRDefault="004070BB" w:rsidP="00A67F18">
            <w:pPr>
              <w:pStyle w:val="Texteformulaire"/>
              <w:rPr>
                <w:lang w:val="fr-FR"/>
              </w:rPr>
            </w:pPr>
            <w:r>
              <w:rPr>
                <w:lang w:val="fr-FR"/>
              </w:rPr>
              <w:t>Au total, l</w:t>
            </w:r>
            <w:r w:rsidR="00A67F18" w:rsidRPr="00390EA4">
              <w:rPr>
                <w:lang w:val="fr-FR"/>
              </w:rPr>
              <w:t xml:space="preserve">es critères </w:t>
            </w:r>
            <w:r>
              <w:rPr>
                <w:lang w:val="fr-FR"/>
              </w:rPr>
              <w:t xml:space="preserve">de priorisation </w:t>
            </w:r>
            <w:r w:rsidR="00A67F18" w:rsidRPr="00390EA4">
              <w:rPr>
                <w:lang w:val="fr-FR"/>
              </w:rPr>
              <w:t xml:space="preserve">utilisés </w:t>
            </w:r>
            <w:r w:rsidR="000F1326">
              <w:rPr>
                <w:lang w:val="fr-FR"/>
              </w:rPr>
              <w:t>pour le</w:t>
            </w:r>
            <w:r w:rsidR="000F1326">
              <w:t xml:space="preserve"> PSN </w:t>
            </w:r>
            <w:r w:rsidR="00A67F18" w:rsidRPr="00390EA4">
              <w:rPr>
                <w:lang w:val="fr-FR"/>
              </w:rPr>
              <w:t>sont rappelés ci-dessous</w:t>
            </w:r>
            <w:r w:rsidR="003C3476" w:rsidRPr="00390EA4">
              <w:rPr>
                <w:lang w:val="fr-FR"/>
              </w:rPr>
              <w:t> :</w:t>
            </w:r>
          </w:p>
          <w:p w14:paraId="07A3DB84" w14:textId="77777777" w:rsidR="003C3476" w:rsidRPr="00A67F18" w:rsidRDefault="003C3476" w:rsidP="003C3476">
            <w:pPr>
              <w:pStyle w:val="liste1"/>
            </w:pPr>
            <w:r w:rsidRPr="00A67F18">
              <w:t xml:space="preserve">L’évidence épidémiologique VIH : </w:t>
            </w:r>
          </w:p>
          <w:p w14:paraId="54AFEDAD" w14:textId="77777777" w:rsidR="003C3476" w:rsidRDefault="003C3476" w:rsidP="006F6940">
            <w:pPr>
              <w:pStyle w:val="liste1"/>
              <w:numPr>
                <w:ilvl w:val="1"/>
                <w:numId w:val="36"/>
              </w:numPr>
            </w:pPr>
            <w:proofErr w:type="gramStart"/>
            <w:r w:rsidRPr="00A67F18">
              <w:t>à</w:t>
            </w:r>
            <w:proofErr w:type="gramEnd"/>
            <w:r w:rsidRPr="00A67F18">
              <w:t xml:space="preserve"> partir des données épidémiologiques triangulées, la prise en compte de la dynamique de l’épidémie au niveau de la population générale, des populations clés et des populations vulnérables</w:t>
            </w:r>
          </w:p>
          <w:p w14:paraId="104D0EC1" w14:textId="5F1E5A9B" w:rsidR="00FD28F4" w:rsidRDefault="003C3476" w:rsidP="006F6940">
            <w:pPr>
              <w:pStyle w:val="liste1"/>
              <w:numPr>
                <w:ilvl w:val="1"/>
                <w:numId w:val="36"/>
              </w:numPr>
            </w:pPr>
            <w:r w:rsidRPr="003C3476">
              <w:t>A partir de l’estimation de l’incidence, parmi les populations clés et vulnérables, impact en termes de prévention, d’accès aux traitements</w:t>
            </w:r>
          </w:p>
          <w:p w14:paraId="108EC46B" w14:textId="77777777" w:rsidR="003C3476" w:rsidRPr="00A67F18" w:rsidRDefault="003C3476" w:rsidP="003C3476">
            <w:pPr>
              <w:pStyle w:val="liste1"/>
            </w:pPr>
            <w:r w:rsidRPr="00A67F18">
              <w:t>La réponse à l’épidémie :</w:t>
            </w:r>
          </w:p>
          <w:p w14:paraId="5F969689" w14:textId="77777777" w:rsidR="003C3476" w:rsidRDefault="003C3476" w:rsidP="006F6940">
            <w:pPr>
              <w:pStyle w:val="liste1"/>
              <w:numPr>
                <w:ilvl w:val="1"/>
                <w:numId w:val="36"/>
              </w:numPr>
            </w:pPr>
            <w:r w:rsidRPr="00A67F18">
              <w:t>Performances atteintes dans les stratégies prioritaires</w:t>
            </w:r>
          </w:p>
          <w:p w14:paraId="2A86CDB8" w14:textId="0F39C83D" w:rsidR="003C3476" w:rsidRDefault="004070BB" w:rsidP="006F6940">
            <w:pPr>
              <w:pStyle w:val="liste1"/>
              <w:numPr>
                <w:ilvl w:val="1"/>
                <w:numId w:val="36"/>
              </w:numPr>
            </w:pPr>
            <w:r>
              <w:t>R</w:t>
            </w:r>
            <w:r w:rsidR="003C3476" w:rsidRPr="003C3476">
              <w:t>obustesse du système et de l’organisation de la réponse communautaire</w:t>
            </w:r>
          </w:p>
          <w:p w14:paraId="15D1D34B" w14:textId="047BD7DD" w:rsidR="004070BB" w:rsidRDefault="004070BB" w:rsidP="006F6940">
            <w:pPr>
              <w:pStyle w:val="liste1"/>
              <w:numPr>
                <w:ilvl w:val="1"/>
                <w:numId w:val="36"/>
              </w:numPr>
            </w:pPr>
            <w:r>
              <w:t>Analyse coût-efficacité des interventions à travers la m</w:t>
            </w:r>
            <w:r w:rsidRPr="004070BB">
              <w:t>odélisation de l’épidémie VIH de Côte d’Ivoire par l’outil GOALS</w:t>
            </w:r>
          </w:p>
          <w:p w14:paraId="63638230" w14:textId="310674F3" w:rsidR="003C3476" w:rsidRPr="003C3476" w:rsidRDefault="003C3476" w:rsidP="003C3476">
            <w:pPr>
              <w:pStyle w:val="liste1"/>
            </w:pPr>
            <w:r w:rsidRPr="00A67F18">
              <w:t>Mise en œuvre des approches différenciées pour la prévention, le dépistage, la prise en charge du VIH, le suivi et le soutien des population cibles, à partir d’innovations</w:t>
            </w:r>
          </w:p>
          <w:p w14:paraId="6109C361" w14:textId="77777777" w:rsidR="003C3476" w:rsidRPr="00A67F18" w:rsidRDefault="003C3476" w:rsidP="003C3476">
            <w:pPr>
              <w:pStyle w:val="liste1"/>
            </w:pPr>
            <w:r w:rsidRPr="00A67F18">
              <w:t>Alignement sur les stratégies et politiques nationales notamment la stratégie nationale de la santé</w:t>
            </w:r>
          </w:p>
          <w:p w14:paraId="7EC26B9A" w14:textId="3259C75A" w:rsidR="00A67F18" w:rsidRDefault="003C3476" w:rsidP="003C3476">
            <w:pPr>
              <w:pStyle w:val="liste1"/>
            </w:pPr>
            <w:r w:rsidRPr="00A67F18">
              <w:t>Alignement sur les engagements internationaux (ODD, Fast-</w:t>
            </w:r>
            <w:proofErr w:type="spellStart"/>
            <w:r w:rsidRPr="00A67F18">
              <w:t>track</w:t>
            </w:r>
            <w:proofErr w:type="spellEnd"/>
            <w:r w:rsidRPr="00A67F18">
              <w:t xml:space="preserve">, directives OMS, Coalition Mondiale Prévention, </w:t>
            </w:r>
            <w:r w:rsidR="00F11F59">
              <w:t xml:space="preserve">Partenariat Mondial pour lutter contre toutes les formes de </w:t>
            </w:r>
            <w:proofErr w:type="spellStart"/>
            <w:r w:rsidR="00F11F59">
              <w:t>Disrcrimination</w:t>
            </w:r>
            <w:proofErr w:type="spellEnd"/>
            <w:r w:rsidR="00F11F59">
              <w:t xml:space="preserve"> </w:t>
            </w:r>
            <w:r w:rsidRPr="00A67F18">
              <w:t>etc.)</w:t>
            </w:r>
          </w:p>
          <w:p w14:paraId="7BE0BB3F" w14:textId="394197CB" w:rsidR="003705BA" w:rsidRPr="00750CA9" w:rsidRDefault="003705BA" w:rsidP="00C63FFC">
            <w:pPr>
              <w:pStyle w:val="Texteformulaire"/>
              <w:rPr>
                <w:lang w:val="fr-CH"/>
              </w:rPr>
            </w:pPr>
            <w:r w:rsidRPr="00750CA9">
              <w:rPr>
                <w:lang w:val="fr-FR"/>
              </w:rPr>
              <w:t xml:space="preserve">La combinaison des critères de priorisation géographiques (Districts Sanitaires et/ou villes), épidémiologiques (prévalence par âge, sexe, par DS et </w:t>
            </w:r>
            <w:proofErr w:type="spellStart"/>
            <w:r w:rsidRPr="00750CA9">
              <w:rPr>
                <w:lang w:val="fr-FR"/>
              </w:rPr>
              <w:t>KPs</w:t>
            </w:r>
            <w:proofErr w:type="spellEnd"/>
            <w:r w:rsidRPr="00750CA9">
              <w:rPr>
                <w:lang w:val="fr-FR"/>
              </w:rPr>
              <w:t xml:space="preserve"> ; incidence par âge, sexe, par DS et </w:t>
            </w:r>
            <w:proofErr w:type="spellStart"/>
            <w:r w:rsidRPr="00750CA9">
              <w:rPr>
                <w:lang w:val="fr-FR"/>
              </w:rPr>
              <w:t>KPs</w:t>
            </w:r>
            <w:proofErr w:type="spellEnd"/>
            <w:r w:rsidRPr="00750CA9">
              <w:rPr>
                <w:lang w:val="fr-FR"/>
              </w:rPr>
              <w:t>) et programmatiques (besoins non couverts en dépistage et traitement - cascade 1er 90 et 2ème 90, besoins non couverts en PTME) a permis de proposer le tableau synthétique suivant</w:t>
            </w:r>
            <w:r w:rsidR="008E2D03">
              <w:rPr>
                <w:lang w:val="fr-FR"/>
              </w:rPr>
              <w:t xml:space="preserve"> (voir document en annexe :</w:t>
            </w:r>
            <w:r w:rsidR="003A2E24">
              <w:rPr>
                <w:lang w:val="fr-FR"/>
              </w:rPr>
              <w:t xml:space="preserve"> « cartographies de priorisation </w:t>
            </w:r>
            <w:proofErr w:type="spellStart"/>
            <w:r w:rsidR="003A2E24">
              <w:rPr>
                <w:lang w:val="fr-FR"/>
              </w:rPr>
              <w:t>geographique</w:t>
            </w:r>
            <w:proofErr w:type="spellEnd"/>
            <w:r w:rsidR="003A2E24">
              <w:rPr>
                <w:lang w:val="fr-FR"/>
              </w:rPr>
              <w:t xml:space="preserve"> par domaine et population »)</w:t>
            </w:r>
            <w:r w:rsidRPr="00B07FA0">
              <w:rPr>
                <w:lang w:val="fr-FR"/>
              </w:rPr>
              <w:t>.</w:t>
            </w:r>
            <w:r w:rsidRPr="00750CA9">
              <w:rPr>
                <w:lang w:val="fr-FR"/>
              </w:rPr>
              <w:t xml:space="preserve"> </w:t>
            </w:r>
          </w:p>
          <w:p w14:paraId="3063FA43" w14:textId="37B46FFE" w:rsidR="000B2F82" w:rsidRPr="00553321" w:rsidRDefault="000B2F82" w:rsidP="00553321">
            <w:pPr>
              <w:pStyle w:val="Texteformulaire"/>
            </w:pPr>
            <w:r w:rsidRPr="00553321">
              <w:lastRenderedPageBreak/>
              <w:t xml:space="preserve">Une </w:t>
            </w:r>
            <w:proofErr w:type="spellStart"/>
            <w:r w:rsidRPr="00553321">
              <w:t>sélection</w:t>
            </w:r>
            <w:proofErr w:type="spellEnd"/>
            <w:r w:rsidRPr="00553321">
              <w:t xml:space="preserve"> attentive de </w:t>
            </w:r>
            <w:proofErr w:type="spellStart"/>
            <w:r w:rsidRPr="00553321">
              <w:t>l’ensemble</w:t>
            </w:r>
            <w:proofErr w:type="spellEnd"/>
            <w:r w:rsidRPr="00553321">
              <w:t xml:space="preserve"> des </w:t>
            </w:r>
            <w:proofErr w:type="spellStart"/>
            <w:r w:rsidRPr="00553321">
              <w:t>stratégies</w:t>
            </w:r>
            <w:proofErr w:type="spellEnd"/>
            <w:r w:rsidRPr="00553321">
              <w:t xml:space="preserve">, interventions et </w:t>
            </w:r>
            <w:proofErr w:type="spellStart"/>
            <w:r w:rsidRPr="00553321">
              <w:t>activités</w:t>
            </w:r>
            <w:proofErr w:type="spellEnd"/>
            <w:r w:rsidRPr="00553321">
              <w:t xml:space="preserve"> </w:t>
            </w:r>
            <w:proofErr w:type="spellStart"/>
            <w:r w:rsidRPr="00553321">
              <w:t>proposées</w:t>
            </w:r>
            <w:proofErr w:type="spellEnd"/>
            <w:r w:rsidRPr="00553321">
              <w:t xml:space="preserve"> </w:t>
            </w:r>
            <w:proofErr w:type="gramStart"/>
            <w:r w:rsidRPr="00553321">
              <w:t>a</w:t>
            </w:r>
            <w:proofErr w:type="gramEnd"/>
            <w:r w:rsidRPr="00553321">
              <w:t xml:space="preserve"> </w:t>
            </w:r>
            <w:proofErr w:type="spellStart"/>
            <w:r w:rsidRPr="00553321">
              <w:t>ainsi</w:t>
            </w:r>
            <w:proofErr w:type="spellEnd"/>
            <w:r w:rsidRPr="00553321">
              <w:t xml:space="preserve"> </w:t>
            </w:r>
            <w:proofErr w:type="spellStart"/>
            <w:r w:rsidRPr="00553321">
              <w:t>pu</w:t>
            </w:r>
            <w:proofErr w:type="spellEnd"/>
            <w:r w:rsidRPr="00553321">
              <w:t xml:space="preserve"> </w:t>
            </w:r>
            <w:proofErr w:type="spellStart"/>
            <w:r w:rsidRPr="00553321">
              <w:t>être</w:t>
            </w:r>
            <w:proofErr w:type="spellEnd"/>
            <w:r w:rsidRPr="00553321">
              <w:t xml:space="preserve"> </w:t>
            </w:r>
            <w:proofErr w:type="spellStart"/>
            <w:r w:rsidRPr="00553321">
              <w:t>réalisée</w:t>
            </w:r>
            <w:proofErr w:type="spellEnd"/>
            <w:r w:rsidRPr="00553321">
              <w:t xml:space="preserve"> </w:t>
            </w:r>
            <w:proofErr w:type="spellStart"/>
            <w:r w:rsidRPr="00553321">
              <w:t>en</w:t>
            </w:r>
            <w:proofErr w:type="spellEnd"/>
            <w:r w:rsidRPr="00553321">
              <w:t xml:space="preserve"> </w:t>
            </w:r>
            <w:proofErr w:type="spellStart"/>
            <w:r w:rsidRPr="00553321">
              <w:t>utilisant</w:t>
            </w:r>
            <w:proofErr w:type="spellEnd"/>
            <w:r w:rsidRPr="00553321">
              <w:t xml:space="preserve"> les </w:t>
            </w:r>
            <w:proofErr w:type="spellStart"/>
            <w:r w:rsidRPr="00553321">
              <w:t>critères</w:t>
            </w:r>
            <w:proofErr w:type="spellEnd"/>
            <w:r w:rsidRPr="00553321">
              <w:t xml:space="preserve"> de </w:t>
            </w:r>
            <w:proofErr w:type="spellStart"/>
            <w:r w:rsidRPr="00553321">
              <w:t>priorisation</w:t>
            </w:r>
            <w:proofErr w:type="spellEnd"/>
            <w:r w:rsidRPr="00553321">
              <w:t xml:space="preserve"> ci-dessus </w:t>
            </w:r>
            <w:proofErr w:type="spellStart"/>
            <w:r w:rsidRPr="00553321">
              <w:t>détaillés</w:t>
            </w:r>
            <w:proofErr w:type="spellEnd"/>
            <w:r w:rsidRPr="00553321">
              <w:t>.</w:t>
            </w:r>
          </w:p>
          <w:tbl>
            <w:tblPr>
              <w:tblStyle w:val="TableGrid"/>
              <w:tblW w:w="5000" w:type="pct"/>
              <w:tblLook w:val="04A0" w:firstRow="1" w:lastRow="0" w:firstColumn="1" w:lastColumn="0" w:noHBand="0" w:noVBand="1"/>
            </w:tblPr>
            <w:tblGrid>
              <w:gridCol w:w="1304"/>
              <w:gridCol w:w="1483"/>
              <w:gridCol w:w="6293"/>
              <w:gridCol w:w="1150"/>
            </w:tblGrid>
            <w:tr w:rsidR="003705BA" w:rsidRPr="004C0813" w14:paraId="2858FE79" w14:textId="77777777" w:rsidTr="00A63E6B">
              <w:tc>
                <w:tcPr>
                  <w:tcW w:w="637" w:type="pct"/>
                  <w:tcBorders>
                    <w:bottom w:val="nil"/>
                  </w:tcBorders>
                  <w:shd w:val="clear" w:color="auto" w:fill="D9D9D9" w:themeFill="background1" w:themeFillShade="D9"/>
                  <w:vAlign w:val="center"/>
                </w:tcPr>
                <w:p w14:paraId="777C555F" w14:textId="77777777" w:rsidR="003705BA" w:rsidRPr="004C0813" w:rsidRDefault="003705BA" w:rsidP="003705BA">
                  <w:pPr>
                    <w:rPr>
                      <w:rFonts w:cstheme="minorHAnsi"/>
                      <w:b/>
                      <w:bCs/>
                    </w:rPr>
                  </w:pPr>
                  <w:bookmarkStart w:id="11" w:name="_Hlk37791550"/>
                  <w:r w:rsidRPr="004C0813">
                    <w:rPr>
                      <w:rFonts w:cstheme="minorHAnsi"/>
                      <w:b/>
                      <w:bCs/>
                    </w:rPr>
                    <w:t xml:space="preserve">Domaine </w:t>
                  </w:r>
                </w:p>
              </w:tc>
              <w:tc>
                <w:tcPr>
                  <w:tcW w:w="725" w:type="pct"/>
                  <w:shd w:val="clear" w:color="auto" w:fill="D9D9D9" w:themeFill="background1" w:themeFillShade="D9"/>
                  <w:vAlign w:val="center"/>
                </w:tcPr>
                <w:p w14:paraId="77E41685" w14:textId="77777777" w:rsidR="003705BA" w:rsidRPr="004C0813" w:rsidRDefault="003705BA" w:rsidP="003705BA">
                  <w:pPr>
                    <w:rPr>
                      <w:rFonts w:cstheme="minorHAnsi"/>
                      <w:b/>
                      <w:bCs/>
                    </w:rPr>
                  </w:pPr>
                  <w:r w:rsidRPr="004C0813">
                    <w:rPr>
                      <w:rFonts w:cstheme="minorHAnsi"/>
                      <w:b/>
                      <w:bCs/>
                    </w:rPr>
                    <w:t>Pop clés et vulnérables</w:t>
                  </w:r>
                </w:p>
              </w:tc>
              <w:tc>
                <w:tcPr>
                  <w:tcW w:w="3075" w:type="pct"/>
                  <w:shd w:val="clear" w:color="auto" w:fill="D9D9D9" w:themeFill="background1" w:themeFillShade="D9"/>
                  <w:vAlign w:val="center"/>
                </w:tcPr>
                <w:p w14:paraId="0440D3A6" w14:textId="77777777" w:rsidR="003705BA" w:rsidRPr="004C0813" w:rsidRDefault="003705BA" w:rsidP="003705BA">
                  <w:pPr>
                    <w:rPr>
                      <w:rFonts w:cstheme="minorHAnsi"/>
                      <w:b/>
                      <w:bCs/>
                    </w:rPr>
                  </w:pPr>
                  <w:r w:rsidRPr="004C0813">
                    <w:rPr>
                      <w:rFonts w:cstheme="minorHAnsi"/>
                      <w:b/>
                      <w:bCs/>
                    </w:rPr>
                    <w:t xml:space="preserve">Critères de priorisation </w:t>
                  </w:r>
                </w:p>
              </w:tc>
              <w:tc>
                <w:tcPr>
                  <w:tcW w:w="562" w:type="pct"/>
                  <w:shd w:val="clear" w:color="auto" w:fill="D9D9D9" w:themeFill="background1" w:themeFillShade="D9"/>
                  <w:vAlign w:val="center"/>
                </w:tcPr>
                <w:p w14:paraId="46042700" w14:textId="77777777" w:rsidR="003705BA" w:rsidRPr="004C0813" w:rsidRDefault="003705BA" w:rsidP="003705BA">
                  <w:pPr>
                    <w:jc w:val="center"/>
                    <w:rPr>
                      <w:rFonts w:cstheme="minorHAnsi"/>
                      <w:b/>
                      <w:bCs/>
                    </w:rPr>
                  </w:pPr>
                  <w:r w:rsidRPr="004C0813">
                    <w:rPr>
                      <w:rFonts w:cstheme="minorHAnsi"/>
                      <w:b/>
                      <w:bCs/>
                    </w:rPr>
                    <w:t>Nbre de DS</w:t>
                  </w:r>
                </w:p>
              </w:tc>
            </w:tr>
            <w:bookmarkEnd w:id="11"/>
            <w:tr w:rsidR="003705BA" w:rsidRPr="004C0813" w14:paraId="73BADEDA" w14:textId="77777777" w:rsidTr="00A63E6B">
              <w:trPr>
                <w:trHeight w:val="482"/>
              </w:trPr>
              <w:tc>
                <w:tcPr>
                  <w:tcW w:w="637" w:type="pct"/>
                  <w:vMerge w:val="restart"/>
                  <w:vAlign w:val="center"/>
                </w:tcPr>
                <w:p w14:paraId="792728C4" w14:textId="77777777" w:rsidR="003705BA" w:rsidRPr="004C0813" w:rsidRDefault="003705BA" w:rsidP="003705BA">
                  <w:pPr>
                    <w:rPr>
                      <w:rFonts w:cstheme="minorHAnsi"/>
                      <w:b/>
                      <w:bCs/>
                    </w:rPr>
                  </w:pPr>
                  <w:r w:rsidRPr="004C0813">
                    <w:rPr>
                      <w:rFonts w:cstheme="minorHAnsi"/>
                      <w:b/>
                      <w:bCs/>
                    </w:rPr>
                    <w:t>NA</w:t>
                  </w:r>
                </w:p>
              </w:tc>
              <w:tc>
                <w:tcPr>
                  <w:tcW w:w="725" w:type="pct"/>
                  <w:vAlign w:val="center"/>
                </w:tcPr>
                <w:p w14:paraId="6E53EBF9" w14:textId="77777777" w:rsidR="003705BA" w:rsidRPr="004C0813" w:rsidRDefault="003705BA" w:rsidP="003705BA">
                  <w:pPr>
                    <w:rPr>
                      <w:rFonts w:cstheme="minorHAnsi"/>
                    </w:rPr>
                  </w:pPr>
                  <w:r w:rsidRPr="004C0813">
                    <w:rPr>
                      <w:rFonts w:cstheme="minorHAnsi"/>
                    </w:rPr>
                    <w:t>PS</w:t>
                  </w:r>
                </w:p>
              </w:tc>
              <w:tc>
                <w:tcPr>
                  <w:tcW w:w="3075" w:type="pct"/>
                  <w:vAlign w:val="center"/>
                </w:tcPr>
                <w:p w14:paraId="2490AA91" w14:textId="77777777" w:rsidR="003705BA" w:rsidRPr="004C0813" w:rsidRDefault="003705BA" w:rsidP="003705BA">
                  <w:pPr>
                    <w:pStyle w:val="liste2"/>
                    <w:ind w:left="720" w:hanging="360"/>
                    <w:rPr>
                      <w:rFonts w:cstheme="minorHAnsi"/>
                      <w:sz w:val="20"/>
                      <w:szCs w:val="20"/>
                    </w:rPr>
                  </w:pPr>
                  <w:r w:rsidRPr="004C0813">
                    <w:rPr>
                      <w:rFonts w:cstheme="minorHAnsi"/>
                      <w:sz w:val="20"/>
                      <w:szCs w:val="20"/>
                    </w:rPr>
                    <w:t>Taille de la population des PS par district</w:t>
                  </w:r>
                </w:p>
                <w:p w14:paraId="5CEC40EF" w14:textId="77777777" w:rsidR="003705BA" w:rsidRPr="004C0813" w:rsidRDefault="003705BA" w:rsidP="003705BA">
                  <w:pPr>
                    <w:pStyle w:val="liste2"/>
                    <w:ind w:left="720" w:hanging="360"/>
                    <w:rPr>
                      <w:rFonts w:cstheme="minorHAnsi"/>
                      <w:sz w:val="20"/>
                      <w:szCs w:val="20"/>
                    </w:rPr>
                  </w:pPr>
                  <w:r w:rsidRPr="004C0813">
                    <w:rPr>
                      <w:rFonts w:cstheme="minorHAnsi"/>
                      <w:sz w:val="20"/>
                      <w:szCs w:val="20"/>
                    </w:rPr>
                    <w:t>Prise en compte des DS où des études ont eu lieu (IBBSS, PLACE, SHARM, etc.)</w:t>
                  </w:r>
                </w:p>
                <w:p w14:paraId="6E83FCDE" w14:textId="77777777" w:rsidR="003705BA" w:rsidRPr="004C0813" w:rsidRDefault="003705BA" w:rsidP="003705BA">
                  <w:pPr>
                    <w:pStyle w:val="liste2"/>
                    <w:ind w:left="720" w:hanging="360"/>
                    <w:rPr>
                      <w:rFonts w:cstheme="minorHAnsi"/>
                      <w:sz w:val="20"/>
                      <w:szCs w:val="20"/>
                    </w:rPr>
                  </w:pPr>
                  <w:r w:rsidRPr="004C0813">
                    <w:rPr>
                      <w:rFonts w:cstheme="minorHAnsi"/>
                      <w:sz w:val="20"/>
                      <w:szCs w:val="20"/>
                    </w:rPr>
                    <w:t>Villes principales et secondaires sur les axes de voyage (Abidjan - pays du Nord ; Abidjan-Lagos ; Abidjan Ouest et Sud-Ouest)</w:t>
                  </w:r>
                </w:p>
                <w:p w14:paraId="5888CE01" w14:textId="77777777" w:rsidR="003705BA" w:rsidRPr="004C0813" w:rsidRDefault="003705BA" w:rsidP="003705BA">
                  <w:pPr>
                    <w:pStyle w:val="liste2"/>
                    <w:ind w:left="720" w:hanging="360"/>
                    <w:rPr>
                      <w:rFonts w:cstheme="minorHAnsi"/>
                      <w:sz w:val="20"/>
                      <w:szCs w:val="20"/>
                    </w:rPr>
                  </w:pPr>
                  <w:r w:rsidRPr="004C0813">
                    <w:rPr>
                      <w:rFonts w:cstheme="minorHAnsi"/>
                      <w:sz w:val="20"/>
                      <w:szCs w:val="20"/>
                    </w:rPr>
                    <w:t>Villes qui abritent des activités économiques attrayantes</w:t>
                  </w:r>
                </w:p>
                <w:p w14:paraId="1353D1DC" w14:textId="77777777" w:rsidR="003705BA" w:rsidRPr="004C0813" w:rsidRDefault="003705BA" w:rsidP="003705BA">
                  <w:pPr>
                    <w:pStyle w:val="liste2"/>
                    <w:ind w:left="720" w:hanging="360"/>
                    <w:rPr>
                      <w:rFonts w:cstheme="minorHAnsi"/>
                      <w:sz w:val="20"/>
                      <w:szCs w:val="20"/>
                    </w:rPr>
                  </w:pPr>
                  <w:r w:rsidRPr="004C0813">
                    <w:rPr>
                      <w:rFonts w:cstheme="minorHAnsi"/>
                      <w:sz w:val="20"/>
                      <w:szCs w:val="20"/>
                    </w:rPr>
                    <w:t>Villes frontalières qui favorisent les échanges commerciaux intenses.</w:t>
                  </w:r>
                </w:p>
              </w:tc>
              <w:tc>
                <w:tcPr>
                  <w:tcW w:w="562" w:type="pct"/>
                  <w:vAlign w:val="center"/>
                </w:tcPr>
                <w:p w14:paraId="11A6A211" w14:textId="77777777" w:rsidR="003705BA" w:rsidRPr="004C0813" w:rsidRDefault="003705BA" w:rsidP="003705BA">
                  <w:pPr>
                    <w:jc w:val="center"/>
                    <w:rPr>
                      <w:rFonts w:cstheme="minorHAnsi"/>
                      <w:b/>
                      <w:bCs/>
                    </w:rPr>
                  </w:pPr>
                  <w:r w:rsidRPr="004C0813">
                    <w:rPr>
                      <w:rFonts w:cstheme="minorHAnsi"/>
                      <w:b/>
                      <w:bCs/>
                    </w:rPr>
                    <w:t>67</w:t>
                  </w:r>
                </w:p>
                <w:p w14:paraId="40A4220B" w14:textId="77777777" w:rsidR="003705BA" w:rsidRPr="004C0813" w:rsidRDefault="003705BA" w:rsidP="003705BA">
                  <w:pPr>
                    <w:jc w:val="center"/>
                    <w:rPr>
                      <w:rFonts w:cstheme="minorHAnsi"/>
                      <w:b/>
                      <w:bCs/>
                    </w:rPr>
                  </w:pPr>
                </w:p>
              </w:tc>
            </w:tr>
            <w:tr w:rsidR="00A63E6B" w:rsidRPr="004C0813" w14:paraId="5F25389E" w14:textId="77777777" w:rsidTr="00A63E6B">
              <w:trPr>
                <w:trHeight w:val="482"/>
              </w:trPr>
              <w:tc>
                <w:tcPr>
                  <w:tcW w:w="637" w:type="pct"/>
                  <w:vMerge/>
                  <w:vAlign w:val="center"/>
                </w:tcPr>
                <w:p w14:paraId="63044FBF" w14:textId="77777777" w:rsidR="00A63E6B" w:rsidRPr="004C0813" w:rsidRDefault="00A63E6B" w:rsidP="003705BA">
                  <w:pPr>
                    <w:rPr>
                      <w:rFonts w:cstheme="minorHAnsi"/>
                      <w:b/>
                      <w:bCs/>
                    </w:rPr>
                  </w:pPr>
                </w:p>
              </w:tc>
              <w:tc>
                <w:tcPr>
                  <w:tcW w:w="725" w:type="pct"/>
                  <w:vAlign w:val="center"/>
                </w:tcPr>
                <w:p w14:paraId="37744AA6" w14:textId="77777777" w:rsidR="00A63E6B" w:rsidRPr="004C0813" w:rsidRDefault="00A63E6B" w:rsidP="003705BA">
                  <w:pPr>
                    <w:rPr>
                      <w:rFonts w:cstheme="minorHAnsi"/>
                    </w:rPr>
                  </w:pPr>
                  <w:r w:rsidRPr="004C0813">
                    <w:rPr>
                      <w:rFonts w:cstheme="minorHAnsi"/>
                    </w:rPr>
                    <w:t>HSH</w:t>
                  </w:r>
                </w:p>
              </w:tc>
              <w:tc>
                <w:tcPr>
                  <w:tcW w:w="3075" w:type="pct"/>
                  <w:vAlign w:val="center"/>
                </w:tcPr>
                <w:p w14:paraId="03608A3D" w14:textId="77777777" w:rsidR="00A63E6B" w:rsidRPr="004C0813" w:rsidRDefault="00A63E6B" w:rsidP="003705BA">
                  <w:pPr>
                    <w:pStyle w:val="liste2"/>
                    <w:ind w:left="720" w:hanging="360"/>
                    <w:rPr>
                      <w:rFonts w:cstheme="minorHAnsi"/>
                      <w:sz w:val="20"/>
                      <w:szCs w:val="20"/>
                    </w:rPr>
                  </w:pPr>
                  <w:r w:rsidRPr="004C0813">
                    <w:rPr>
                      <w:rFonts w:cstheme="minorHAnsi"/>
                      <w:sz w:val="20"/>
                      <w:szCs w:val="20"/>
                    </w:rPr>
                    <w:t>Toutes les villes où des études et/ou des estimations de taille ont été conduites ;</w:t>
                  </w:r>
                </w:p>
                <w:p w14:paraId="29A40806" w14:textId="77777777" w:rsidR="00A63E6B" w:rsidRPr="004C0813" w:rsidRDefault="00A63E6B" w:rsidP="003705BA">
                  <w:pPr>
                    <w:pStyle w:val="liste2"/>
                    <w:ind w:left="720" w:hanging="360"/>
                    <w:rPr>
                      <w:rFonts w:cstheme="minorHAnsi"/>
                      <w:sz w:val="20"/>
                      <w:szCs w:val="20"/>
                    </w:rPr>
                  </w:pPr>
                  <w:r w:rsidRPr="004C0813">
                    <w:rPr>
                      <w:rFonts w:cstheme="minorHAnsi"/>
                      <w:sz w:val="20"/>
                      <w:szCs w:val="20"/>
                    </w:rPr>
                    <w:t>Les districts ayant des interventions en cours</w:t>
                  </w:r>
                </w:p>
                <w:p w14:paraId="14D49B0F" w14:textId="27FE0B18" w:rsidR="00A63E6B" w:rsidRPr="004C0813" w:rsidRDefault="00A63E6B" w:rsidP="003705BA">
                  <w:pPr>
                    <w:pStyle w:val="liste2"/>
                    <w:ind w:left="720" w:hanging="360"/>
                    <w:rPr>
                      <w:rFonts w:cstheme="minorHAnsi"/>
                      <w:sz w:val="20"/>
                      <w:szCs w:val="20"/>
                    </w:rPr>
                  </w:pPr>
                  <w:r w:rsidRPr="004C0813">
                    <w:rPr>
                      <w:rFonts w:cstheme="minorHAnsi"/>
                      <w:sz w:val="20"/>
                      <w:szCs w:val="20"/>
                    </w:rPr>
                    <w:t>Les districts ayant rapporté des données de prévention et/ou de dépistage en 2019 (pour éviter de mettre des ressources là il y a peu ou pas de HSH)</w:t>
                  </w:r>
                </w:p>
              </w:tc>
              <w:tc>
                <w:tcPr>
                  <w:tcW w:w="562" w:type="pct"/>
                  <w:vMerge w:val="restart"/>
                  <w:vAlign w:val="center"/>
                </w:tcPr>
                <w:p w14:paraId="1FFD9AB8" w14:textId="09F3B441" w:rsidR="00A63E6B" w:rsidRPr="004C0813" w:rsidRDefault="00A63E6B" w:rsidP="00750CA9">
                  <w:pPr>
                    <w:jc w:val="center"/>
                    <w:rPr>
                      <w:rFonts w:cstheme="minorHAnsi"/>
                      <w:b/>
                      <w:bCs/>
                    </w:rPr>
                  </w:pPr>
                  <w:r w:rsidRPr="004C0813">
                    <w:rPr>
                      <w:rFonts w:cstheme="minorHAnsi"/>
                      <w:b/>
                      <w:bCs/>
                    </w:rPr>
                    <w:t>59</w:t>
                  </w:r>
                </w:p>
              </w:tc>
            </w:tr>
            <w:tr w:rsidR="00A63E6B" w:rsidRPr="004C0813" w14:paraId="3B2528DF" w14:textId="77777777" w:rsidTr="00A63E6B">
              <w:trPr>
                <w:trHeight w:val="482"/>
              </w:trPr>
              <w:tc>
                <w:tcPr>
                  <w:tcW w:w="637" w:type="pct"/>
                  <w:vMerge/>
                  <w:vAlign w:val="center"/>
                </w:tcPr>
                <w:p w14:paraId="31F9F2F2" w14:textId="77777777" w:rsidR="00A63E6B" w:rsidRPr="004C0813" w:rsidRDefault="00A63E6B" w:rsidP="003705BA">
                  <w:pPr>
                    <w:rPr>
                      <w:rFonts w:cstheme="minorHAnsi"/>
                      <w:b/>
                      <w:bCs/>
                    </w:rPr>
                  </w:pPr>
                </w:p>
              </w:tc>
              <w:tc>
                <w:tcPr>
                  <w:tcW w:w="725" w:type="pct"/>
                  <w:vAlign w:val="center"/>
                </w:tcPr>
                <w:p w14:paraId="5CE9F6D1" w14:textId="77777777" w:rsidR="00A63E6B" w:rsidRPr="004C0813" w:rsidRDefault="00A63E6B" w:rsidP="003705BA">
                  <w:pPr>
                    <w:rPr>
                      <w:rFonts w:cstheme="minorHAnsi"/>
                    </w:rPr>
                  </w:pPr>
                  <w:r w:rsidRPr="004C0813">
                    <w:rPr>
                      <w:rFonts w:cstheme="minorHAnsi"/>
                    </w:rPr>
                    <w:t xml:space="preserve">Transgenres </w:t>
                  </w:r>
                </w:p>
              </w:tc>
              <w:tc>
                <w:tcPr>
                  <w:tcW w:w="3075" w:type="pct"/>
                  <w:vAlign w:val="center"/>
                </w:tcPr>
                <w:p w14:paraId="16AEA604" w14:textId="77777777" w:rsidR="00A63E6B" w:rsidRDefault="00A63E6B" w:rsidP="003705BA">
                  <w:pPr>
                    <w:pStyle w:val="liste2"/>
                    <w:ind w:left="720" w:hanging="360"/>
                    <w:rPr>
                      <w:rFonts w:cstheme="minorHAnsi"/>
                      <w:sz w:val="20"/>
                      <w:szCs w:val="20"/>
                    </w:rPr>
                  </w:pPr>
                  <w:r>
                    <w:rPr>
                      <w:rFonts w:cstheme="minorHAnsi"/>
                      <w:sz w:val="20"/>
                      <w:szCs w:val="20"/>
                    </w:rPr>
                    <w:t>Mise en œuvre d’un paquet de services de prévention adapté à leurs besoins</w:t>
                  </w:r>
                </w:p>
                <w:p w14:paraId="4523A51E" w14:textId="77777777" w:rsidR="00A63E6B" w:rsidRPr="00336303" w:rsidRDefault="00A63E6B" w:rsidP="003705BA">
                  <w:pPr>
                    <w:pStyle w:val="liste2"/>
                    <w:ind w:left="720" w:hanging="360"/>
                    <w:rPr>
                      <w:rFonts w:cstheme="minorHAnsi"/>
                      <w:sz w:val="20"/>
                      <w:szCs w:val="20"/>
                    </w:rPr>
                  </w:pPr>
                  <w:r w:rsidRPr="00336303">
                    <w:rPr>
                      <w:rFonts w:cstheme="minorHAnsi"/>
                      <w:sz w:val="20"/>
                      <w:szCs w:val="20"/>
                    </w:rPr>
                    <w:t>Estimations à conduire</w:t>
                  </w:r>
                </w:p>
              </w:tc>
              <w:tc>
                <w:tcPr>
                  <w:tcW w:w="562" w:type="pct"/>
                  <w:vMerge/>
                  <w:vAlign w:val="center"/>
                </w:tcPr>
                <w:p w14:paraId="03825C8C" w14:textId="6419EE63" w:rsidR="00A63E6B" w:rsidRPr="00336303" w:rsidRDefault="00A63E6B" w:rsidP="003705BA">
                  <w:pPr>
                    <w:jc w:val="center"/>
                    <w:rPr>
                      <w:rFonts w:cstheme="minorHAnsi"/>
                      <w:lang w:eastAsia="fr-FR"/>
                    </w:rPr>
                  </w:pPr>
                </w:p>
              </w:tc>
            </w:tr>
            <w:tr w:rsidR="003705BA" w:rsidRPr="004C0813" w14:paraId="1440189D" w14:textId="77777777" w:rsidTr="00A63E6B">
              <w:trPr>
                <w:trHeight w:val="482"/>
              </w:trPr>
              <w:tc>
                <w:tcPr>
                  <w:tcW w:w="637" w:type="pct"/>
                  <w:vMerge/>
                  <w:vAlign w:val="center"/>
                </w:tcPr>
                <w:p w14:paraId="1B9DCDD4" w14:textId="77777777" w:rsidR="003705BA" w:rsidRPr="004C0813" w:rsidRDefault="003705BA" w:rsidP="003705BA">
                  <w:pPr>
                    <w:rPr>
                      <w:rFonts w:cstheme="minorHAnsi"/>
                      <w:b/>
                      <w:bCs/>
                    </w:rPr>
                  </w:pPr>
                </w:p>
              </w:tc>
              <w:tc>
                <w:tcPr>
                  <w:tcW w:w="725" w:type="pct"/>
                  <w:vAlign w:val="center"/>
                </w:tcPr>
                <w:p w14:paraId="0FEDF730" w14:textId="77777777" w:rsidR="003705BA" w:rsidRPr="004C0813" w:rsidRDefault="003705BA" w:rsidP="003705BA">
                  <w:pPr>
                    <w:rPr>
                      <w:rFonts w:cstheme="minorHAnsi"/>
                    </w:rPr>
                  </w:pPr>
                  <w:r w:rsidRPr="004C0813">
                    <w:rPr>
                      <w:rFonts w:cstheme="minorHAnsi"/>
                    </w:rPr>
                    <w:t xml:space="preserve">UD </w:t>
                  </w:r>
                </w:p>
              </w:tc>
              <w:tc>
                <w:tcPr>
                  <w:tcW w:w="3075" w:type="pct"/>
                  <w:vAlign w:val="center"/>
                </w:tcPr>
                <w:p w14:paraId="3730B69E" w14:textId="77777777" w:rsidR="003705BA" w:rsidRPr="004C0813" w:rsidRDefault="003705BA" w:rsidP="003705BA">
                  <w:pPr>
                    <w:pStyle w:val="liste2"/>
                    <w:ind w:left="720" w:hanging="360"/>
                    <w:rPr>
                      <w:rFonts w:cstheme="minorHAnsi"/>
                      <w:sz w:val="20"/>
                      <w:szCs w:val="20"/>
                    </w:rPr>
                  </w:pPr>
                  <w:r w:rsidRPr="004C0813">
                    <w:rPr>
                      <w:rFonts w:cstheme="minorHAnsi"/>
                      <w:sz w:val="20"/>
                      <w:szCs w:val="20"/>
                    </w:rPr>
                    <w:t>Reconduction systématique des zones d'interventions en cours y compris les districts dans lesquels des études ont eu lieu dans les 5 dernières années</w:t>
                  </w:r>
                </w:p>
                <w:p w14:paraId="62DA9E7E" w14:textId="77777777" w:rsidR="003705BA" w:rsidRPr="004C0813" w:rsidRDefault="003705BA" w:rsidP="003705BA">
                  <w:pPr>
                    <w:pStyle w:val="liste2"/>
                    <w:ind w:left="720" w:hanging="360"/>
                    <w:rPr>
                      <w:rFonts w:cstheme="minorHAnsi"/>
                      <w:sz w:val="20"/>
                      <w:szCs w:val="20"/>
                    </w:rPr>
                  </w:pPr>
                  <w:r w:rsidRPr="00923BDB">
                    <w:rPr>
                      <w:sz w:val="20"/>
                    </w:rPr>
                    <w:t>Ajout de 6 nouveaux districts aux 16 en cours</w:t>
                  </w:r>
                </w:p>
              </w:tc>
              <w:tc>
                <w:tcPr>
                  <w:tcW w:w="562" w:type="pct"/>
                  <w:vAlign w:val="center"/>
                </w:tcPr>
                <w:p w14:paraId="77FF3278" w14:textId="77777777" w:rsidR="003705BA" w:rsidRPr="004C0813" w:rsidRDefault="003705BA" w:rsidP="003705BA">
                  <w:pPr>
                    <w:jc w:val="center"/>
                    <w:rPr>
                      <w:rFonts w:cstheme="minorHAnsi"/>
                      <w:b/>
                      <w:bCs/>
                    </w:rPr>
                  </w:pPr>
                  <w:r w:rsidRPr="004C0813">
                    <w:rPr>
                      <w:rFonts w:cstheme="minorHAnsi"/>
                      <w:b/>
                      <w:bCs/>
                    </w:rPr>
                    <w:t>22</w:t>
                  </w:r>
                </w:p>
              </w:tc>
            </w:tr>
            <w:tr w:rsidR="003705BA" w:rsidRPr="004C0813" w14:paraId="520B4E5A" w14:textId="77777777" w:rsidTr="00A63E6B">
              <w:trPr>
                <w:trHeight w:val="482"/>
              </w:trPr>
              <w:tc>
                <w:tcPr>
                  <w:tcW w:w="637" w:type="pct"/>
                  <w:vMerge/>
                  <w:vAlign w:val="center"/>
                </w:tcPr>
                <w:p w14:paraId="79FCEB9D" w14:textId="77777777" w:rsidR="003705BA" w:rsidRPr="004C0813" w:rsidRDefault="003705BA" w:rsidP="003705BA">
                  <w:pPr>
                    <w:rPr>
                      <w:rFonts w:cstheme="minorHAnsi"/>
                      <w:b/>
                      <w:bCs/>
                    </w:rPr>
                  </w:pPr>
                </w:p>
              </w:tc>
              <w:tc>
                <w:tcPr>
                  <w:tcW w:w="725" w:type="pct"/>
                  <w:vAlign w:val="center"/>
                </w:tcPr>
                <w:p w14:paraId="76E7E928" w14:textId="77777777" w:rsidR="003705BA" w:rsidRPr="004C0813" w:rsidRDefault="003705BA" w:rsidP="003705BA">
                  <w:pPr>
                    <w:rPr>
                      <w:rFonts w:cstheme="minorHAnsi"/>
                    </w:rPr>
                  </w:pPr>
                  <w:r w:rsidRPr="004C0813">
                    <w:rPr>
                      <w:rFonts w:cstheme="minorHAnsi"/>
                    </w:rPr>
                    <w:t xml:space="preserve">Populations carcérales </w:t>
                  </w:r>
                </w:p>
              </w:tc>
              <w:tc>
                <w:tcPr>
                  <w:tcW w:w="3075" w:type="pct"/>
                  <w:vAlign w:val="center"/>
                </w:tcPr>
                <w:p w14:paraId="39E89EF0" w14:textId="77777777" w:rsidR="003705BA" w:rsidRPr="004C0813" w:rsidRDefault="003705BA" w:rsidP="003705BA">
                  <w:pPr>
                    <w:pStyle w:val="liste2"/>
                    <w:ind w:left="720" w:hanging="360"/>
                    <w:rPr>
                      <w:rFonts w:cstheme="minorHAnsi"/>
                      <w:sz w:val="20"/>
                      <w:szCs w:val="20"/>
                    </w:rPr>
                  </w:pPr>
                  <w:r w:rsidRPr="004C0813">
                    <w:rPr>
                      <w:rFonts w:cstheme="minorHAnsi"/>
                      <w:sz w:val="20"/>
                      <w:szCs w:val="20"/>
                    </w:rPr>
                    <w:t>Toutes les Maisons d’Arrêt et de Correction (MAC) de la Côte d’Ivoire</w:t>
                  </w:r>
                </w:p>
              </w:tc>
              <w:tc>
                <w:tcPr>
                  <w:tcW w:w="562" w:type="pct"/>
                  <w:vAlign w:val="center"/>
                </w:tcPr>
                <w:p w14:paraId="2C263D52" w14:textId="77777777" w:rsidR="003705BA" w:rsidRPr="004C0813" w:rsidRDefault="003705BA" w:rsidP="003705BA">
                  <w:pPr>
                    <w:jc w:val="center"/>
                    <w:rPr>
                      <w:rFonts w:cstheme="minorHAnsi"/>
                      <w:b/>
                      <w:bCs/>
                    </w:rPr>
                  </w:pPr>
                  <w:r w:rsidRPr="004C0813">
                    <w:rPr>
                      <w:rFonts w:cstheme="minorHAnsi"/>
                      <w:b/>
                      <w:bCs/>
                    </w:rPr>
                    <w:t>35</w:t>
                  </w:r>
                </w:p>
              </w:tc>
            </w:tr>
            <w:tr w:rsidR="003705BA" w:rsidRPr="004C0813" w14:paraId="15B624E8" w14:textId="77777777" w:rsidTr="00A63E6B">
              <w:trPr>
                <w:trHeight w:val="482"/>
              </w:trPr>
              <w:tc>
                <w:tcPr>
                  <w:tcW w:w="637" w:type="pct"/>
                  <w:vMerge w:val="restart"/>
                  <w:vAlign w:val="center"/>
                </w:tcPr>
                <w:p w14:paraId="16C9AB30" w14:textId="77777777" w:rsidR="003705BA" w:rsidRPr="004C0813" w:rsidRDefault="003705BA" w:rsidP="003705BA">
                  <w:pPr>
                    <w:rPr>
                      <w:rFonts w:cstheme="minorHAnsi"/>
                      <w:b/>
                      <w:bCs/>
                    </w:rPr>
                  </w:pPr>
                  <w:r w:rsidRPr="004C0813">
                    <w:rPr>
                      <w:rFonts w:cstheme="minorHAnsi"/>
                      <w:b/>
                      <w:bCs/>
                    </w:rPr>
                    <w:t xml:space="preserve">Prévention </w:t>
                  </w:r>
                </w:p>
              </w:tc>
              <w:tc>
                <w:tcPr>
                  <w:tcW w:w="725" w:type="pct"/>
                  <w:vAlign w:val="center"/>
                </w:tcPr>
                <w:p w14:paraId="51B917C5" w14:textId="77777777" w:rsidR="003705BA" w:rsidRPr="00750CA9" w:rsidRDefault="003705BA" w:rsidP="003705BA">
                  <w:r w:rsidRPr="00750CA9">
                    <w:t>Adolescentes 15-19 ans</w:t>
                  </w:r>
                </w:p>
              </w:tc>
              <w:tc>
                <w:tcPr>
                  <w:tcW w:w="3075" w:type="pct"/>
                  <w:vAlign w:val="center"/>
                </w:tcPr>
                <w:p w14:paraId="44D1B769" w14:textId="77777777" w:rsidR="003705BA" w:rsidRPr="004C0813" w:rsidRDefault="003705BA" w:rsidP="003705BA">
                  <w:pPr>
                    <w:pStyle w:val="liste2"/>
                    <w:ind w:left="720" w:hanging="360"/>
                    <w:rPr>
                      <w:rFonts w:cstheme="minorHAnsi"/>
                      <w:sz w:val="20"/>
                      <w:szCs w:val="20"/>
                    </w:rPr>
                  </w:pPr>
                  <w:r w:rsidRPr="004C0813">
                    <w:rPr>
                      <w:rFonts w:cstheme="minorHAnsi"/>
                      <w:sz w:val="20"/>
                      <w:szCs w:val="20"/>
                    </w:rPr>
                    <w:t xml:space="preserve">Incidence </w:t>
                  </w:r>
                  <w:r>
                    <w:rPr>
                      <w:rFonts w:cstheme="minorHAnsi"/>
                      <w:sz w:val="20"/>
                      <w:szCs w:val="20"/>
                    </w:rPr>
                    <w:t>jeunes f</w:t>
                  </w:r>
                  <w:r w:rsidRPr="004C0813">
                    <w:rPr>
                      <w:rFonts w:cstheme="minorHAnsi"/>
                      <w:sz w:val="20"/>
                      <w:szCs w:val="20"/>
                    </w:rPr>
                    <w:t>emme</w:t>
                  </w:r>
                  <w:r>
                    <w:rPr>
                      <w:rFonts w:cstheme="minorHAnsi"/>
                      <w:sz w:val="20"/>
                      <w:szCs w:val="20"/>
                    </w:rPr>
                    <w:t>s</w:t>
                  </w:r>
                  <w:r w:rsidRPr="004C0813">
                    <w:rPr>
                      <w:rFonts w:cstheme="minorHAnsi"/>
                      <w:sz w:val="20"/>
                      <w:szCs w:val="20"/>
                    </w:rPr>
                    <w:t xml:space="preserve"> 15-19 &gt; 0,6</w:t>
                  </w:r>
                  <w:r>
                    <w:rPr>
                      <w:rFonts w:cstheme="minorHAnsi"/>
                      <w:sz w:val="20"/>
                      <w:szCs w:val="20"/>
                    </w:rPr>
                    <w:t xml:space="preserve"> p. 1000</w:t>
                  </w:r>
                </w:p>
              </w:tc>
              <w:tc>
                <w:tcPr>
                  <w:tcW w:w="562" w:type="pct"/>
                  <w:vMerge w:val="restart"/>
                  <w:vAlign w:val="center"/>
                </w:tcPr>
                <w:p w14:paraId="3C75FEA0" w14:textId="77777777" w:rsidR="003705BA" w:rsidRPr="004C0813" w:rsidRDefault="003705BA" w:rsidP="003705BA">
                  <w:pPr>
                    <w:jc w:val="center"/>
                    <w:rPr>
                      <w:rFonts w:cstheme="minorHAnsi"/>
                      <w:b/>
                      <w:bCs/>
                    </w:rPr>
                  </w:pPr>
                  <w:r w:rsidRPr="004C0813">
                    <w:rPr>
                      <w:rFonts w:cstheme="minorHAnsi"/>
                      <w:b/>
                      <w:bCs/>
                    </w:rPr>
                    <w:t>36</w:t>
                  </w:r>
                </w:p>
              </w:tc>
            </w:tr>
            <w:tr w:rsidR="003705BA" w:rsidRPr="004C0813" w14:paraId="59378B03" w14:textId="77777777" w:rsidTr="00A63E6B">
              <w:trPr>
                <w:trHeight w:val="482"/>
              </w:trPr>
              <w:tc>
                <w:tcPr>
                  <w:tcW w:w="637" w:type="pct"/>
                  <w:vMerge/>
                  <w:vAlign w:val="center"/>
                </w:tcPr>
                <w:p w14:paraId="07B29786" w14:textId="77777777" w:rsidR="003705BA" w:rsidRPr="004C0813" w:rsidRDefault="003705BA" w:rsidP="003705BA">
                  <w:pPr>
                    <w:rPr>
                      <w:rFonts w:cstheme="minorHAnsi"/>
                      <w:b/>
                      <w:bCs/>
                    </w:rPr>
                  </w:pPr>
                </w:p>
              </w:tc>
              <w:tc>
                <w:tcPr>
                  <w:tcW w:w="725" w:type="pct"/>
                  <w:vAlign w:val="center"/>
                </w:tcPr>
                <w:p w14:paraId="696BAED8" w14:textId="77777777" w:rsidR="003705BA" w:rsidRPr="00750CA9" w:rsidRDefault="003705BA" w:rsidP="003705BA">
                  <w:r w:rsidRPr="00750CA9">
                    <w:t>Jeunes femmes 15-24 ans</w:t>
                  </w:r>
                </w:p>
              </w:tc>
              <w:tc>
                <w:tcPr>
                  <w:tcW w:w="3075" w:type="pct"/>
                  <w:vAlign w:val="center"/>
                </w:tcPr>
                <w:p w14:paraId="631F7307" w14:textId="77777777" w:rsidR="003705BA" w:rsidRPr="004C0813" w:rsidRDefault="003705BA" w:rsidP="003705BA">
                  <w:pPr>
                    <w:pStyle w:val="liste2"/>
                    <w:ind w:left="720" w:hanging="360"/>
                    <w:rPr>
                      <w:rFonts w:cstheme="minorHAnsi"/>
                      <w:sz w:val="20"/>
                      <w:szCs w:val="20"/>
                    </w:rPr>
                  </w:pPr>
                  <w:r w:rsidRPr="004C0813">
                    <w:rPr>
                      <w:rFonts w:cstheme="minorHAnsi"/>
                      <w:sz w:val="20"/>
                      <w:szCs w:val="20"/>
                    </w:rPr>
                    <w:t xml:space="preserve">[Incidence </w:t>
                  </w:r>
                  <w:r>
                    <w:rPr>
                      <w:rFonts w:cstheme="minorHAnsi"/>
                      <w:sz w:val="20"/>
                      <w:szCs w:val="20"/>
                    </w:rPr>
                    <w:t>jeunes f</w:t>
                  </w:r>
                  <w:r w:rsidRPr="004C0813">
                    <w:rPr>
                      <w:rFonts w:cstheme="minorHAnsi"/>
                      <w:sz w:val="20"/>
                      <w:szCs w:val="20"/>
                    </w:rPr>
                    <w:t>emme</w:t>
                  </w:r>
                  <w:r>
                    <w:rPr>
                      <w:rFonts w:cstheme="minorHAnsi"/>
                      <w:sz w:val="20"/>
                      <w:szCs w:val="20"/>
                    </w:rPr>
                    <w:t>s</w:t>
                  </w:r>
                  <w:r w:rsidRPr="004C0813">
                    <w:rPr>
                      <w:rFonts w:cstheme="minorHAnsi"/>
                      <w:sz w:val="20"/>
                      <w:szCs w:val="20"/>
                    </w:rPr>
                    <w:t xml:space="preserve"> 15-19 &gt; 0,6</w:t>
                  </w:r>
                  <w:r>
                    <w:rPr>
                      <w:rFonts w:cstheme="minorHAnsi"/>
                      <w:sz w:val="20"/>
                      <w:szCs w:val="20"/>
                    </w:rPr>
                    <w:t xml:space="preserve"> p. 1000</w:t>
                  </w:r>
                  <w:r w:rsidRPr="004C0813">
                    <w:rPr>
                      <w:rFonts w:cstheme="minorHAnsi"/>
                      <w:sz w:val="20"/>
                      <w:szCs w:val="20"/>
                    </w:rPr>
                    <w:t xml:space="preserve">] et [Incidence </w:t>
                  </w:r>
                  <w:r>
                    <w:rPr>
                      <w:rFonts w:cstheme="minorHAnsi"/>
                      <w:sz w:val="20"/>
                      <w:szCs w:val="20"/>
                    </w:rPr>
                    <w:t>jeunes f</w:t>
                  </w:r>
                  <w:r w:rsidRPr="004C0813">
                    <w:rPr>
                      <w:rFonts w:cstheme="minorHAnsi"/>
                      <w:sz w:val="20"/>
                      <w:szCs w:val="20"/>
                    </w:rPr>
                    <w:t>emme</w:t>
                  </w:r>
                  <w:r>
                    <w:rPr>
                      <w:rFonts w:cstheme="minorHAnsi"/>
                      <w:sz w:val="20"/>
                      <w:szCs w:val="20"/>
                    </w:rPr>
                    <w:t>s</w:t>
                  </w:r>
                  <w:r w:rsidRPr="004C0813">
                    <w:rPr>
                      <w:rFonts w:cstheme="minorHAnsi"/>
                      <w:sz w:val="20"/>
                      <w:szCs w:val="20"/>
                    </w:rPr>
                    <w:t xml:space="preserve"> 20</w:t>
                  </w:r>
                  <w:r>
                    <w:rPr>
                      <w:rFonts w:cstheme="minorHAnsi"/>
                      <w:sz w:val="20"/>
                      <w:szCs w:val="20"/>
                    </w:rPr>
                    <w:t>-</w:t>
                  </w:r>
                  <w:r w:rsidRPr="004C0813">
                    <w:rPr>
                      <w:rFonts w:cstheme="minorHAnsi"/>
                      <w:sz w:val="20"/>
                      <w:szCs w:val="20"/>
                    </w:rPr>
                    <w:t>24 &gt; 1,10</w:t>
                  </w:r>
                  <w:r>
                    <w:rPr>
                      <w:rFonts w:cstheme="minorHAnsi"/>
                      <w:sz w:val="20"/>
                      <w:szCs w:val="20"/>
                    </w:rPr>
                    <w:t xml:space="preserve"> p. 1000</w:t>
                  </w:r>
                  <w:r w:rsidRPr="004C0813">
                    <w:rPr>
                      <w:rFonts w:cstheme="minorHAnsi"/>
                      <w:sz w:val="20"/>
                      <w:szCs w:val="20"/>
                    </w:rPr>
                    <w:t>]</w:t>
                  </w:r>
                </w:p>
              </w:tc>
              <w:tc>
                <w:tcPr>
                  <w:tcW w:w="562" w:type="pct"/>
                  <w:vMerge/>
                  <w:vAlign w:val="center"/>
                </w:tcPr>
                <w:p w14:paraId="488CB639" w14:textId="77777777" w:rsidR="003705BA" w:rsidRPr="004C0813" w:rsidRDefault="003705BA" w:rsidP="003705BA">
                  <w:pPr>
                    <w:jc w:val="center"/>
                    <w:rPr>
                      <w:rFonts w:cstheme="minorHAnsi"/>
                      <w:b/>
                      <w:bCs/>
                    </w:rPr>
                  </w:pPr>
                </w:p>
              </w:tc>
            </w:tr>
            <w:tr w:rsidR="003705BA" w:rsidRPr="004C0813" w14:paraId="75EA290A" w14:textId="77777777" w:rsidTr="00A63E6B">
              <w:trPr>
                <w:trHeight w:val="482"/>
              </w:trPr>
              <w:tc>
                <w:tcPr>
                  <w:tcW w:w="637" w:type="pct"/>
                  <w:vAlign w:val="center"/>
                </w:tcPr>
                <w:p w14:paraId="42DCD7EB" w14:textId="77777777" w:rsidR="003705BA" w:rsidRPr="004C0813" w:rsidRDefault="003705BA" w:rsidP="003705BA">
                  <w:pPr>
                    <w:rPr>
                      <w:rFonts w:cstheme="minorHAnsi"/>
                      <w:b/>
                      <w:bCs/>
                    </w:rPr>
                  </w:pPr>
                  <w:proofErr w:type="spellStart"/>
                  <w:r w:rsidRPr="004C0813">
                    <w:rPr>
                      <w:rFonts w:cstheme="minorHAnsi"/>
                      <w:b/>
                      <w:bCs/>
                    </w:rPr>
                    <w:t>eTME</w:t>
                  </w:r>
                  <w:proofErr w:type="spellEnd"/>
                </w:p>
              </w:tc>
              <w:tc>
                <w:tcPr>
                  <w:tcW w:w="725" w:type="pct"/>
                  <w:vAlign w:val="center"/>
                </w:tcPr>
                <w:p w14:paraId="2D542671" w14:textId="77777777" w:rsidR="003705BA" w:rsidRPr="004C0813" w:rsidRDefault="003705BA" w:rsidP="003705BA">
                  <w:pPr>
                    <w:rPr>
                      <w:rFonts w:cstheme="minorHAnsi"/>
                      <w:color w:val="FF0000"/>
                    </w:rPr>
                  </w:pPr>
                  <w:r w:rsidRPr="004C0813">
                    <w:rPr>
                      <w:rFonts w:cstheme="minorHAnsi"/>
                    </w:rPr>
                    <w:t xml:space="preserve">Couple mère-enfant </w:t>
                  </w:r>
                </w:p>
              </w:tc>
              <w:tc>
                <w:tcPr>
                  <w:tcW w:w="3075" w:type="pct"/>
                  <w:vAlign w:val="center"/>
                </w:tcPr>
                <w:p w14:paraId="10538F40" w14:textId="77777777" w:rsidR="003705BA" w:rsidRPr="004C0813" w:rsidRDefault="003705BA" w:rsidP="003705BA">
                  <w:pPr>
                    <w:pStyle w:val="liste2"/>
                    <w:ind w:left="720" w:hanging="360"/>
                    <w:rPr>
                      <w:rFonts w:cstheme="minorHAnsi"/>
                      <w:sz w:val="20"/>
                      <w:szCs w:val="20"/>
                    </w:rPr>
                  </w:pPr>
                  <w:r w:rsidRPr="004C0813">
                    <w:rPr>
                      <w:rFonts w:cstheme="minorHAnsi"/>
                      <w:sz w:val="20"/>
                      <w:szCs w:val="20"/>
                    </w:rPr>
                    <w:t>[80% Nouvelles Infections chez les enfants] + [81% GAP national de couverture ARV chez les FE+] + [80% des FE+]</w:t>
                  </w:r>
                </w:p>
              </w:tc>
              <w:tc>
                <w:tcPr>
                  <w:tcW w:w="562" w:type="pct"/>
                  <w:vAlign w:val="center"/>
                </w:tcPr>
                <w:p w14:paraId="70AB47B0" w14:textId="77777777" w:rsidR="003705BA" w:rsidRPr="004C0813" w:rsidRDefault="003705BA" w:rsidP="003705BA">
                  <w:pPr>
                    <w:jc w:val="center"/>
                    <w:rPr>
                      <w:rFonts w:cstheme="minorHAnsi"/>
                      <w:b/>
                      <w:bCs/>
                    </w:rPr>
                  </w:pPr>
                  <w:r w:rsidRPr="004C0813">
                    <w:rPr>
                      <w:rFonts w:cstheme="minorHAnsi"/>
                      <w:b/>
                      <w:bCs/>
                    </w:rPr>
                    <w:t>47</w:t>
                  </w:r>
                </w:p>
              </w:tc>
            </w:tr>
            <w:tr w:rsidR="003705BA" w:rsidRPr="004C0813" w14:paraId="140A2B87" w14:textId="77777777" w:rsidTr="00A63E6B">
              <w:trPr>
                <w:trHeight w:val="482"/>
              </w:trPr>
              <w:tc>
                <w:tcPr>
                  <w:tcW w:w="637" w:type="pct"/>
                  <w:vAlign w:val="center"/>
                </w:tcPr>
                <w:p w14:paraId="33355972" w14:textId="77777777" w:rsidR="003705BA" w:rsidRPr="00923BDB" w:rsidRDefault="003705BA" w:rsidP="003705BA">
                  <w:pPr>
                    <w:rPr>
                      <w:b/>
                    </w:rPr>
                  </w:pPr>
                  <w:r w:rsidRPr="00923BDB">
                    <w:rPr>
                      <w:b/>
                    </w:rPr>
                    <w:t>Dépistage</w:t>
                  </w:r>
                </w:p>
              </w:tc>
              <w:tc>
                <w:tcPr>
                  <w:tcW w:w="725" w:type="pct"/>
                  <w:vAlign w:val="center"/>
                </w:tcPr>
                <w:p w14:paraId="20B54B26" w14:textId="77777777" w:rsidR="003705BA" w:rsidRPr="004C0813" w:rsidRDefault="003705BA" w:rsidP="003705BA">
                  <w:pPr>
                    <w:rPr>
                      <w:rFonts w:cstheme="minorHAnsi"/>
                    </w:rPr>
                  </w:pPr>
                  <w:r w:rsidRPr="004C0813">
                    <w:rPr>
                      <w:rFonts w:cstheme="minorHAnsi"/>
                    </w:rPr>
                    <w:t xml:space="preserve">Tous les PVVIH </w:t>
                  </w:r>
                </w:p>
              </w:tc>
              <w:tc>
                <w:tcPr>
                  <w:tcW w:w="3075" w:type="pct"/>
                  <w:vAlign w:val="center"/>
                </w:tcPr>
                <w:p w14:paraId="6610B763" w14:textId="77777777" w:rsidR="003705BA" w:rsidRPr="004C0813" w:rsidRDefault="003705BA" w:rsidP="003705BA">
                  <w:pPr>
                    <w:pStyle w:val="liste2"/>
                    <w:ind w:left="720" w:hanging="360"/>
                    <w:rPr>
                      <w:rFonts w:cstheme="minorHAnsi"/>
                      <w:sz w:val="20"/>
                      <w:szCs w:val="20"/>
                    </w:rPr>
                  </w:pPr>
                  <w:r w:rsidRPr="004C0813">
                    <w:rPr>
                      <w:rFonts w:cstheme="minorHAnsi"/>
                      <w:sz w:val="20"/>
                      <w:szCs w:val="20"/>
                    </w:rPr>
                    <w:t>[80% du gap national sur le 1</w:t>
                  </w:r>
                  <w:r w:rsidRPr="004C0813">
                    <w:rPr>
                      <w:rFonts w:cstheme="minorHAnsi"/>
                      <w:sz w:val="20"/>
                      <w:szCs w:val="20"/>
                      <w:vertAlign w:val="superscript"/>
                    </w:rPr>
                    <w:t>er</w:t>
                  </w:r>
                  <w:r w:rsidRPr="004C0813">
                    <w:rPr>
                      <w:rFonts w:cstheme="minorHAnsi"/>
                      <w:sz w:val="20"/>
                      <w:szCs w:val="20"/>
                    </w:rPr>
                    <w:t xml:space="preserve"> 90] + [80% Nouvelles infections] + [80% des PVVIH]</w:t>
                  </w:r>
                </w:p>
              </w:tc>
              <w:tc>
                <w:tcPr>
                  <w:tcW w:w="562" w:type="pct"/>
                  <w:vAlign w:val="center"/>
                </w:tcPr>
                <w:p w14:paraId="2A582EDA" w14:textId="77777777" w:rsidR="003705BA" w:rsidRPr="00923BDB" w:rsidRDefault="003705BA" w:rsidP="003705BA">
                  <w:pPr>
                    <w:jc w:val="center"/>
                    <w:rPr>
                      <w:b/>
                    </w:rPr>
                  </w:pPr>
                  <w:r w:rsidRPr="00923BDB">
                    <w:rPr>
                      <w:b/>
                    </w:rPr>
                    <w:t>28</w:t>
                  </w:r>
                </w:p>
              </w:tc>
            </w:tr>
            <w:tr w:rsidR="003705BA" w:rsidRPr="004C0813" w14:paraId="4C9D1EB4" w14:textId="77777777" w:rsidTr="00A63E6B">
              <w:trPr>
                <w:trHeight w:val="482"/>
              </w:trPr>
              <w:tc>
                <w:tcPr>
                  <w:tcW w:w="637" w:type="pct"/>
                  <w:vAlign w:val="center"/>
                </w:tcPr>
                <w:p w14:paraId="653494B6" w14:textId="77777777" w:rsidR="003705BA" w:rsidRPr="00923BDB" w:rsidRDefault="003705BA" w:rsidP="003705BA">
                  <w:pPr>
                    <w:rPr>
                      <w:b/>
                    </w:rPr>
                  </w:pPr>
                  <w:r w:rsidRPr="00923BDB">
                    <w:rPr>
                      <w:b/>
                    </w:rPr>
                    <w:t>Traitement ARV</w:t>
                  </w:r>
                </w:p>
              </w:tc>
              <w:tc>
                <w:tcPr>
                  <w:tcW w:w="725" w:type="pct"/>
                  <w:vAlign w:val="center"/>
                </w:tcPr>
                <w:p w14:paraId="2D39EC93" w14:textId="77777777" w:rsidR="003705BA" w:rsidRPr="004C0813" w:rsidRDefault="003705BA" w:rsidP="003705BA">
                  <w:pPr>
                    <w:rPr>
                      <w:rFonts w:cstheme="minorHAnsi"/>
                    </w:rPr>
                  </w:pPr>
                  <w:r w:rsidRPr="004C0813">
                    <w:rPr>
                      <w:rFonts w:cstheme="minorHAnsi"/>
                    </w:rPr>
                    <w:t>Tous les PVVIH</w:t>
                  </w:r>
                </w:p>
              </w:tc>
              <w:tc>
                <w:tcPr>
                  <w:tcW w:w="3075" w:type="pct"/>
                  <w:vAlign w:val="center"/>
                </w:tcPr>
                <w:p w14:paraId="223590CE" w14:textId="77777777" w:rsidR="003705BA" w:rsidRPr="004C0813" w:rsidRDefault="003705BA" w:rsidP="003705BA">
                  <w:pPr>
                    <w:pStyle w:val="liste2"/>
                    <w:ind w:left="720" w:hanging="360"/>
                    <w:rPr>
                      <w:rFonts w:cstheme="minorHAnsi"/>
                      <w:sz w:val="20"/>
                      <w:szCs w:val="20"/>
                    </w:rPr>
                  </w:pPr>
                  <w:r w:rsidRPr="004C0813">
                    <w:rPr>
                      <w:rFonts w:cstheme="minorHAnsi"/>
                      <w:sz w:val="20"/>
                      <w:szCs w:val="20"/>
                    </w:rPr>
                    <w:t>[80% du gap national sur le 2</w:t>
                  </w:r>
                  <w:r w:rsidRPr="004C0813">
                    <w:rPr>
                      <w:rFonts w:cstheme="minorHAnsi"/>
                      <w:sz w:val="20"/>
                      <w:szCs w:val="20"/>
                      <w:vertAlign w:val="superscript"/>
                    </w:rPr>
                    <w:t>ème</w:t>
                  </w:r>
                  <w:r w:rsidRPr="004C0813">
                    <w:rPr>
                      <w:rFonts w:cstheme="minorHAnsi"/>
                      <w:sz w:val="20"/>
                      <w:szCs w:val="20"/>
                    </w:rPr>
                    <w:t xml:space="preserve"> 90]</w:t>
                  </w:r>
                </w:p>
              </w:tc>
              <w:tc>
                <w:tcPr>
                  <w:tcW w:w="562" w:type="pct"/>
                  <w:vAlign w:val="center"/>
                </w:tcPr>
                <w:p w14:paraId="7C00FAA9" w14:textId="77777777" w:rsidR="003705BA" w:rsidRPr="00923BDB" w:rsidRDefault="003705BA" w:rsidP="003705BA">
                  <w:pPr>
                    <w:jc w:val="center"/>
                    <w:rPr>
                      <w:b/>
                    </w:rPr>
                  </w:pPr>
                  <w:r w:rsidRPr="00923BDB">
                    <w:rPr>
                      <w:b/>
                    </w:rPr>
                    <w:t>30</w:t>
                  </w:r>
                </w:p>
              </w:tc>
            </w:tr>
            <w:tr w:rsidR="003705BA" w:rsidRPr="004C0813" w14:paraId="1B55CB80" w14:textId="77777777" w:rsidTr="00A63E6B">
              <w:trPr>
                <w:trHeight w:val="482"/>
              </w:trPr>
              <w:tc>
                <w:tcPr>
                  <w:tcW w:w="637" w:type="pct"/>
                  <w:vAlign w:val="center"/>
                </w:tcPr>
                <w:p w14:paraId="42AFBC3A" w14:textId="77777777" w:rsidR="003705BA" w:rsidRPr="00923BDB" w:rsidRDefault="003705BA" w:rsidP="003705BA">
                  <w:pPr>
                    <w:rPr>
                      <w:b/>
                    </w:rPr>
                  </w:pPr>
                  <w:r w:rsidRPr="00923BDB">
                    <w:rPr>
                      <w:b/>
                    </w:rPr>
                    <w:t>Rétention et soutien</w:t>
                  </w:r>
                </w:p>
              </w:tc>
              <w:tc>
                <w:tcPr>
                  <w:tcW w:w="725" w:type="pct"/>
                  <w:vAlign w:val="center"/>
                </w:tcPr>
                <w:p w14:paraId="6AD4D8EE" w14:textId="77777777" w:rsidR="003705BA" w:rsidRPr="004C0813" w:rsidRDefault="003705BA" w:rsidP="003705BA">
                  <w:pPr>
                    <w:rPr>
                      <w:rFonts w:cstheme="minorHAnsi"/>
                    </w:rPr>
                  </w:pPr>
                  <w:r w:rsidRPr="004C0813">
                    <w:rPr>
                      <w:rFonts w:cstheme="minorHAnsi"/>
                    </w:rPr>
                    <w:t xml:space="preserve">Tous les PVVIH </w:t>
                  </w:r>
                </w:p>
              </w:tc>
              <w:tc>
                <w:tcPr>
                  <w:tcW w:w="3075" w:type="pct"/>
                  <w:vAlign w:val="center"/>
                </w:tcPr>
                <w:p w14:paraId="029316D4" w14:textId="77777777" w:rsidR="003705BA" w:rsidRPr="00C63FFC" w:rsidRDefault="003705BA" w:rsidP="003705BA">
                  <w:pPr>
                    <w:pStyle w:val="liste2"/>
                    <w:ind w:left="720" w:hanging="360"/>
                    <w:rPr>
                      <w:rFonts w:cstheme="minorHAnsi"/>
                      <w:sz w:val="20"/>
                      <w:szCs w:val="20"/>
                    </w:rPr>
                  </w:pPr>
                  <w:r w:rsidRPr="00C63FFC">
                    <w:rPr>
                      <w:rFonts w:cstheme="minorHAnsi"/>
                      <w:sz w:val="20"/>
                      <w:szCs w:val="20"/>
                    </w:rPr>
                    <w:t>[80% du gap national sur le 3</w:t>
                  </w:r>
                  <w:r w:rsidRPr="00C63FFC">
                    <w:rPr>
                      <w:rFonts w:cstheme="minorHAnsi"/>
                      <w:sz w:val="20"/>
                      <w:szCs w:val="20"/>
                      <w:vertAlign w:val="superscript"/>
                    </w:rPr>
                    <w:t>ème</w:t>
                  </w:r>
                  <w:r w:rsidRPr="00C63FFC">
                    <w:rPr>
                      <w:rFonts w:cstheme="minorHAnsi"/>
                      <w:sz w:val="20"/>
                      <w:szCs w:val="20"/>
                    </w:rPr>
                    <w:t xml:space="preserve"> 90] </w:t>
                  </w:r>
                </w:p>
              </w:tc>
              <w:tc>
                <w:tcPr>
                  <w:tcW w:w="562" w:type="pct"/>
                  <w:vAlign w:val="center"/>
                </w:tcPr>
                <w:p w14:paraId="5FDF79F0" w14:textId="77777777" w:rsidR="003705BA" w:rsidRPr="00C63FFC" w:rsidRDefault="003705BA" w:rsidP="003705BA">
                  <w:pPr>
                    <w:jc w:val="center"/>
                    <w:rPr>
                      <w:b/>
                    </w:rPr>
                  </w:pPr>
                  <w:r w:rsidRPr="00C63FFC">
                    <w:rPr>
                      <w:b/>
                    </w:rPr>
                    <w:t>28</w:t>
                  </w:r>
                </w:p>
              </w:tc>
            </w:tr>
          </w:tbl>
          <w:p w14:paraId="456CB9C7" w14:textId="2571C870" w:rsidR="003705BA" w:rsidRPr="00C63FFC" w:rsidRDefault="003705BA" w:rsidP="00C63FFC">
            <w:pPr>
              <w:pStyle w:val="Caption"/>
              <w:jc w:val="center"/>
              <w:rPr>
                <w:sz w:val="18"/>
                <w:szCs w:val="18"/>
              </w:rPr>
            </w:pPr>
            <w:r w:rsidRPr="00C63FFC">
              <w:rPr>
                <w:rStyle w:val="SubtleReference"/>
                <w:smallCaps/>
                <w:color w:val="828282" w:themeColor="text1" w:themeTint="A6"/>
                <w:sz w:val="18"/>
                <w:szCs w:val="18"/>
                <w:u w:val="none"/>
              </w:rPr>
              <w:t xml:space="preserve">Tableau </w:t>
            </w:r>
            <w:r w:rsidR="00516FA6">
              <w:rPr>
                <w:rStyle w:val="SubtleReference"/>
                <w:smallCaps/>
                <w:color w:val="828282" w:themeColor="text1" w:themeTint="A6"/>
                <w:sz w:val="18"/>
                <w:szCs w:val="18"/>
                <w:u w:val="none"/>
              </w:rPr>
              <w:t>2</w:t>
            </w:r>
            <w:r w:rsidR="00516FA6" w:rsidRPr="00C63FFC">
              <w:rPr>
                <w:rStyle w:val="SubtleReference"/>
                <w:smallCaps/>
                <w:color w:val="828282" w:themeColor="text1" w:themeTint="A6"/>
                <w:sz w:val="18"/>
                <w:szCs w:val="18"/>
                <w:u w:val="none"/>
              </w:rPr>
              <w:t xml:space="preserve"> </w:t>
            </w:r>
            <w:r w:rsidRPr="00C63FFC">
              <w:rPr>
                <w:rStyle w:val="SubtleReference"/>
                <w:smallCaps/>
                <w:color w:val="828282" w:themeColor="text1" w:themeTint="A6"/>
                <w:sz w:val="18"/>
                <w:szCs w:val="18"/>
                <w:u w:val="none"/>
              </w:rPr>
              <w:t xml:space="preserve">: Critères de priorisation géographique par domaines et populations </w:t>
            </w:r>
            <w:r w:rsidR="0002374C" w:rsidRPr="00084F75">
              <w:rPr>
                <w:i/>
                <w:iCs/>
              </w:rPr>
              <w:t xml:space="preserve">(Annexe </w:t>
            </w:r>
            <w:r w:rsidR="0002374C">
              <w:rPr>
                <w:i/>
                <w:iCs/>
              </w:rPr>
              <w:t>3</w:t>
            </w:r>
            <w:r w:rsidR="0002374C" w:rsidRPr="00084F75">
              <w:rPr>
                <w:i/>
                <w:iCs/>
              </w:rPr>
              <w:t>)</w:t>
            </w:r>
            <w:r w:rsidR="00B07FA0">
              <w:rPr>
                <w:rStyle w:val="SubtleReference"/>
                <w:smallCaps/>
                <w:color w:val="828282" w:themeColor="text1" w:themeTint="A6"/>
                <w:sz w:val="18"/>
                <w:szCs w:val="18"/>
                <w:u w:val="none"/>
              </w:rPr>
              <w:t xml:space="preserve"> </w:t>
            </w:r>
          </w:p>
          <w:p w14:paraId="5297C95A" w14:textId="53B0CF3A" w:rsidR="00700A4E" w:rsidRPr="00553321" w:rsidRDefault="000F1326" w:rsidP="00C63FFC">
            <w:pPr>
              <w:pStyle w:val="Texteformulaire"/>
              <w:rPr>
                <w:lang w:val="fr-FR"/>
              </w:rPr>
            </w:pPr>
            <w:r w:rsidRPr="00553321">
              <w:rPr>
                <w:lang w:val="fr-FR"/>
              </w:rPr>
              <w:t>Concernant le processus de p</w:t>
            </w:r>
            <w:r w:rsidR="00700A4E" w:rsidRPr="00553321">
              <w:rPr>
                <w:lang w:val="fr-FR"/>
              </w:rPr>
              <w:t>riorisation pour l</w:t>
            </w:r>
            <w:r w:rsidRPr="00553321">
              <w:rPr>
                <w:lang w:val="fr-FR"/>
              </w:rPr>
              <w:t xml:space="preserve">a présente requête de financement au Fonds mondial, il s’est calqué sur celui du PSN, mais a pris en compte quelques </w:t>
            </w:r>
            <w:proofErr w:type="spellStart"/>
            <w:r w:rsidR="000B2F82" w:rsidRPr="00553321">
              <w:rPr>
                <w:lang w:val="fr-FR"/>
              </w:rPr>
              <w:t>crières</w:t>
            </w:r>
            <w:proofErr w:type="spellEnd"/>
            <w:r w:rsidRPr="00553321">
              <w:rPr>
                <w:lang w:val="fr-FR"/>
              </w:rPr>
              <w:t xml:space="preserve"> supplémentaires :</w:t>
            </w:r>
            <w:r w:rsidR="00700A4E" w:rsidRPr="00553321">
              <w:rPr>
                <w:lang w:val="fr-FR"/>
              </w:rPr>
              <w:t xml:space="preserve"> </w:t>
            </w:r>
          </w:p>
          <w:p w14:paraId="42422297" w14:textId="4C9153F6" w:rsidR="004F509E" w:rsidRPr="00750CA9" w:rsidRDefault="000B2F82" w:rsidP="00750CA9">
            <w:pPr>
              <w:pStyle w:val="liste1"/>
            </w:pPr>
            <w:r w:rsidRPr="00553321">
              <w:t>L</w:t>
            </w:r>
            <w:r w:rsidR="003705BA" w:rsidRPr="00553321">
              <w:t>’analyse</w:t>
            </w:r>
            <w:r w:rsidR="003705BA" w:rsidRPr="00750CA9">
              <w:rPr>
                <w:lang w:val="en-US"/>
              </w:rPr>
              <w:t xml:space="preserve"> de la </w:t>
            </w:r>
            <w:proofErr w:type="spellStart"/>
            <w:r w:rsidR="003705BA" w:rsidRPr="00750CA9">
              <w:rPr>
                <w:lang w:val="en-US"/>
              </w:rPr>
              <w:t>complémentarité</w:t>
            </w:r>
            <w:proofErr w:type="spellEnd"/>
            <w:r w:rsidR="003705BA" w:rsidRPr="00750CA9">
              <w:rPr>
                <w:lang w:val="en-US"/>
              </w:rPr>
              <w:t xml:space="preserve"> des </w:t>
            </w:r>
            <w:proofErr w:type="spellStart"/>
            <w:r w:rsidR="003705BA" w:rsidRPr="00750CA9">
              <w:rPr>
                <w:lang w:val="en-US"/>
              </w:rPr>
              <w:t>financements</w:t>
            </w:r>
            <w:proofErr w:type="spellEnd"/>
            <w:r w:rsidRPr="00553321">
              <w:t xml:space="preserve">, prenant en compte les </w:t>
            </w:r>
            <w:proofErr w:type="spellStart"/>
            <w:r w:rsidR="003705BA" w:rsidRPr="00750CA9">
              <w:rPr>
                <w:lang w:val="en-US"/>
              </w:rPr>
              <w:t>financements</w:t>
            </w:r>
            <w:proofErr w:type="spellEnd"/>
            <w:r w:rsidR="003705BA" w:rsidRPr="00750CA9">
              <w:rPr>
                <w:lang w:val="en-US"/>
              </w:rPr>
              <w:t xml:space="preserve"> domestiques, </w:t>
            </w:r>
            <w:r w:rsidRPr="00553321">
              <w:t xml:space="preserve">les financements du </w:t>
            </w:r>
            <w:r w:rsidR="003705BA" w:rsidRPr="00750CA9">
              <w:rPr>
                <w:lang w:val="en-US"/>
              </w:rPr>
              <w:t>PEPFAR</w:t>
            </w:r>
            <w:r w:rsidRPr="00553321">
              <w:t xml:space="preserve"> et ceux des</w:t>
            </w:r>
            <w:r w:rsidR="003705BA" w:rsidRPr="00750CA9">
              <w:rPr>
                <w:lang w:val="en-US"/>
              </w:rPr>
              <w:t xml:space="preserve"> </w:t>
            </w:r>
            <w:proofErr w:type="spellStart"/>
            <w:r w:rsidR="003705BA" w:rsidRPr="00750CA9">
              <w:rPr>
                <w:lang w:val="en-US"/>
              </w:rPr>
              <w:t>autres</w:t>
            </w:r>
            <w:proofErr w:type="spellEnd"/>
            <w:r w:rsidR="003705BA" w:rsidRPr="00750CA9">
              <w:rPr>
                <w:lang w:val="en-US"/>
              </w:rPr>
              <w:t xml:space="preserve"> </w:t>
            </w:r>
            <w:r w:rsidRPr="00553321">
              <w:t>partenaires (système des Nations Unies, AFD/Expertise France, UNITAID, KFW, etc.</w:t>
            </w:r>
            <w:r w:rsidR="003705BA" w:rsidRPr="00553321">
              <w:t>)</w:t>
            </w:r>
            <w:r w:rsidRPr="00553321">
              <w:t> ;</w:t>
            </w:r>
            <w:r w:rsidR="003705BA" w:rsidRPr="00553321">
              <w:t xml:space="preserve"> </w:t>
            </w:r>
            <w:r w:rsidR="00CE325F">
              <w:t>c</w:t>
            </w:r>
            <w:r w:rsidRPr="00553321">
              <w:t xml:space="preserve">ette </w:t>
            </w:r>
            <w:r w:rsidR="00C63FFC" w:rsidRPr="00553321">
              <w:t>analyse</w:t>
            </w:r>
            <w:r w:rsidR="00C63FFC" w:rsidRPr="00750CA9">
              <w:t xml:space="preserve"> de</w:t>
            </w:r>
            <w:r w:rsidR="004070BB" w:rsidRPr="00750CA9">
              <w:t xml:space="preserve"> la complémentarité des financements a donné lieu à plusieurs s</w:t>
            </w:r>
            <w:r w:rsidR="003705BA" w:rsidRPr="00750CA9">
              <w:t xml:space="preserve">essions de travail </w:t>
            </w:r>
            <w:r w:rsidR="004070BB" w:rsidRPr="00750CA9">
              <w:t xml:space="preserve">réunissant </w:t>
            </w:r>
            <w:r w:rsidRPr="00553321">
              <w:t xml:space="preserve">notamment </w:t>
            </w:r>
            <w:r w:rsidR="004070BB" w:rsidRPr="00750CA9">
              <w:t xml:space="preserve">le </w:t>
            </w:r>
            <w:r w:rsidR="003705BA" w:rsidRPr="00750CA9">
              <w:t>PNLS, Alliance</w:t>
            </w:r>
            <w:r w:rsidR="004070BB" w:rsidRPr="00750CA9">
              <w:t xml:space="preserve"> Côte d’Ivoire</w:t>
            </w:r>
            <w:r w:rsidRPr="00750CA9">
              <w:t xml:space="preserve"> et</w:t>
            </w:r>
            <w:r w:rsidR="004070BB" w:rsidRPr="00750CA9">
              <w:t xml:space="preserve"> le</w:t>
            </w:r>
            <w:r w:rsidR="003705BA" w:rsidRPr="00750CA9">
              <w:t xml:space="preserve"> </w:t>
            </w:r>
            <w:r w:rsidR="003705BA" w:rsidRPr="00553321">
              <w:t>PEPFAR</w:t>
            </w:r>
            <w:r w:rsidRPr="00553321">
              <w:t>,</w:t>
            </w:r>
            <w:r w:rsidR="003705BA" w:rsidRPr="00750CA9">
              <w:t xml:space="preserve"> pour cadrer les interventions respectives</w:t>
            </w:r>
            <w:r w:rsidR="00C63FFC" w:rsidRPr="00750CA9">
              <w:t xml:space="preserve"> et préciser le contenu de la présente demande de financement</w:t>
            </w:r>
            <w:r w:rsidRPr="00553321">
              <w:t> ;</w:t>
            </w:r>
          </w:p>
          <w:p w14:paraId="411B3F5B" w14:textId="254F01DF" w:rsidR="000B2F82" w:rsidRDefault="00CE325F" w:rsidP="000B2F82">
            <w:pPr>
              <w:pStyle w:val="liste1"/>
            </w:pPr>
            <w:r>
              <w:lastRenderedPageBreak/>
              <w:t xml:space="preserve">Les propositions issues </w:t>
            </w:r>
            <w:r w:rsidR="000B2F82">
              <w:t>d</w:t>
            </w:r>
            <w:r w:rsidR="00BC6D5F">
              <w:t>es D</w:t>
            </w:r>
            <w:r w:rsidR="000B2F82">
              <w:t>ialogue</w:t>
            </w:r>
            <w:r w:rsidR="00BC6D5F">
              <w:t>s</w:t>
            </w:r>
            <w:r w:rsidR="000B2F82">
              <w:t xml:space="preserve"> Pays organisé par le CCM</w:t>
            </w:r>
            <w:r w:rsidR="00BC6D5F">
              <w:t>-CI</w:t>
            </w:r>
            <w:r w:rsidR="000B2F82">
              <w:t xml:space="preserve"> (le 22 janvier et le 15 mai</w:t>
            </w:r>
            <w:r w:rsidR="0002374C">
              <w:t xml:space="preserve"> - </w:t>
            </w:r>
            <w:r w:rsidR="0002374C" w:rsidRPr="00084F75">
              <w:rPr>
                <w:i/>
                <w:iCs/>
              </w:rPr>
              <w:t>Annexe</w:t>
            </w:r>
            <w:r w:rsidR="0002374C">
              <w:rPr>
                <w:i/>
                <w:iCs/>
              </w:rPr>
              <w:t>s</w:t>
            </w:r>
            <w:r w:rsidR="0002374C" w:rsidRPr="00084F75">
              <w:rPr>
                <w:i/>
                <w:iCs/>
              </w:rPr>
              <w:t xml:space="preserve"> </w:t>
            </w:r>
            <w:r w:rsidR="0002374C">
              <w:rPr>
                <w:i/>
                <w:iCs/>
              </w:rPr>
              <w:t>24 et 25</w:t>
            </w:r>
            <w:r w:rsidR="0002374C">
              <w:t>)</w:t>
            </w:r>
            <w:r>
              <w:t xml:space="preserve"> le</w:t>
            </w:r>
            <w:r w:rsidR="00BC6D5F">
              <w:t>s</w:t>
            </w:r>
            <w:r>
              <w:t>quel</w:t>
            </w:r>
            <w:r w:rsidR="00BC6D5F">
              <w:t xml:space="preserve">s ont </w:t>
            </w:r>
            <w:r w:rsidR="00553321">
              <w:t xml:space="preserve">permis de présenter la priorisation à </w:t>
            </w:r>
            <w:r w:rsidR="00553321" w:rsidRPr="00025A16">
              <w:t xml:space="preserve">toutes les parties prenantes dans </w:t>
            </w:r>
            <w:r w:rsidR="00553321">
              <w:t>un</w:t>
            </w:r>
            <w:r w:rsidR="00553321" w:rsidRPr="00025A16">
              <w:t xml:space="preserve"> processus </w:t>
            </w:r>
            <w:r w:rsidR="00553321">
              <w:t>inclusif et participatif large, malgré les conditions particulières de tenue de la deuxième session au mois de mai (effectuée à travers une plateforme internet de visioconférence, du fait de la crise sanitaire COVID-19) ;</w:t>
            </w:r>
          </w:p>
          <w:p w14:paraId="4CBEABB7" w14:textId="1B01F8EE" w:rsidR="00553321" w:rsidRDefault="00553321" w:rsidP="00553321">
            <w:pPr>
              <w:pStyle w:val="liste1"/>
            </w:pPr>
            <w:r>
              <w:t>Les propositions issues du Dialogue Communautaire (organisé le 12 mai par Alliance Côte d’Ivoire avec les différents réseaux et plateformes des acteurs communautaires, en particulier les OBC de populations clés</w:t>
            </w:r>
            <w:r w:rsidR="00BC6D5F">
              <w:t xml:space="preserve"> </w:t>
            </w:r>
            <w:r w:rsidR="0002374C" w:rsidRPr="00084F75">
              <w:rPr>
                <w:i/>
                <w:iCs/>
              </w:rPr>
              <w:t xml:space="preserve">(Annexe </w:t>
            </w:r>
            <w:r w:rsidR="0002374C">
              <w:rPr>
                <w:i/>
                <w:iCs/>
              </w:rPr>
              <w:t>26</w:t>
            </w:r>
            <w:r w:rsidR="0002374C" w:rsidRPr="00084F75">
              <w:rPr>
                <w:i/>
                <w:iCs/>
              </w:rPr>
              <w:t>)</w:t>
            </w:r>
            <w:r>
              <w:t xml:space="preserve">, lequel a permis de présenter la priorisation à </w:t>
            </w:r>
            <w:r w:rsidRPr="00025A16">
              <w:t>toutes les parties prenantes</w:t>
            </w:r>
            <w:r>
              <w:t xml:space="preserve"> communautaires</w:t>
            </w:r>
            <w:r w:rsidRPr="00025A16">
              <w:t xml:space="preserve"> dans </w:t>
            </w:r>
            <w:r>
              <w:t>un</w:t>
            </w:r>
            <w:r w:rsidRPr="00025A16">
              <w:t xml:space="preserve"> processus </w:t>
            </w:r>
            <w:r>
              <w:t>inclusif et participatif large, malgré les conditions particulières de tenue liée à la crise sanitaire COVID-19 (visioconférence) ;</w:t>
            </w:r>
          </w:p>
          <w:p w14:paraId="2D5844A1" w14:textId="2D2F1A31" w:rsidR="00553321" w:rsidRDefault="00CE325F" w:rsidP="000B2F82">
            <w:pPr>
              <w:pStyle w:val="liste1"/>
            </w:pPr>
            <w:r>
              <w:t>Les enseignements tirés de la mise en œuvre (</w:t>
            </w:r>
            <w:r w:rsidRPr="0002374C">
              <w:rPr>
                <w:i/>
                <w:iCs/>
              </w:rPr>
              <w:t>cf. section 1.3</w:t>
            </w:r>
            <w:r>
              <w:t>)</w:t>
            </w:r>
            <w:r w:rsidR="00553321">
              <w:t> ;</w:t>
            </w:r>
          </w:p>
          <w:p w14:paraId="336FC3DB" w14:textId="497F2DD5" w:rsidR="00553321" w:rsidRPr="000B2F82" w:rsidRDefault="00553321" w:rsidP="003A79C4">
            <w:pPr>
              <w:pStyle w:val="liste1"/>
            </w:pPr>
            <w:r>
              <w:t>La prise en compte des suggestions des différents partenaires techniques et financiers de la réponse au VIH en Côte d’Ivoire (notamment la « Revue par les pairs » organisée en mai 2020).</w:t>
            </w:r>
          </w:p>
          <w:p w14:paraId="773BB24A" w14:textId="77777777" w:rsidR="00FD28F4" w:rsidRPr="00E80CEF" w:rsidRDefault="00FD28F4" w:rsidP="00750CA9">
            <w:pPr>
              <w:pStyle w:val="Texteformulaire"/>
            </w:pPr>
          </w:p>
        </w:tc>
      </w:tr>
    </w:tbl>
    <w:p w14:paraId="6BABC0D7" w14:textId="3711F41D" w:rsidR="00FD28F4" w:rsidRPr="00390EA4" w:rsidRDefault="00FD28F4" w:rsidP="009B6C0D">
      <w:pPr>
        <w:pStyle w:val="NoSpacing"/>
        <w:rPr>
          <w:lang w:val="fr-FR"/>
        </w:rPr>
      </w:pPr>
    </w:p>
    <w:p w14:paraId="46CEC7B0" w14:textId="006C7415" w:rsidR="00F22610" w:rsidRPr="00E80CEF" w:rsidRDefault="00F22610" w:rsidP="009B6C0D">
      <w:pPr>
        <w:spacing w:after="0" w:line="0" w:lineRule="auto"/>
      </w:pPr>
      <w:r w:rsidRPr="00E80CEF">
        <w:br w:type="page"/>
      </w:r>
    </w:p>
    <w:p w14:paraId="07A88DAF" w14:textId="3E0E5376" w:rsidR="0098274C" w:rsidRPr="004F1255" w:rsidRDefault="0098274C" w:rsidP="00E80CEF">
      <w:pPr>
        <w:pStyle w:val="Heading2"/>
        <w:numPr>
          <w:ilvl w:val="1"/>
          <w:numId w:val="25"/>
        </w:numPr>
        <w:shd w:val="clear" w:color="auto" w:fill="D9D9D9" w:themeFill="background1" w:themeFillShade="D9"/>
        <w:spacing w:before="0"/>
        <w:contextualSpacing/>
      </w:pPr>
      <w:r w:rsidRPr="004F1255">
        <w:lastRenderedPageBreak/>
        <w:t xml:space="preserve">Priorités de financement </w:t>
      </w:r>
    </w:p>
    <w:p w14:paraId="0EE0552E" w14:textId="77777777" w:rsidR="009B6C0D" w:rsidRDefault="009B6C0D" w:rsidP="009B6C0D">
      <w:pPr>
        <w:pStyle w:val="ListParagraph"/>
        <w:spacing w:after="0" w:line="260" w:lineRule="atLeast"/>
        <w:ind w:left="450"/>
        <w:rPr>
          <w:rFonts w:eastAsia="Calibri"/>
        </w:rPr>
      </w:pPr>
    </w:p>
    <w:p w14:paraId="68502E24" w14:textId="7297E515" w:rsidR="0098274C" w:rsidRPr="00D236CA" w:rsidRDefault="0098274C" w:rsidP="00A140D5">
      <w:pPr>
        <w:pStyle w:val="ListParagraph"/>
        <w:numPr>
          <w:ilvl w:val="0"/>
          <w:numId w:val="20"/>
        </w:numPr>
        <w:spacing w:after="0" w:line="260" w:lineRule="atLeast"/>
        <w:ind w:left="450" w:hanging="450"/>
      </w:pPr>
      <w:r w:rsidRPr="00E80CEF">
        <w:t xml:space="preserve">En s’appuyant sur le </w:t>
      </w:r>
      <w:hyperlink r:id="rId27" w:history="1">
        <w:r w:rsidRPr="00D1577B">
          <w:rPr>
            <w:rStyle w:val="Hyperlink"/>
            <w:rFonts w:eastAsia="Calibri"/>
            <w:lang w:val="fr-FR" w:bidi="fr-FR"/>
          </w:rPr>
          <w:t>cadre modulaire du Fonds mondial</w:t>
        </w:r>
      </w:hyperlink>
      <w:r w:rsidRPr="00E80CEF">
        <w:t xml:space="preserve">, utiliser le tableau ci-dessous pour détailler </w:t>
      </w:r>
      <w:r w:rsidRPr="004F1255">
        <w:rPr>
          <w:b/>
          <w:u w:val="single"/>
        </w:rPr>
        <w:t>chaque</w:t>
      </w:r>
      <w:r w:rsidRPr="002F3609">
        <w:rPr>
          <w:b/>
        </w:rPr>
        <w:t xml:space="preserve"> module prioritaire</w:t>
      </w:r>
      <w:r w:rsidRPr="004F1255">
        <w:t xml:space="preserve"> proposé pour investissement par le Fonds mondial en faveur des composantes de maladies pertinentes et/ou de systèmes résistants et pérennes pour la santé (SRPS).  </w:t>
      </w:r>
    </w:p>
    <w:p w14:paraId="6707046D" w14:textId="1C2F0DE7" w:rsidR="0098274C" w:rsidRPr="00D236CA" w:rsidRDefault="0098274C" w:rsidP="009B6C0D">
      <w:pPr>
        <w:spacing w:after="0"/>
        <w:ind w:left="450"/>
      </w:pPr>
      <w:bookmarkStart w:id="12" w:name="_Hlk8921192"/>
      <w:bookmarkEnd w:id="12"/>
    </w:p>
    <w:tbl>
      <w:tblPr>
        <w:tblStyle w:val="TableGrid"/>
        <w:tblW w:w="10795" w:type="dxa"/>
        <w:tblLook w:val="04A0" w:firstRow="1" w:lastRow="0" w:firstColumn="1" w:lastColumn="0" w:noHBand="0" w:noVBand="1"/>
      </w:tblPr>
      <w:tblGrid>
        <w:gridCol w:w="10795"/>
      </w:tblGrid>
      <w:tr w:rsidR="0098274C" w:rsidRPr="001F5D71" w14:paraId="08136033" w14:textId="77777777" w:rsidTr="000E257D">
        <w:tc>
          <w:tcPr>
            <w:tcW w:w="10795" w:type="dxa"/>
          </w:tcPr>
          <w:p w14:paraId="007AF4F1" w14:textId="6C7C1A97" w:rsidR="0098274C" w:rsidRPr="00D236CA" w:rsidRDefault="0098274C" w:rsidP="00E80CEF">
            <w:pPr>
              <w:spacing w:after="0"/>
              <w:rPr>
                <w:i/>
              </w:rPr>
            </w:pPr>
            <w:bookmarkStart w:id="13" w:name="_Hlk11328283"/>
            <w:bookmarkStart w:id="14" w:name="_Hlk11328334"/>
            <w:bookmarkStart w:id="15" w:name="_Hlk11328321"/>
            <w:r w:rsidRPr="004A6887">
              <w:rPr>
                <w:b/>
              </w:rPr>
              <w:t xml:space="preserve">COMPOSANTE : </w:t>
            </w:r>
            <w:bookmarkEnd w:id="13"/>
            <w:r w:rsidR="004E4290" w:rsidRPr="002C5494">
              <w:rPr>
                <w:b/>
              </w:rPr>
              <w:t>VIH</w:t>
            </w:r>
          </w:p>
        </w:tc>
      </w:tr>
      <w:bookmarkEnd w:id="14"/>
      <w:bookmarkEnd w:id="15"/>
    </w:tbl>
    <w:p w14:paraId="6A5E432B" w14:textId="77777777" w:rsidR="0098274C" w:rsidRPr="00E80CEF" w:rsidRDefault="0098274C" w:rsidP="009B6C0D">
      <w:pPr>
        <w:spacing w:after="0"/>
      </w:pPr>
    </w:p>
    <w:tbl>
      <w:tblPr>
        <w:tblStyle w:val="TableGrid30"/>
        <w:tblW w:w="10800" w:type="dxa"/>
        <w:tblInd w:w="-5" w:type="dxa"/>
        <w:tblLook w:val="04A0" w:firstRow="1" w:lastRow="0" w:firstColumn="1" w:lastColumn="0" w:noHBand="0" w:noVBand="1"/>
      </w:tblPr>
      <w:tblGrid>
        <w:gridCol w:w="1701"/>
        <w:gridCol w:w="9099"/>
      </w:tblGrid>
      <w:tr w:rsidR="0098274C" w:rsidRPr="00390EA4" w14:paraId="453CB7FC" w14:textId="77777777" w:rsidTr="00390EA4">
        <w:trPr>
          <w:trHeight w:val="288"/>
        </w:trPr>
        <w:tc>
          <w:tcPr>
            <w:tcW w:w="1701" w:type="dxa"/>
            <w:shd w:val="clear" w:color="auto" w:fill="F2F2F2"/>
            <w:vAlign w:val="center"/>
          </w:tcPr>
          <w:p w14:paraId="3D43A844" w14:textId="073366A3" w:rsidR="0098274C" w:rsidRPr="00390EA4" w:rsidRDefault="0098274C" w:rsidP="00390EA4">
            <w:pPr>
              <w:spacing w:after="0"/>
              <w:rPr>
                <w:b/>
                <w:sz w:val="22"/>
                <w:szCs w:val="22"/>
              </w:rPr>
            </w:pPr>
            <w:proofErr w:type="gramStart"/>
            <w:r w:rsidRPr="00390EA4">
              <w:rPr>
                <w:b/>
                <w:sz w:val="22"/>
                <w:szCs w:val="22"/>
                <w:lang w:bidi="fr-FR"/>
              </w:rPr>
              <w:t>N</w:t>
            </w:r>
            <w:r w:rsidRPr="00390EA4">
              <w:rPr>
                <w:b/>
                <w:sz w:val="22"/>
                <w:szCs w:val="22"/>
                <w:vertAlign w:val="superscript"/>
                <w:lang w:bidi="fr-FR"/>
              </w:rPr>
              <w:t>o</w:t>
            </w:r>
            <w:proofErr w:type="gramEnd"/>
            <w:r w:rsidRPr="00390EA4">
              <w:rPr>
                <w:b/>
                <w:sz w:val="22"/>
                <w:szCs w:val="22"/>
                <w:lang w:bidi="fr-FR"/>
              </w:rPr>
              <w:t xml:space="preserve"> de module</w:t>
            </w:r>
          </w:p>
        </w:tc>
        <w:tc>
          <w:tcPr>
            <w:tcW w:w="9099" w:type="dxa"/>
            <w:vAlign w:val="center"/>
          </w:tcPr>
          <w:p w14:paraId="679B208D" w14:textId="03FA6D8C" w:rsidR="0098274C" w:rsidRPr="00390EA4" w:rsidRDefault="00D15EE6" w:rsidP="00390EA4">
            <w:pPr>
              <w:pStyle w:val="NormalJBGS"/>
              <w:rPr>
                <w:b/>
                <w:i w:val="0"/>
                <w:sz w:val="22"/>
                <w:szCs w:val="22"/>
                <w:lang w:val="fr-FR"/>
              </w:rPr>
            </w:pPr>
            <w:r w:rsidRPr="00390EA4">
              <w:rPr>
                <w:b/>
                <w:i w:val="0"/>
                <w:color w:val="auto"/>
                <w:sz w:val="22"/>
                <w:szCs w:val="22"/>
                <w:lang w:val="fr-FR"/>
              </w:rPr>
              <w:t>Module 1 : Prévention</w:t>
            </w:r>
          </w:p>
        </w:tc>
      </w:tr>
      <w:tr w:rsidR="0098274C" w:rsidRPr="00F00BB3" w14:paraId="10C1B12F" w14:textId="77777777" w:rsidTr="007A0F0B">
        <w:trPr>
          <w:trHeight w:val="288"/>
        </w:trPr>
        <w:tc>
          <w:tcPr>
            <w:tcW w:w="1701" w:type="dxa"/>
            <w:shd w:val="clear" w:color="auto" w:fill="F2F2F2"/>
            <w:vAlign w:val="center"/>
          </w:tcPr>
          <w:p w14:paraId="456B1491" w14:textId="3EB96621" w:rsidR="0098274C" w:rsidRPr="007F7A64" w:rsidRDefault="0098274C" w:rsidP="00E80CEF">
            <w:pPr>
              <w:spacing w:after="0"/>
              <w:rPr>
                <w:b/>
              </w:rPr>
            </w:pPr>
            <w:proofErr w:type="spellStart"/>
            <w:r w:rsidRPr="007F7A64">
              <w:rPr>
                <w:b/>
                <w:lang w:bidi="fr-FR"/>
              </w:rPr>
              <w:t>Principales</w:t>
            </w:r>
            <w:proofErr w:type="spellEnd"/>
            <w:r w:rsidRPr="007F7A64">
              <w:rPr>
                <w:b/>
                <w:lang w:bidi="fr-FR"/>
              </w:rPr>
              <w:t xml:space="preserve"> interventions et </w:t>
            </w:r>
            <w:proofErr w:type="spellStart"/>
            <w:r w:rsidRPr="007F7A64">
              <w:rPr>
                <w:b/>
                <w:lang w:bidi="fr-FR"/>
              </w:rPr>
              <w:t>activités</w:t>
            </w:r>
            <w:proofErr w:type="spellEnd"/>
          </w:p>
        </w:tc>
        <w:tc>
          <w:tcPr>
            <w:tcW w:w="9099" w:type="dxa"/>
          </w:tcPr>
          <w:p w14:paraId="48EE41CC" w14:textId="23DABEAE" w:rsidR="00F16C1A" w:rsidRPr="001B7DE0" w:rsidRDefault="00F16C1A" w:rsidP="001B7DE0">
            <w:pPr>
              <w:pStyle w:val="Default"/>
              <w:numPr>
                <w:ilvl w:val="0"/>
                <w:numId w:val="30"/>
              </w:numPr>
              <w:rPr>
                <w:b/>
                <w:sz w:val="22"/>
              </w:rPr>
            </w:pPr>
            <w:proofErr w:type="spellStart"/>
            <w:r w:rsidRPr="00306FB8">
              <w:rPr>
                <w:b/>
                <w:sz w:val="22"/>
              </w:rPr>
              <w:t>Programmation</w:t>
            </w:r>
            <w:proofErr w:type="spellEnd"/>
            <w:r w:rsidRPr="00306FB8">
              <w:rPr>
                <w:b/>
                <w:sz w:val="22"/>
              </w:rPr>
              <w:t xml:space="preserve"> relative aux </w:t>
            </w:r>
            <w:proofErr w:type="spellStart"/>
            <w:r w:rsidRPr="00306FB8">
              <w:rPr>
                <w:b/>
                <w:sz w:val="22"/>
              </w:rPr>
              <w:t>préservatifs</w:t>
            </w:r>
            <w:proofErr w:type="spellEnd"/>
            <w:r w:rsidRPr="00306FB8">
              <w:rPr>
                <w:b/>
                <w:sz w:val="22"/>
              </w:rPr>
              <w:t xml:space="preserve"> et aux </w:t>
            </w:r>
            <w:proofErr w:type="spellStart"/>
            <w:r w:rsidRPr="00306FB8">
              <w:rPr>
                <w:b/>
                <w:sz w:val="22"/>
              </w:rPr>
              <w:t>lubrifiants</w:t>
            </w:r>
            <w:proofErr w:type="spellEnd"/>
          </w:p>
          <w:p w14:paraId="358455B1" w14:textId="04D64BAA" w:rsidR="00437468" w:rsidRPr="00390EA4" w:rsidRDefault="007524CE">
            <w:pPr>
              <w:pStyle w:val="Texteformulaire"/>
              <w:rPr>
                <w:lang w:val="fr-FR"/>
              </w:rPr>
            </w:pPr>
            <w:r w:rsidRPr="00390EA4">
              <w:rPr>
                <w:lang w:val="fr-FR"/>
              </w:rPr>
              <w:t xml:space="preserve">L'offre de préservatifs gratuits par le secteur public sera augmentée, notamment en direction des </w:t>
            </w:r>
            <w:proofErr w:type="spellStart"/>
            <w:r w:rsidRPr="00390EA4">
              <w:rPr>
                <w:lang w:val="fr-FR"/>
              </w:rPr>
              <w:t>KPs</w:t>
            </w:r>
            <w:proofErr w:type="spellEnd"/>
            <w:r w:rsidRPr="00390EA4">
              <w:rPr>
                <w:lang w:val="fr-FR"/>
              </w:rPr>
              <w:t xml:space="preserve"> et populations vulnérables. La modélisation réalisée par Avenir Health a</w:t>
            </w:r>
            <w:r>
              <w:rPr>
                <w:lang w:val="fr-FR"/>
              </w:rPr>
              <w:t xml:space="preserve"> en effet</w:t>
            </w:r>
            <w:r w:rsidRPr="00390EA4">
              <w:rPr>
                <w:lang w:val="fr-FR"/>
              </w:rPr>
              <w:t xml:space="preserve"> indiqué que les préservatifs étaient la deuxième intervention de pr</w:t>
            </w:r>
            <w:r>
              <w:rPr>
                <w:lang w:val="fr-FR"/>
              </w:rPr>
              <w:t>é</w:t>
            </w:r>
            <w:r w:rsidRPr="00390EA4">
              <w:rPr>
                <w:lang w:val="fr-FR"/>
              </w:rPr>
              <w:t>vention la plus rentable</w:t>
            </w:r>
            <w:r w:rsidR="009360FD">
              <w:rPr>
                <w:lang w:val="fr-FR"/>
              </w:rPr>
              <w:t xml:space="preserve"> après la sensibilisation auprès des TS</w:t>
            </w:r>
            <w:r w:rsidRPr="00390EA4">
              <w:rPr>
                <w:lang w:val="fr-FR"/>
              </w:rPr>
              <w:t xml:space="preserve">. </w:t>
            </w:r>
          </w:p>
          <w:p w14:paraId="3B61B2B5" w14:textId="3CCE8571" w:rsidR="00437468" w:rsidRDefault="00F16C1A" w:rsidP="005010EE">
            <w:pPr>
              <w:pStyle w:val="Texteformulaire"/>
              <w:rPr>
                <w:lang w:val="fr-FR"/>
              </w:rPr>
            </w:pPr>
            <w:r w:rsidRPr="00390EA4">
              <w:rPr>
                <w:lang w:val="fr-FR"/>
              </w:rPr>
              <w:t>Il s’ag</w:t>
            </w:r>
            <w:r w:rsidR="007524CE">
              <w:rPr>
                <w:lang w:val="fr-FR"/>
              </w:rPr>
              <w:t>ira</w:t>
            </w:r>
            <w:r w:rsidRPr="00390EA4">
              <w:rPr>
                <w:lang w:val="fr-FR"/>
              </w:rPr>
              <w:t xml:space="preserve"> d</w:t>
            </w:r>
            <w:r w:rsidR="007524CE">
              <w:rPr>
                <w:lang w:val="fr-FR"/>
              </w:rPr>
              <w:t>e</w:t>
            </w:r>
            <w:r w:rsidRPr="00390EA4">
              <w:rPr>
                <w:lang w:val="fr-FR"/>
              </w:rPr>
              <w:t xml:space="preserve"> repositionne</w:t>
            </w:r>
            <w:r w:rsidR="007524CE">
              <w:rPr>
                <w:lang w:val="fr-FR"/>
              </w:rPr>
              <w:t>r</w:t>
            </w:r>
            <w:r w:rsidRPr="00390EA4">
              <w:rPr>
                <w:lang w:val="fr-FR"/>
              </w:rPr>
              <w:t xml:space="preserve"> la promotion de l’utilisation correcte et systématique du </w:t>
            </w:r>
            <w:proofErr w:type="spellStart"/>
            <w:r w:rsidRPr="00390EA4">
              <w:rPr>
                <w:lang w:val="fr-FR"/>
              </w:rPr>
              <w:t>preservatifs</w:t>
            </w:r>
            <w:proofErr w:type="spellEnd"/>
            <w:r w:rsidRPr="00390EA4">
              <w:rPr>
                <w:lang w:val="fr-FR"/>
              </w:rPr>
              <w:t xml:space="preserve"> lors des rapports sexuels à risque et à travers une communication plus accrue visant à déconstruire les préjugés liés au pr</w:t>
            </w:r>
            <w:r w:rsidR="0022571E">
              <w:rPr>
                <w:lang w:val="fr-FR"/>
              </w:rPr>
              <w:t>é</w:t>
            </w:r>
            <w:r w:rsidRPr="00390EA4">
              <w:rPr>
                <w:lang w:val="fr-FR"/>
              </w:rPr>
              <w:t>servatif et à le pr</w:t>
            </w:r>
            <w:r w:rsidR="00437468">
              <w:rPr>
                <w:lang w:val="fr-FR"/>
              </w:rPr>
              <w:t>é</w:t>
            </w:r>
            <w:r w:rsidRPr="00390EA4">
              <w:rPr>
                <w:lang w:val="fr-FR"/>
              </w:rPr>
              <w:t>senter comme un intrant r</w:t>
            </w:r>
            <w:r w:rsidR="00437468">
              <w:rPr>
                <w:lang w:val="fr-FR"/>
              </w:rPr>
              <w:t>é</w:t>
            </w:r>
            <w:r w:rsidRPr="00390EA4">
              <w:rPr>
                <w:lang w:val="fr-FR"/>
              </w:rPr>
              <w:t>el de pr</w:t>
            </w:r>
            <w:r w:rsidR="00437468">
              <w:rPr>
                <w:lang w:val="fr-FR"/>
              </w:rPr>
              <w:t>é</w:t>
            </w:r>
            <w:r w:rsidRPr="00390EA4">
              <w:rPr>
                <w:lang w:val="fr-FR"/>
              </w:rPr>
              <w:t xml:space="preserve">vention. </w:t>
            </w:r>
          </w:p>
          <w:p w14:paraId="1D74EC97" w14:textId="0218A326" w:rsidR="007524CE" w:rsidRDefault="00F16C1A" w:rsidP="005010EE">
            <w:pPr>
              <w:pStyle w:val="Texteformulaire"/>
              <w:rPr>
                <w:lang w:val="fr-FR"/>
              </w:rPr>
            </w:pPr>
            <w:r w:rsidRPr="00390EA4">
              <w:rPr>
                <w:lang w:val="fr-FR"/>
              </w:rPr>
              <w:t xml:space="preserve">Les radios de proximité (34) seront mises à contribution pour cette communication </w:t>
            </w:r>
            <w:r w:rsidR="002B589C" w:rsidRPr="00306FB8">
              <w:rPr>
                <w:lang w:val="fr-FR"/>
              </w:rPr>
              <w:t>renforcée</w:t>
            </w:r>
            <w:r w:rsidRPr="00390EA4">
              <w:rPr>
                <w:lang w:val="fr-FR"/>
              </w:rPr>
              <w:t xml:space="preserve"> qui se fera </w:t>
            </w:r>
            <w:proofErr w:type="spellStart"/>
            <w:r w:rsidRPr="00390EA4">
              <w:rPr>
                <w:lang w:val="fr-FR"/>
              </w:rPr>
              <w:t>egalement</w:t>
            </w:r>
            <w:proofErr w:type="spellEnd"/>
            <w:r w:rsidRPr="00390EA4">
              <w:rPr>
                <w:lang w:val="fr-FR"/>
              </w:rPr>
              <w:t xml:space="preserve"> en langue locale et par voie des NTIC (</w:t>
            </w:r>
            <w:proofErr w:type="spellStart"/>
            <w:r w:rsidRPr="00390EA4">
              <w:rPr>
                <w:lang w:val="fr-FR"/>
              </w:rPr>
              <w:t>facebook</w:t>
            </w:r>
            <w:proofErr w:type="spellEnd"/>
            <w:r w:rsidRPr="00390EA4">
              <w:rPr>
                <w:lang w:val="fr-FR"/>
              </w:rPr>
              <w:t>, twitter, plateforme SMS...).</w:t>
            </w:r>
            <w:r w:rsidR="007524CE">
              <w:rPr>
                <w:lang w:val="fr-FR"/>
              </w:rPr>
              <w:t xml:space="preserve"> </w:t>
            </w:r>
            <w:r w:rsidRPr="00390EA4">
              <w:rPr>
                <w:lang w:val="fr-FR"/>
              </w:rPr>
              <w:t>En plus de</w:t>
            </w:r>
            <w:r w:rsidRPr="00306FB8">
              <w:rPr>
                <w:lang w:val="fr-FR"/>
              </w:rPr>
              <w:t xml:space="preserve"> la</w:t>
            </w:r>
            <w:r w:rsidR="00A97EE9" w:rsidRPr="00306FB8">
              <w:rPr>
                <w:lang w:val="fr-FR"/>
              </w:rPr>
              <w:t xml:space="preserve"> sensibilisation couplée à</w:t>
            </w:r>
            <w:r w:rsidRPr="00390EA4">
              <w:rPr>
                <w:lang w:val="fr-FR"/>
              </w:rPr>
              <w:t xml:space="preserve"> la distribution gratuite classique effectuée par la </w:t>
            </w:r>
            <w:proofErr w:type="spellStart"/>
            <w:r w:rsidRPr="00390EA4">
              <w:rPr>
                <w:lang w:val="fr-FR"/>
              </w:rPr>
              <w:t>pair</w:t>
            </w:r>
            <w:proofErr w:type="spellEnd"/>
            <w:r w:rsidR="0022571E">
              <w:rPr>
                <w:lang w:val="fr-FR"/>
              </w:rPr>
              <w:t>-</w:t>
            </w:r>
            <w:r w:rsidR="007524CE">
              <w:rPr>
                <w:lang w:val="fr-FR"/>
              </w:rPr>
              <w:t>é</w:t>
            </w:r>
            <w:r w:rsidRPr="00390EA4">
              <w:rPr>
                <w:lang w:val="fr-FR"/>
              </w:rPr>
              <w:t xml:space="preserve">ducation et sur sites (centres </w:t>
            </w:r>
            <w:proofErr w:type="spellStart"/>
            <w:r w:rsidRPr="00390EA4">
              <w:rPr>
                <w:lang w:val="fr-FR"/>
              </w:rPr>
              <w:t>dediés</w:t>
            </w:r>
            <w:proofErr w:type="spellEnd"/>
            <w:r w:rsidRPr="00390EA4">
              <w:rPr>
                <w:lang w:val="fr-FR"/>
              </w:rPr>
              <w:t xml:space="preserve">, check points…), dans les points chauds et zones </w:t>
            </w:r>
            <w:proofErr w:type="spellStart"/>
            <w:r w:rsidRPr="00390EA4">
              <w:rPr>
                <w:lang w:val="fr-FR"/>
              </w:rPr>
              <w:t>regulierement</w:t>
            </w:r>
            <w:proofErr w:type="spellEnd"/>
            <w:r w:rsidRPr="00390EA4">
              <w:rPr>
                <w:lang w:val="fr-FR"/>
              </w:rPr>
              <w:t xml:space="preserve"> </w:t>
            </w:r>
            <w:proofErr w:type="spellStart"/>
            <w:r w:rsidRPr="00390EA4">
              <w:rPr>
                <w:lang w:val="fr-FR"/>
              </w:rPr>
              <w:t>frequentées</w:t>
            </w:r>
            <w:proofErr w:type="spellEnd"/>
            <w:r w:rsidRPr="00390EA4">
              <w:rPr>
                <w:lang w:val="fr-FR"/>
              </w:rPr>
              <w:t xml:space="preserve"> par les populations à risque, la disponibilité permanente des pr</w:t>
            </w:r>
            <w:r w:rsidR="007524CE">
              <w:rPr>
                <w:lang w:val="fr-FR"/>
              </w:rPr>
              <w:t>é</w:t>
            </w:r>
            <w:r w:rsidRPr="00390EA4">
              <w:rPr>
                <w:lang w:val="fr-FR"/>
              </w:rPr>
              <w:t>servatifs sera assurée par l’installation de distributeurs automatiques.</w:t>
            </w:r>
          </w:p>
          <w:p w14:paraId="14881CB6" w14:textId="0637A580" w:rsidR="00F16C1A" w:rsidRPr="00306FB8" w:rsidRDefault="00F16C1A" w:rsidP="005010EE">
            <w:pPr>
              <w:pStyle w:val="Texteformulaire"/>
              <w:rPr>
                <w:lang w:val="fr-FR"/>
              </w:rPr>
            </w:pPr>
            <w:r w:rsidRPr="00306FB8">
              <w:rPr>
                <w:lang w:val="fr-FR"/>
              </w:rPr>
              <w:t>Les principales activités de ces interventions sont</w:t>
            </w:r>
            <w:r w:rsidR="00437468" w:rsidRPr="00306FB8">
              <w:rPr>
                <w:lang w:val="fr-FR"/>
              </w:rPr>
              <w:t xml:space="preserve"> </w:t>
            </w:r>
            <w:r w:rsidRPr="00306FB8">
              <w:rPr>
                <w:lang w:val="fr-FR"/>
              </w:rPr>
              <w:t>:</w:t>
            </w:r>
          </w:p>
          <w:p w14:paraId="06D854B5" w14:textId="69A27BBD" w:rsidR="005B5740" w:rsidRPr="00306FB8" w:rsidRDefault="005B5740" w:rsidP="00306FB8">
            <w:pPr>
              <w:pStyle w:val="liste1"/>
            </w:pPr>
            <w:proofErr w:type="spellStart"/>
            <w:r w:rsidRPr="00306FB8">
              <w:t>Révision</w:t>
            </w:r>
            <w:proofErr w:type="spellEnd"/>
            <w:r w:rsidRPr="00306FB8">
              <w:t xml:space="preserve"> de la </w:t>
            </w:r>
            <w:proofErr w:type="spellStart"/>
            <w:r w:rsidRPr="00306FB8">
              <w:t>stratégie</w:t>
            </w:r>
            <w:proofErr w:type="spellEnd"/>
            <w:r w:rsidRPr="00306FB8">
              <w:t xml:space="preserve"> sur les </w:t>
            </w:r>
            <w:proofErr w:type="spellStart"/>
            <w:r w:rsidRPr="00306FB8">
              <w:t>préservatifs</w:t>
            </w:r>
            <w:proofErr w:type="spellEnd"/>
            <w:r w:rsidRPr="00306FB8">
              <w:t xml:space="preserve"> pour prendre </w:t>
            </w:r>
            <w:proofErr w:type="spellStart"/>
            <w:r w:rsidRPr="00306FB8">
              <w:t>en</w:t>
            </w:r>
            <w:proofErr w:type="spellEnd"/>
            <w:r w:rsidRPr="00306FB8">
              <w:t xml:space="preserve"> </w:t>
            </w:r>
            <w:proofErr w:type="spellStart"/>
            <w:r w:rsidRPr="00306FB8">
              <w:t>compte</w:t>
            </w:r>
            <w:proofErr w:type="spellEnd"/>
            <w:r w:rsidRPr="00306FB8">
              <w:t xml:space="preserve"> </w:t>
            </w:r>
            <w:proofErr w:type="spellStart"/>
            <w:r w:rsidRPr="00306FB8">
              <w:t>l’approche</w:t>
            </w:r>
            <w:proofErr w:type="spellEnd"/>
            <w:r w:rsidRPr="00306FB8">
              <w:t xml:space="preserve"> de </w:t>
            </w:r>
            <w:proofErr w:type="spellStart"/>
            <w:r w:rsidRPr="00306FB8">
              <w:t>marché</w:t>
            </w:r>
            <w:proofErr w:type="spellEnd"/>
            <w:r w:rsidRPr="00306FB8">
              <w:t xml:space="preserve"> total</w:t>
            </w:r>
          </w:p>
          <w:p w14:paraId="67068B71" w14:textId="0C8C8BB5" w:rsidR="00F16C1A" w:rsidRPr="00306FB8" w:rsidRDefault="00F16C1A" w:rsidP="00E6201D">
            <w:pPr>
              <w:pStyle w:val="liste1"/>
            </w:pPr>
            <w:proofErr w:type="spellStart"/>
            <w:r w:rsidRPr="00306FB8">
              <w:t>Produire</w:t>
            </w:r>
            <w:proofErr w:type="spellEnd"/>
            <w:r w:rsidRPr="00306FB8">
              <w:t xml:space="preserve"> et diffuser des spots</w:t>
            </w:r>
            <w:r w:rsidR="00A97EE9" w:rsidRPr="00306FB8">
              <w:t>, sketch, des affiches</w:t>
            </w:r>
            <w:r w:rsidRPr="00306FB8">
              <w:t xml:space="preserve"> et des prêt-à-diffuser (PAD</w:t>
            </w:r>
            <w:r w:rsidR="00437468" w:rsidRPr="00306FB8">
              <w:t xml:space="preserve"> </w:t>
            </w:r>
            <w:r w:rsidR="00A97EE9" w:rsidRPr="00306FB8">
              <w:t>: video et audio</w:t>
            </w:r>
            <w:r w:rsidRPr="00306FB8">
              <w:t xml:space="preserve">) de </w:t>
            </w:r>
            <w:proofErr w:type="spellStart"/>
            <w:r w:rsidRPr="00306FB8">
              <w:t>sensibilisation</w:t>
            </w:r>
            <w:proofErr w:type="spellEnd"/>
            <w:r w:rsidRPr="00306FB8">
              <w:t xml:space="preserve"> </w:t>
            </w:r>
            <w:proofErr w:type="spellStart"/>
            <w:r w:rsidRPr="00306FB8">
              <w:t>visant</w:t>
            </w:r>
            <w:proofErr w:type="spellEnd"/>
            <w:r w:rsidRPr="00306FB8">
              <w:t xml:space="preserve"> à </w:t>
            </w:r>
            <w:proofErr w:type="spellStart"/>
            <w:r w:rsidRPr="00306FB8">
              <w:t>déconstruire</w:t>
            </w:r>
            <w:proofErr w:type="spellEnd"/>
            <w:r w:rsidRPr="00306FB8">
              <w:t xml:space="preserve"> les </w:t>
            </w:r>
            <w:proofErr w:type="spellStart"/>
            <w:r w:rsidRPr="00306FB8">
              <w:t>préjugés</w:t>
            </w:r>
            <w:proofErr w:type="spellEnd"/>
            <w:r w:rsidRPr="00306FB8">
              <w:t xml:space="preserve"> </w:t>
            </w:r>
            <w:proofErr w:type="spellStart"/>
            <w:r w:rsidRPr="00306FB8">
              <w:t>liés</w:t>
            </w:r>
            <w:proofErr w:type="spellEnd"/>
            <w:r w:rsidRPr="00306FB8">
              <w:t xml:space="preserve"> aux </w:t>
            </w:r>
            <w:proofErr w:type="spellStart"/>
            <w:r w:rsidRPr="00306FB8">
              <w:t>préservatifs</w:t>
            </w:r>
            <w:proofErr w:type="spellEnd"/>
            <w:r w:rsidR="006F5B31">
              <w:t>/</w:t>
            </w:r>
            <w:proofErr w:type="spellStart"/>
            <w:r w:rsidR="006F5B31">
              <w:t>lubrifiants</w:t>
            </w:r>
            <w:proofErr w:type="spellEnd"/>
            <w:r w:rsidR="00B80E62" w:rsidRPr="00306FB8">
              <w:t xml:space="preserve"> et à </w:t>
            </w:r>
            <w:proofErr w:type="spellStart"/>
            <w:r w:rsidR="00B80E62" w:rsidRPr="00306FB8">
              <w:t>promouvoir</w:t>
            </w:r>
            <w:proofErr w:type="spellEnd"/>
            <w:r w:rsidR="00B80E62" w:rsidRPr="00306FB8">
              <w:t xml:space="preserve"> </w:t>
            </w:r>
            <w:proofErr w:type="spellStart"/>
            <w:r w:rsidR="00B80E62" w:rsidRPr="00306FB8">
              <w:t>l’utilisation</w:t>
            </w:r>
            <w:proofErr w:type="spellEnd"/>
            <w:r w:rsidR="00B80E62" w:rsidRPr="00306FB8">
              <w:t xml:space="preserve"> </w:t>
            </w:r>
            <w:proofErr w:type="spellStart"/>
            <w:r w:rsidR="00B80E62" w:rsidRPr="00306FB8">
              <w:t>correcte</w:t>
            </w:r>
            <w:proofErr w:type="spellEnd"/>
            <w:r w:rsidR="00B80E62" w:rsidRPr="00306FB8">
              <w:t xml:space="preserve"> et </w:t>
            </w:r>
            <w:proofErr w:type="spellStart"/>
            <w:r w:rsidR="00B80E62" w:rsidRPr="00306FB8">
              <w:t>sytsématique</w:t>
            </w:r>
            <w:proofErr w:type="spellEnd"/>
            <w:r w:rsidR="00B80E62" w:rsidRPr="00306FB8">
              <w:t xml:space="preserve"> des </w:t>
            </w:r>
            <w:proofErr w:type="spellStart"/>
            <w:r w:rsidR="00B80E62" w:rsidRPr="00306FB8">
              <w:t>préservatifs</w:t>
            </w:r>
            <w:proofErr w:type="spellEnd"/>
            <w:r w:rsidR="00B80E62" w:rsidRPr="00306FB8">
              <w:t xml:space="preserve"> </w:t>
            </w:r>
            <w:proofErr w:type="spellStart"/>
            <w:r w:rsidR="00B80E62" w:rsidRPr="00306FB8">
              <w:t>lors</w:t>
            </w:r>
            <w:proofErr w:type="spellEnd"/>
            <w:r w:rsidR="00B80E62" w:rsidRPr="00306FB8">
              <w:t xml:space="preserve"> des rapports </w:t>
            </w:r>
            <w:proofErr w:type="spellStart"/>
            <w:r w:rsidR="00B80E62" w:rsidRPr="00306FB8">
              <w:t>sexuels</w:t>
            </w:r>
            <w:proofErr w:type="spellEnd"/>
            <w:r w:rsidR="00B80E62" w:rsidRPr="00306FB8">
              <w:t xml:space="preserve"> à </w:t>
            </w:r>
            <w:proofErr w:type="spellStart"/>
            <w:r w:rsidR="00B80E62" w:rsidRPr="00306FB8">
              <w:t>risqu</w:t>
            </w:r>
            <w:r w:rsidR="00A97EE9" w:rsidRPr="00306FB8">
              <w:t>e</w:t>
            </w:r>
            <w:proofErr w:type="spellEnd"/>
            <w:r w:rsidR="00B80E62" w:rsidRPr="00306FB8">
              <w:t xml:space="preserve"> </w:t>
            </w:r>
            <w:proofErr w:type="spellStart"/>
            <w:r w:rsidR="00B80E62" w:rsidRPr="00306FB8">
              <w:t>notamment</w:t>
            </w:r>
            <w:proofErr w:type="spellEnd"/>
            <w:r w:rsidR="00B80E62" w:rsidRPr="00306FB8">
              <w:t xml:space="preserve"> chez les adoles</w:t>
            </w:r>
            <w:r w:rsidR="00A97EE9" w:rsidRPr="00306FB8">
              <w:t>cents</w:t>
            </w:r>
            <w:r w:rsidR="00D53A20">
              <w:t xml:space="preserve"> et </w:t>
            </w:r>
            <w:proofErr w:type="spellStart"/>
            <w:r w:rsidR="00D53A20">
              <w:t>jeunes</w:t>
            </w:r>
            <w:proofErr w:type="spellEnd"/>
          </w:p>
          <w:p w14:paraId="01205289" w14:textId="268EE198" w:rsidR="00F16C1A" w:rsidRPr="00306FB8" w:rsidRDefault="00F16C1A" w:rsidP="00E6201D">
            <w:pPr>
              <w:pStyle w:val="liste1"/>
            </w:pPr>
            <w:proofErr w:type="spellStart"/>
            <w:r w:rsidRPr="00306FB8">
              <w:t>Communiquer</w:t>
            </w:r>
            <w:proofErr w:type="spellEnd"/>
            <w:r w:rsidRPr="00306FB8">
              <w:t xml:space="preserve"> /</w:t>
            </w:r>
            <w:r w:rsidR="006E0BA9" w:rsidRPr="00306FB8">
              <w:t xml:space="preserve"> </w:t>
            </w:r>
            <w:r w:rsidRPr="00306FB8">
              <w:t xml:space="preserve">informer les </w:t>
            </w:r>
            <w:r w:rsidR="00653FC9">
              <w:t>KPs</w:t>
            </w:r>
            <w:r w:rsidRPr="00306FB8">
              <w:t xml:space="preserve"> sur les points de vente de </w:t>
            </w:r>
            <w:proofErr w:type="spellStart"/>
            <w:r w:rsidRPr="00306FB8">
              <w:t>préservatifs</w:t>
            </w:r>
            <w:proofErr w:type="spellEnd"/>
            <w:r w:rsidRPr="00306FB8">
              <w:t xml:space="preserve"> </w:t>
            </w:r>
            <w:r w:rsidR="00653FC9">
              <w:t xml:space="preserve">et </w:t>
            </w:r>
            <w:proofErr w:type="spellStart"/>
            <w:r w:rsidR="00653FC9">
              <w:t>lubrifiants</w:t>
            </w:r>
            <w:proofErr w:type="spellEnd"/>
            <w:r w:rsidR="00653FC9">
              <w:t xml:space="preserve"> </w:t>
            </w:r>
            <w:r w:rsidRPr="00306FB8">
              <w:t xml:space="preserve">dans le cadre du marketing social à </w:t>
            </w:r>
            <w:proofErr w:type="spellStart"/>
            <w:r w:rsidRPr="00306FB8">
              <w:t>l'aide</w:t>
            </w:r>
            <w:proofErr w:type="spellEnd"/>
            <w:r w:rsidRPr="00306FB8">
              <w:t xml:space="preserve"> </w:t>
            </w:r>
            <w:proofErr w:type="spellStart"/>
            <w:r w:rsidRPr="00306FB8">
              <w:t>d'une</w:t>
            </w:r>
            <w:proofErr w:type="spellEnd"/>
            <w:r w:rsidRPr="00306FB8">
              <w:t xml:space="preserve"> </w:t>
            </w:r>
            <w:proofErr w:type="spellStart"/>
            <w:r w:rsidRPr="00306FB8">
              <w:t>cartographie</w:t>
            </w:r>
            <w:proofErr w:type="spellEnd"/>
          </w:p>
          <w:p w14:paraId="500AF523" w14:textId="6578BD54" w:rsidR="00F16C1A" w:rsidRPr="00306FB8" w:rsidRDefault="00F16C1A" w:rsidP="00E6201D">
            <w:pPr>
              <w:pStyle w:val="liste1"/>
            </w:pPr>
            <w:proofErr w:type="spellStart"/>
            <w:r w:rsidRPr="00306FB8">
              <w:t>Acquérir</w:t>
            </w:r>
            <w:proofErr w:type="spellEnd"/>
            <w:r w:rsidRPr="00306FB8">
              <w:t xml:space="preserve"> 174 </w:t>
            </w:r>
            <w:proofErr w:type="spellStart"/>
            <w:r w:rsidRPr="00306FB8">
              <w:t>distributeurs</w:t>
            </w:r>
            <w:proofErr w:type="spellEnd"/>
            <w:r w:rsidRPr="00306FB8">
              <w:t xml:space="preserve"> </w:t>
            </w:r>
            <w:proofErr w:type="spellStart"/>
            <w:r w:rsidRPr="00306FB8">
              <w:t>automatiques</w:t>
            </w:r>
            <w:proofErr w:type="spellEnd"/>
            <w:r w:rsidRPr="00306FB8">
              <w:t xml:space="preserve"> </w:t>
            </w:r>
            <w:r w:rsidR="00653FC9" w:rsidRPr="001B7DE0">
              <w:t xml:space="preserve">de </w:t>
            </w:r>
            <w:proofErr w:type="spellStart"/>
            <w:r w:rsidR="00653FC9" w:rsidRPr="001B7DE0">
              <w:t>préservatifs</w:t>
            </w:r>
            <w:proofErr w:type="spellEnd"/>
            <w:r w:rsidR="00653FC9" w:rsidRPr="001B7DE0">
              <w:t xml:space="preserve"> </w:t>
            </w:r>
            <w:r w:rsidR="00653FC9">
              <w:t xml:space="preserve">et </w:t>
            </w:r>
            <w:proofErr w:type="spellStart"/>
            <w:r w:rsidR="00653FC9">
              <w:t>lubrifiants</w:t>
            </w:r>
            <w:proofErr w:type="spellEnd"/>
            <w:r w:rsidR="00653FC9">
              <w:t xml:space="preserve"> </w:t>
            </w:r>
            <w:r w:rsidRPr="00306FB8">
              <w:t xml:space="preserve">dans les points </w:t>
            </w:r>
            <w:proofErr w:type="spellStart"/>
            <w:r w:rsidRPr="00306FB8">
              <w:t>chauds</w:t>
            </w:r>
            <w:proofErr w:type="spellEnd"/>
            <w:r w:rsidR="00437468" w:rsidRPr="00306FB8">
              <w:t xml:space="preserve"> </w:t>
            </w:r>
            <w:r w:rsidR="00B744DE" w:rsidRPr="00306FB8">
              <w:t xml:space="preserve">(2 par districts </w:t>
            </w:r>
            <w:proofErr w:type="spellStart"/>
            <w:r w:rsidR="00B744DE" w:rsidRPr="00306FB8">
              <w:t>prioritaires</w:t>
            </w:r>
            <w:proofErr w:type="spellEnd"/>
            <w:r w:rsidR="00B744DE" w:rsidRPr="00306FB8">
              <w:t>)</w:t>
            </w:r>
          </w:p>
          <w:p w14:paraId="4F6B0F5D" w14:textId="4CE91224" w:rsidR="00F16C1A" w:rsidRPr="00306FB8" w:rsidRDefault="00F16C1A" w:rsidP="00E6201D">
            <w:pPr>
              <w:pStyle w:val="liste1"/>
              <w:rPr>
                <w:lang w:val="fr-CH"/>
              </w:rPr>
            </w:pPr>
            <w:proofErr w:type="spellStart"/>
            <w:r w:rsidRPr="00306FB8">
              <w:t>Acquérir</w:t>
            </w:r>
            <w:proofErr w:type="spellEnd"/>
            <w:r w:rsidRPr="00306FB8">
              <w:t xml:space="preserve"> 53 </w:t>
            </w:r>
            <w:proofErr w:type="spellStart"/>
            <w:r w:rsidRPr="00306FB8">
              <w:t>distributeurs</w:t>
            </w:r>
            <w:proofErr w:type="spellEnd"/>
            <w:r w:rsidRPr="00306FB8">
              <w:t xml:space="preserve"> de </w:t>
            </w:r>
            <w:proofErr w:type="spellStart"/>
            <w:r w:rsidRPr="00306FB8">
              <w:t>préservatifs</w:t>
            </w:r>
            <w:proofErr w:type="spellEnd"/>
            <w:r w:rsidRPr="00306FB8">
              <w:t xml:space="preserve"> </w:t>
            </w:r>
            <w:proofErr w:type="spellStart"/>
            <w:r w:rsidRPr="00306FB8">
              <w:t>gratuits</w:t>
            </w:r>
            <w:proofErr w:type="spellEnd"/>
            <w:r w:rsidRPr="00306FB8">
              <w:t xml:space="preserve"> (44 dans les SSSU et 9 dans les CEC) à </w:t>
            </w:r>
            <w:proofErr w:type="spellStart"/>
            <w:r w:rsidRPr="00306FB8">
              <w:t>l'intention</w:t>
            </w:r>
            <w:proofErr w:type="spellEnd"/>
            <w:r w:rsidRPr="00306FB8">
              <w:t xml:space="preserve"> des adolescents et </w:t>
            </w:r>
            <w:proofErr w:type="spellStart"/>
            <w:r w:rsidRPr="00306FB8">
              <w:t>jeunes</w:t>
            </w:r>
            <w:proofErr w:type="spellEnd"/>
            <w:r w:rsidRPr="00306FB8">
              <w:t xml:space="preserve"> dans des </w:t>
            </w:r>
            <w:proofErr w:type="spellStart"/>
            <w:r w:rsidRPr="00306FB8">
              <w:t>locaux</w:t>
            </w:r>
            <w:proofErr w:type="spellEnd"/>
            <w:r w:rsidRPr="00306FB8">
              <w:t xml:space="preserve"> </w:t>
            </w:r>
            <w:proofErr w:type="spellStart"/>
            <w:r w:rsidRPr="00306FB8">
              <w:t>sécurisés</w:t>
            </w:r>
            <w:proofErr w:type="spellEnd"/>
            <w:r w:rsidRPr="00306FB8">
              <w:t xml:space="preserve"> et </w:t>
            </w:r>
            <w:proofErr w:type="spellStart"/>
            <w:r w:rsidRPr="00306FB8">
              <w:t>accessibles</w:t>
            </w:r>
            <w:proofErr w:type="spellEnd"/>
            <w:r w:rsidRPr="00306FB8">
              <w:t xml:space="preserve"> 24H/24 et 7j/7</w:t>
            </w:r>
            <w:r w:rsidR="006E6446" w:rsidRPr="00306FB8">
              <w:t>.</w:t>
            </w:r>
          </w:p>
          <w:p w14:paraId="2469D176" w14:textId="7D6FC117" w:rsidR="00D53A20" w:rsidRDefault="00D53A20" w:rsidP="00E6201D">
            <w:pPr>
              <w:pStyle w:val="liste1"/>
            </w:pPr>
            <w:proofErr w:type="spellStart"/>
            <w:r>
              <w:t>Etablir</w:t>
            </w:r>
            <w:proofErr w:type="spellEnd"/>
            <w:r>
              <w:t xml:space="preserve"> un </w:t>
            </w:r>
            <w:proofErr w:type="spellStart"/>
            <w:r>
              <w:t>partenariat</w:t>
            </w:r>
            <w:proofErr w:type="spellEnd"/>
            <w:r>
              <w:t xml:space="preserve"> avec les </w:t>
            </w:r>
            <w:proofErr w:type="spellStart"/>
            <w:r>
              <w:t>organisations</w:t>
            </w:r>
            <w:proofErr w:type="spellEnd"/>
            <w:r>
              <w:t xml:space="preserve"> et les </w:t>
            </w:r>
            <w:proofErr w:type="spellStart"/>
            <w:r>
              <w:t>réseaux</w:t>
            </w:r>
            <w:proofErr w:type="spellEnd"/>
            <w:r>
              <w:t xml:space="preserve"> des adolescents et </w:t>
            </w:r>
            <w:proofErr w:type="spellStart"/>
            <w:r>
              <w:t>jeunes</w:t>
            </w:r>
            <w:proofErr w:type="spellEnd"/>
            <w:r>
              <w:t xml:space="preserve"> pour </w:t>
            </w:r>
            <w:proofErr w:type="spellStart"/>
            <w:r>
              <w:t>faciliter</w:t>
            </w:r>
            <w:proofErr w:type="spellEnd"/>
            <w:r>
              <w:t xml:space="preserve"> </w:t>
            </w:r>
            <w:proofErr w:type="spellStart"/>
            <w:r>
              <w:t>l</w:t>
            </w:r>
            <w:r w:rsidR="00E6201D">
              <w:t>’accès</w:t>
            </w:r>
            <w:proofErr w:type="spellEnd"/>
            <w:r w:rsidR="00E6201D">
              <w:t xml:space="preserve"> d’un </w:t>
            </w:r>
            <w:proofErr w:type="spellStart"/>
            <w:r w:rsidR="00E6201D">
              <w:t>nombre</w:t>
            </w:r>
            <w:proofErr w:type="spellEnd"/>
            <w:r w:rsidR="00E6201D">
              <w:t xml:space="preserve"> important des </w:t>
            </w:r>
            <w:proofErr w:type="spellStart"/>
            <w:r w:rsidR="00E6201D">
              <w:t>individus</w:t>
            </w:r>
            <w:proofErr w:type="spellEnd"/>
            <w:r w:rsidR="00E6201D">
              <w:t xml:space="preserve"> de </w:t>
            </w:r>
            <w:proofErr w:type="spellStart"/>
            <w:r w:rsidR="00E6201D">
              <w:t>cette</w:t>
            </w:r>
            <w:proofErr w:type="spellEnd"/>
            <w:r w:rsidR="00E6201D">
              <w:t xml:space="preserve"> tranche </w:t>
            </w:r>
            <w:proofErr w:type="spellStart"/>
            <w:r w:rsidR="00E6201D">
              <w:t>d’âge</w:t>
            </w:r>
            <w:proofErr w:type="spellEnd"/>
            <w:r w:rsidR="00E6201D">
              <w:t xml:space="preserve"> à </w:t>
            </w:r>
            <w:proofErr w:type="spellStart"/>
            <w:r w:rsidR="00E6201D">
              <w:t>l’information</w:t>
            </w:r>
            <w:proofErr w:type="spellEnd"/>
            <w:r w:rsidR="00E6201D">
              <w:t xml:space="preserve"> et aux </w:t>
            </w:r>
            <w:proofErr w:type="spellStart"/>
            <w:r w:rsidR="00E6201D">
              <w:t>préservatifs</w:t>
            </w:r>
            <w:proofErr w:type="spellEnd"/>
            <w:r w:rsidR="00E6201D">
              <w:t>.</w:t>
            </w:r>
          </w:p>
          <w:p w14:paraId="7A9DE28E" w14:textId="77C659C3" w:rsidR="00E6201D" w:rsidRPr="00E6201D" w:rsidRDefault="00E6201D" w:rsidP="00E6201D">
            <w:pPr>
              <w:pStyle w:val="liste1"/>
              <w:rPr>
                <w:lang w:eastAsia="fr-FR"/>
              </w:rPr>
            </w:pPr>
            <w:r>
              <w:rPr>
                <w:lang w:eastAsia="fr-FR"/>
              </w:rPr>
              <w:t>A</w:t>
            </w:r>
            <w:r w:rsidRPr="00E6201D">
              <w:rPr>
                <w:lang w:eastAsia="fr-FR"/>
              </w:rPr>
              <w:t xml:space="preserve">daptation des </w:t>
            </w:r>
            <w:proofErr w:type="spellStart"/>
            <w:r w:rsidRPr="00E6201D">
              <w:rPr>
                <w:lang w:eastAsia="fr-FR"/>
              </w:rPr>
              <w:t>approches</w:t>
            </w:r>
            <w:proofErr w:type="spellEnd"/>
            <w:r w:rsidRPr="00E6201D">
              <w:rPr>
                <w:lang w:eastAsia="fr-FR"/>
              </w:rPr>
              <w:t xml:space="preserve"> de </w:t>
            </w:r>
            <w:proofErr w:type="spellStart"/>
            <w:r w:rsidRPr="00E6201D">
              <w:rPr>
                <w:lang w:eastAsia="fr-FR"/>
              </w:rPr>
              <w:t>prévention</w:t>
            </w:r>
            <w:proofErr w:type="spellEnd"/>
            <w:r w:rsidRPr="00E6201D">
              <w:rPr>
                <w:lang w:eastAsia="fr-FR"/>
              </w:rPr>
              <w:t xml:space="preserve"> de </w:t>
            </w:r>
            <w:proofErr w:type="spellStart"/>
            <w:r w:rsidRPr="00E6201D">
              <w:rPr>
                <w:lang w:eastAsia="fr-FR"/>
              </w:rPr>
              <w:t>proximité</w:t>
            </w:r>
            <w:proofErr w:type="spellEnd"/>
            <w:r w:rsidRPr="00E6201D">
              <w:rPr>
                <w:lang w:eastAsia="fr-FR"/>
              </w:rPr>
              <w:t xml:space="preserve"> aux </w:t>
            </w:r>
            <w:proofErr w:type="spellStart"/>
            <w:r w:rsidRPr="00E6201D">
              <w:rPr>
                <w:lang w:eastAsia="fr-FR"/>
              </w:rPr>
              <w:t>spécificités</w:t>
            </w:r>
            <w:proofErr w:type="spellEnd"/>
            <w:r w:rsidRPr="00E6201D">
              <w:rPr>
                <w:lang w:eastAsia="fr-FR"/>
              </w:rPr>
              <w:t xml:space="preserve"> des populations </w:t>
            </w:r>
            <w:proofErr w:type="spellStart"/>
            <w:r w:rsidRPr="00E6201D">
              <w:rPr>
                <w:lang w:eastAsia="fr-FR"/>
              </w:rPr>
              <w:t>ou</w:t>
            </w:r>
            <w:proofErr w:type="spellEnd"/>
            <w:r w:rsidRPr="00E6201D">
              <w:rPr>
                <w:lang w:eastAsia="fr-FR"/>
              </w:rPr>
              <w:t xml:space="preserve"> </w:t>
            </w:r>
            <w:proofErr w:type="spellStart"/>
            <w:r w:rsidRPr="00E6201D">
              <w:rPr>
                <w:lang w:eastAsia="fr-FR"/>
              </w:rPr>
              <w:t>groupes</w:t>
            </w:r>
            <w:proofErr w:type="spellEnd"/>
            <w:r w:rsidRPr="00E6201D">
              <w:rPr>
                <w:lang w:eastAsia="fr-FR"/>
              </w:rPr>
              <w:t xml:space="preserve"> et </w:t>
            </w:r>
            <w:proofErr w:type="spellStart"/>
            <w:r w:rsidRPr="00E6201D">
              <w:rPr>
                <w:lang w:eastAsia="fr-FR"/>
              </w:rPr>
              <w:t>selon</w:t>
            </w:r>
            <w:proofErr w:type="spellEnd"/>
            <w:r w:rsidRPr="00E6201D">
              <w:rPr>
                <w:lang w:eastAsia="fr-FR"/>
              </w:rPr>
              <w:t xml:space="preserve"> le cycle de vie (adolescents et </w:t>
            </w:r>
            <w:proofErr w:type="spellStart"/>
            <w:r w:rsidRPr="00E6201D">
              <w:rPr>
                <w:lang w:eastAsia="fr-FR"/>
              </w:rPr>
              <w:t>jeunes</w:t>
            </w:r>
            <w:proofErr w:type="spellEnd"/>
            <w:r w:rsidRPr="00E6201D">
              <w:rPr>
                <w:lang w:eastAsia="fr-FR"/>
              </w:rPr>
              <w:t xml:space="preserve"> des populations </w:t>
            </w:r>
            <w:proofErr w:type="spellStart"/>
            <w:r w:rsidRPr="00E6201D">
              <w:rPr>
                <w:lang w:eastAsia="fr-FR"/>
              </w:rPr>
              <w:t>clés</w:t>
            </w:r>
            <w:proofErr w:type="spellEnd"/>
            <w:r w:rsidRPr="00E6201D">
              <w:rPr>
                <w:lang w:eastAsia="fr-FR"/>
              </w:rPr>
              <w:t>).</w:t>
            </w:r>
          </w:p>
          <w:p w14:paraId="434F8631" w14:textId="3F0630EA" w:rsidR="00E6201D" w:rsidRPr="00D53A20" w:rsidRDefault="00E6201D">
            <w:pPr>
              <w:pStyle w:val="liste1"/>
            </w:pPr>
            <w:proofErr w:type="spellStart"/>
            <w:r w:rsidRPr="00E6201D">
              <w:t>Renforcement</w:t>
            </w:r>
            <w:proofErr w:type="spellEnd"/>
            <w:r w:rsidRPr="00E6201D">
              <w:t xml:space="preserve"> des </w:t>
            </w:r>
            <w:proofErr w:type="spellStart"/>
            <w:r w:rsidRPr="00E6201D">
              <w:t>capacités</w:t>
            </w:r>
            <w:proofErr w:type="spellEnd"/>
            <w:r w:rsidRPr="00E6201D">
              <w:t xml:space="preserve"> des </w:t>
            </w:r>
            <w:proofErr w:type="spellStart"/>
            <w:r w:rsidRPr="00E6201D">
              <w:t>acteurs</w:t>
            </w:r>
            <w:proofErr w:type="spellEnd"/>
            <w:r w:rsidRPr="00E6201D">
              <w:t xml:space="preserve"> </w:t>
            </w:r>
            <w:r w:rsidR="005360B5">
              <w:t>(</w:t>
            </w:r>
            <w:proofErr w:type="spellStart"/>
            <w:r w:rsidR="005360B5">
              <w:t>jeunes</w:t>
            </w:r>
            <w:proofErr w:type="spellEnd"/>
            <w:r w:rsidR="005360B5">
              <w:t xml:space="preserve">, </w:t>
            </w:r>
            <w:proofErr w:type="spellStart"/>
            <w:r w:rsidR="005360B5">
              <w:t>activistes</w:t>
            </w:r>
            <w:proofErr w:type="spellEnd"/>
            <w:r w:rsidR="005360B5">
              <w:t>, leaders</w:t>
            </w:r>
            <w:r w:rsidRPr="00E6201D">
              <w:t xml:space="preserve"> </w:t>
            </w:r>
            <w:proofErr w:type="spellStart"/>
            <w:r w:rsidRPr="00E6201D">
              <w:t>communautaires</w:t>
            </w:r>
            <w:proofErr w:type="spellEnd"/>
            <w:r w:rsidR="00653FC9">
              <w:t>)</w:t>
            </w:r>
            <w:r w:rsidRPr="00E6201D">
              <w:t xml:space="preserve"> pour la mise </w:t>
            </w:r>
            <w:proofErr w:type="spellStart"/>
            <w:r w:rsidRPr="00E6201D">
              <w:t>en</w:t>
            </w:r>
            <w:proofErr w:type="spellEnd"/>
            <w:r w:rsidRPr="00E6201D">
              <w:t xml:space="preserve"> </w:t>
            </w:r>
            <w:proofErr w:type="spellStart"/>
            <w:r w:rsidRPr="00E6201D">
              <w:t>œuvre</w:t>
            </w:r>
            <w:proofErr w:type="spellEnd"/>
            <w:r w:rsidRPr="00E6201D">
              <w:t xml:space="preserve"> des </w:t>
            </w:r>
            <w:proofErr w:type="spellStart"/>
            <w:r w:rsidRPr="00E6201D">
              <w:t>activités</w:t>
            </w:r>
            <w:proofErr w:type="spellEnd"/>
            <w:r w:rsidRPr="00E6201D">
              <w:t xml:space="preserve"> </w:t>
            </w:r>
            <w:proofErr w:type="spellStart"/>
            <w:r w:rsidRPr="00E6201D">
              <w:t>préventives</w:t>
            </w:r>
            <w:proofErr w:type="spellEnd"/>
            <w:r w:rsidRPr="00E6201D">
              <w:t xml:space="preserve"> </w:t>
            </w:r>
            <w:proofErr w:type="spellStart"/>
            <w:r w:rsidR="00653FC9">
              <w:t>en</w:t>
            </w:r>
            <w:proofErr w:type="spellEnd"/>
            <w:r w:rsidRPr="00E6201D">
              <w:t xml:space="preserve"> </w:t>
            </w:r>
            <w:proofErr w:type="spellStart"/>
            <w:r w:rsidRPr="00E6201D">
              <w:t>com</w:t>
            </w:r>
            <w:r w:rsidR="00653FC9">
              <w:t>m</w:t>
            </w:r>
            <w:r w:rsidRPr="00E6201D">
              <w:t>unauté</w:t>
            </w:r>
            <w:proofErr w:type="spellEnd"/>
            <w:r w:rsidR="00653FC9">
              <w:t>.</w:t>
            </w:r>
          </w:p>
          <w:p w14:paraId="25062C75" w14:textId="131BCC12" w:rsidR="000E7F91" w:rsidRPr="003A3250" w:rsidRDefault="000E7F91" w:rsidP="000E7F91">
            <w:pPr>
              <w:pStyle w:val="Texteformulaire"/>
              <w:rPr>
                <w:lang w:val="fr-FR"/>
              </w:rPr>
            </w:pPr>
            <w:r>
              <w:rPr>
                <w:lang w:val="fr-FR"/>
              </w:rPr>
              <w:t xml:space="preserve">Ces activités seront développées dans l’ensemble du pays, avec un ciblage </w:t>
            </w:r>
            <w:r w:rsidR="00C0011E">
              <w:rPr>
                <w:lang w:val="fr-FR"/>
              </w:rPr>
              <w:t xml:space="preserve">plus </w:t>
            </w:r>
            <w:r>
              <w:rPr>
                <w:lang w:val="fr-FR"/>
              </w:rPr>
              <w:t xml:space="preserve">particulier sur </w:t>
            </w:r>
            <w:r w:rsidRPr="00390EA4">
              <w:rPr>
                <w:lang w:val="fr-FR"/>
              </w:rPr>
              <w:t>les DS prioritaires</w:t>
            </w:r>
            <w:r>
              <w:rPr>
                <w:lang w:val="fr-FR"/>
              </w:rPr>
              <w:t xml:space="preserve"> </w:t>
            </w:r>
            <w:r w:rsidR="00C0011E">
              <w:rPr>
                <w:lang w:val="fr-FR"/>
              </w:rPr>
              <w:t xml:space="preserve">pour les interventions à l’endroit </w:t>
            </w:r>
            <w:r>
              <w:rPr>
                <w:lang w:val="fr-FR"/>
              </w:rPr>
              <w:t xml:space="preserve">des </w:t>
            </w:r>
            <w:proofErr w:type="spellStart"/>
            <w:r>
              <w:rPr>
                <w:lang w:val="fr-FR"/>
              </w:rPr>
              <w:t>KPs</w:t>
            </w:r>
            <w:proofErr w:type="spellEnd"/>
            <w:r w:rsidR="00C0011E">
              <w:rPr>
                <w:lang w:val="fr-FR"/>
              </w:rPr>
              <w:t xml:space="preserve"> (67 DS pour les TS et 59 pour les HSH)</w:t>
            </w:r>
            <w:r>
              <w:rPr>
                <w:lang w:val="fr-FR"/>
              </w:rPr>
              <w:t>.</w:t>
            </w:r>
            <w:r w:rsidR="00C0011E">
              <w:rPr>
                <w:lang w:val="fr-FR"/>
              </w:rPr>
              <w:t xml:space="preserve"> </w:t>
            </w:r>
            <w:r w:rsidRPr="003A3250">
              <w:rPr>
                <w:lang w:val="fr-FR"/>
              </w:rPr>
              <w:t xml:space="preserve"> </w:t>
            </w:r>
          </w:p>
          <w:p w14:paraId="0D56627A" w14:textId="77777777" w:rsidR="00437468" w:rsidRDefault="00437468" w:rsidP="00E80CEF">
            <w:pPr>
              <w:spacing w:after="0" w:line="240" w:lineRule="auto"/>
              <w:rPr>
                <w:color w:val="000000"/>
              </w:rPr>
            </w:pPr>
          </w:p>
          <w:p w14:paraId="0BA082EF" w14:textId="77777777" w:rsidR="006E0BA9" w:rsidRPr="001B7DE0" w:rsidRDefault="006E0BA9" w:rsidP="001B7DE0">
            <w:pPr>
              <w:pStyle w:val="Default"/>
              <w:numPr>
                <w:ilvl w:val="0"/>
                <w:numId w:val="30"/>
              </w:numPr>
              <w:rPr>
                <w:b/>
                <w:sz w:val="22"/>
              </w:rPr>
            </w:pPr>
            <w:proofErr w:type="spellStart"/>
            <w:r w:rsidRPr="001B7DE0">
              <w:rPr>
                <w:b/>
                <w:sz w:val="22"/>
              </w:rPr>
              <w:t>Programmation</w:t>
            </w:r>
            <w:proofErr w:type="spellEnd"/>
            <w:r w:rsidRPr="001B7DE0">
              <w:rPr>
                <w:b/>
                <w:sz w:val="22"/>
              </w:rPr>
              <w:t xml:space="preserve"> et gestion du </w:t>
            </w:r>
            <w:proofErr w:type="spellStart"/>
            <w:r w:rsidRPr="001B7DE0">
              <w:rPr>
                <w:b/>
                <w:sz w:val="22"/>
              </w:rPr>
              <w:t>préservatif</w:t>
            </w:r>
            <w:proofErr w:type="spellEnd"/>
            <w:r w:rsidRPr="001B7DE0">
              <w:rPr>
                <w:b/>
                <w:sz w:val="22"/>
              </w:rPr>
              <w:t xml:space="preserve"> au </w:t>
            </w:r>
            <w:proofErr w:type="spellStart"/>
            <w:r w:rsidRPr="001B7DE0">
              <w:rPr>
                <w:b/>
                <w:sz w:val="22"/>
              </w:rPr>
              <w:t>niveau</w:t>
            </w:r>
            <w:proofErr w:type="spellEnd"/>
            <w:r w:rsidRPr="001B7DE0">
              <w:rPr>
                <w:b/>
                <w:sz w:val="22"/>
              </w:rPr>
              <w:t xml:space="preserve"> national</w:t>
            </w:r>
          </w:p>
          <w:p w14:paraId="27CBBDA1" w14:textId="6C92EF91" w:rsidR="006E0BA9" w:rsidRPr="003A3250" w:rsidRDefault="006E0BA9" w:rsidP="006E0BA9">
            <w:pPr>
              <w:pStyle w:val="Texteformulaire"/>
              <w:rPr>
                <w:lang w:val="fr-FR"/>
              </w:rPr>
            </w:pPr>
            <w:r w:rsidRPr="003A3250">
              <w:rPr>
                <w:lang w:val="fr-FR"/>
              </w:rPr>
              <w:lastRenderedPageBreak/>
              <w:t>Pour assurer la coordination des interventions en lien avec le pr</w:t>
            </w:r>
            <w:r w:rsidR="006E6446">
              <w:rPr>
                <w:lang w:val="fr-FR"/>
              </w:rPr>
              <w:t>é</w:t>
            </w:r>
            <w:r w:rsidRPr="003A3250">
              <w:rPr>
                <w:lang w:val="fr-FR"/>
              </w:rPr>
              <w:t xml:space="preserve">servatif dans une approche de marché total, le PNLS collaborera </w:t>
            </w:r>
            <w:r w:rsidR="006E6446">
              <w:rPr>
                <w:lang w:val="fr-FR"/>
              </w:rPr>
              <w:t>é</w:t>
            </w:r>
            <w:r w:rsidRPr="003A3250">
              <w:rPr>
                <w:lang w:val="fr-FR"/>
              </w:rPr>
              <w:t>troitement avec l</w:t>
            </w:r>
            <w:r w:rsidR="00653FC9">
              <w:rPr>
                <w:lang w:val="fr-FR"/>
              </w:rPr>
              <w:t>es acteurs</w:t>
            </w:r>
            <w:r w:rsidRPr="003A3250">
              <w:rPr>
                <w:lang w:val="fr-FR"/>
              </w:rPr>
              <w:t xml:space="preserve"> d</w:t>
            </w:r>
            <w:r w:rsidR="00653FC9">
              <w:rPr>
                <w:lang w:val="fr-FR"/>
              </w:rPr>
              <w:t>u</w:t>
            </w:r>
            <w:r w:rsidRPr="003A3250">
              <w:rPr>
                <w:lang w:val="fr-FR"/>
              </w:rPr>
              <w:t xml:space="preserve"> marketing social</w:t>
            </w:r>
            <w:r w:rsidR="00653FC9">
              <w:rPr>
                <w:lang w:val="fr-FR"/>
              </w:rPr>
              <w:t xml:space="preserve"> (AIMAS, DKT-International)</w:t>
            </w:r>
            <w:r w:rsidR="00607664">
              <w:rPr>
                <w:lang w:val="fr-FR"/>
              </w:rPr>
              <w:t>, l’UNFPA</w:t>
            </w:r>
            <w:r w:rsidRPr="003A3250">
              <w:rPr>
                <w:lang w:val="fr-FR"/>
              </w:rPr>
              <w:t xml:space="preserve"> et l’exhaustivité des acteurs du secteur privé.</w:t>
            </w:r>
          </w:p>
          <w:p w14:paraId="4E3682CF" w14:textId="565698D2" w:rsidR="006E0BA9" w:rsidRDefault="006E0BA9" w:rsidP="006E0BA9">
            <w:pPr>
              <w:pStyle w:val="Texteformulaire"/>
              <w:rPr>
                <w:lang w:val="fr-FR"/>
              </w:rPr>
            </w:pPr>
            <w:r w:rsidRPr="003A3250">
              <w:rPr>
                <w:lang w:val="fr-FR"/>
              </w:rPr>
              <w:t xml:space="preserve">L’objectif </w:t>
            </w:r>
            <w:r w:rsidR="006E6446">
              <w:rPr>
                <w:lang w:val="fr-FR"/>
              </w:rPr>
              <w:t>é</w:t>
            </w:r>
            <w:r w:rsidRPr="003A3250">
              <w:rPr>
                <w:lang w:val="fr-FR"/>
              </w:rPr>
              <w:t xml:space="preserve">tant d’assurer une bonne couverture des besoins nationaux à travers les trois segments de distribution (gratuité, marketing social et privé) et pour ce faire un cadre permanent de rencontre sera mis </w:t>
            </w:r>
            <w:r w:rsidRPr="00306FB8">
              <w:rPr>
                <w:lang w:val="fr-FR"/>
              </w:rPr>
              <w:t>en</w:t>
            </w:r>
            <w:r w:rsidRPr="003A3250">
              <w:rPr>
                <w:lang w:val="fr-FR"/>
              </w:rPr>
              <w:t xml:space="preserve"> place avec les différents acteurs qui permettra également de disposer des informations du marché. </w:t>
            </w:r>
          </w:p>
          <w:p w14:paraId="1C451751" w14:textId="7EF5C168" w:rsidR="006E0BA9" w:rsidRPr="003A3250" w:rsidRDefault="006E0BA9" w:rsidP="006E0BA9">
            <w:pPr>
              <w:pStyle w:val="Texteformulaire"/>
              <w:rPr>
                <w:lang w:val="fr-FR"/>
              </w:rPr>
            </w:pPr>
            <w:r w:rsidRPr="003A3250">
              <w:rPr>
                <w:lang w:val="fr-FR"/>
              </w:rPr>
              <w:t>Cette collaboration visera également le renforcement de l’accessibilité des populations aux produits</w:t>
            </w:r>
            <w:r w:rsidR="00381FBB">
              <w:rPr>
                <w:lang w:val="fr-FR"/>
              </w:rPr>
              <w:t>,</w:t>
            </w:r>
            <w:r w:rsidRPr="003A3250">
              <w:rPr>
                <w:lang w:val="fr-FR"/>
              </w:rPr>
              <w:t xml:space="preserve"> à travers</w:t>
            </w:r>
            <w:r w:rsidR="00381FBB">
              <w:rPr>
                <w:lang w:val="fr-FR"/>
              </w:rPr>
              <w:t xml:space="preserve"> une </w:t>
            </w:r>
            <w:r w:rsidRPr="003A3250">
              <w:rPr>
                <w:lang w:val="fr-FR"/>
              </w:rPr>
              <w:t>r</w:t>
            </w:r>
            <w:r w:rsidR="00381FBB">
              <w:rPr>
                <w:lang w:val="fr-FR"/>
              </w:rPr>
              <w:t>é</w:t>
            </w:r>
            <w:r w:rsidRPr="003A3250">
              <w:rPr>
                <w:lang w:val="fr-FR"/>
              </w:rPr>
              <w:t>partition harmonieuse des points de vente</w:t>
            </w:r>
            <w:r w:rsidR="00080F61">
              <w:rPr>
                <w:lang w:val="fr-FR"/>
              </w:rPr>
              <w:t xml:space="preserve"> et la diffusion de la cartographie des points de vente des préservatifs aux différentes populations cibles</w:t>
            </w:r>
            <w:r w:rsidR="006E6446">
              <w:rPr>
                <w:lang w:val="fr-FR"/>
              </w:rPr>
              <w:t> :</w:t>
            </w:r>
            <w:r w:rsidRPr="003A3250">
              <w:rPr>
                <w:lang w:val="fr-FR"/>
              </w:rPr>
              <w:t xml:space="preserve"> </w:t>
            </w:r>
          </w:p>
          <w:p w14:paraId="39F65554" w14:textId="35013749" w:rsidR="006E6446" w:rsidRDefault="006E6446" w:rsidP="00E6201D">
            <w:pPr>
              <w:pStyle w:val="liste1"/>
            </w:pPr>
            <w:r>
              <w:t xml:space="preserve">Acquisition de </w:t>
            </w:r>
            <w:proofErr w:type="spellStart"/>
            <w:r>
              <w:t>préservatifs</w:t>
            </w:r>
            <w:proofErr w:type="spellEnd"/>
            <w:r>
              <w:t xml:space="preserve"> </w:t>
            </w:r>
            <w:r w:rsidR="000E7F91">
              <w:t>(</w:t>
            </w:r>
            <w:proofErr w:type="spellStart"/>
            <w:r w:rsidR="000E7F91">
              <w:t>masuclins</w:t>
            </w:r>
            <w:proofErr w:type="spellEnd"/>
            <w:r w:rsidR="000E7F91">
              <w:t xml:space="preserve">, </w:t>
            </w:r>
            <w:proofErr w:type="spellStart"/>
            <w:r w:rsidR="000E7F91">
              <w:t>féminins</w:t>
            </w:r>
            <w:proofErr w:type="spellEnd"/>
            <w:r w:rsidR="000E7F91">
              <w:t xml:space="preserve">) </w:t>
            </w:r>
            <w:r>
              <w:t xml:space="preserve">et </w:t>
            </w:r>
            <w:proofErr w:type="spellStart"/>
            <w:r>
              <w:t>lubrifiants</w:t>
            </w:r>
            <w:proofErr w:type="spellEnd"/>
          </w:p>
          <w:p w14:paraId="219C4948" w14:textId="3509B48F" w:rsidR="006E0BA9" w:rsidRPr="003A3250" w:rsidRDefault="006E0BA9" w:rsidP="00E6201D">
            <w:pPr>
              <w:pStyle w:val="liste1"/>
            </w:pPr>
            <w:r w:rsidRPr="003A3250">
              <w:t xml:space="preserve">Assurer le </w:t>
            </w:r>
            <w:proofErr w:type="spellStart"/>
            <w:r w:rsidRPr="003A3250">
              <w:t>suivi</w:t>
            </w:r>
            <w:proofErr w:type="spellEnd"/>
            <w:r w:rsidRPr="003A3250">
              <w:t xml:space="preserve"> et la coordination des interventions </w:t>
            </w:r>
            <w:proofErr w:type="spellStart"/>
            <w:r w:rsidRPr="003A3250">
              <w:t>en</w:t>
            </w:r>
            <w:proofErr w:type="spellEnd"/>
            <w:r w:rsidRPr="003A3250">
              <w:t xml:space="preserve"> lien avec les </w:t>
            </w:r>
            <w:proofErr w:type="spellStart"/>
            <w:r w:rsidRPr="003A3250">
              <w:t>préservatifs</w:t>
            </w:r>
            <w:proofErr w:type="spellEnd"/>
            <w:r w:rsidRPr="003A3250">
              <w:t xml:space="preserve"> et gels </w:t>
            </w:r>
            <w:proofErr w:type="spellStart"/>
            <w:r w:rsidRPr="003A3250">
              <w:t>lubrifiants</w:t>
            </w:r>
            <w:proofErr w:type="spellEnd"/>
            <w:r w:rsidR="00B64265" w:rsidRPr="00A22507">
              <w:t xml:space="preserve">. </w:t>
            </w:r>
            <w:proofErr w:type="spellStart"/>
            <w:r w:rsidR="00B64265" w:rsidRPr="00A22507">
              <w:t>Cela</w:t>
            </w:r>
            <w:proofErr w:type="spellEnd"/>
            <w:r w:rsidR="00B64265" w:rsidRPr="00A22507">
              <w:t xml:space="preserve"> </w:t>
            </w:r>
            <w:proofErr w:type="spellStart"/>
            <w:r w:rsidR="00B64265" w:rsidRPr="00A22507">
              <w:t>inclura</w:t>
            </w:r>
            <w:proofErr w:type="spellEnd"/>
            <w:r w:rsidR="00B64265" w:rsidRPr="00A22507">
              <w:t xml:space="preserve"> </w:t>
            </w:r>
            <w:proofErr w:type="spellStart"/>
            <w:r w:rsidR="00B64265" w:rsidRPr="00A22507">
              <w:t>l'intégration</w:t>
            </w:r>
            <w:proofErr w:type="spellEnd"/>
            <w:r w:rsidR="00B64265" w:rsidRPr="00A22507">
              <w:t xml:space="preserve"> des </w:t>
            </w:r>
            <w:proofErr w:type="spellStart"/>
            <w:r w:rsidR="00B64265" w:rsidRPr="00A22507">
              <w:t>données</w:t>
            </w:r>
            <w:proofErr w:type="spellEnd"/>
            <w:r w:rsidR="00B64265" w:rsidRPr="00A22507">
              <w:t xml:space="preserve"> sur la distribution de </w:t>
            </w:r>
            <w:proofErr w:type="spellStart"/>
            <w:r w:rsidR="00B64265" w:rsidRPr="00A22507">
              <w:t>préservatifs</w:t>
            </w:r>
            <w:proofErr w:type="spellEnd"/>
            <w:r w:rsidR="00B64265" w:rsidRPr="00A22507">
              <w:t xml:space="preserve"> et de </w:t>
            </w:r>
            <w:proofErr w:type="spellStart"/>
            <w:r w:rsidR="00B64265" w:rsidRPr="00A22507">
              <w:t>lubrifiants</w:t>
            </w:r>
            <w:proofErr w:type="spellEnd"/>
            <w:r w:rsidR="00B64265" w:rsidRPr="00A22507">
              <w:t xml:space="preserve"> dans</w:t>
            </w:r>
            <w:r w:rsidR="00B65767" w:rsidRPr="00A22507">
              <w:t xml:space="preserve"> le LMIS et DHIS2</w:t>
            </w:r>
          </w:p>
          <w:p w14:paraId="03B4143F" w14:textId="4541B4CE" w:rsidR="006E0BA9" w:rsidRPr="00306FB8" w:rsidRDefault="006E0BA9" w:rsidP="00E6201D">
            <w:pPr>
              <w:pStyle w:val="liste1"/>
            </w:pPr>
            <w:proofErr w:type="spellStart"/>
            <w:r w:rsidRPr="00306FB8">
              <w:t>Mettre</w:t>
            </w:r>
            <w:proofErr w:type="spellEnd"/>
            <w:r w:rsidRPr="00306FB8">
              <w:t xml:space="preserve"> </w:t>
            </w:r>
            <w:proofErr w:type="spellStart"/>
            <w:r w:rsidRPr="00306FB8">
              <w:t>en</w:t>
            </w:r>
            <w:proofErr w:type="spellEnd"/>
            <w:r w:rsidRPr="00306FB8">
              <w:t xml:space="preserve"> place un standard </w:t>
            </w:r>
            <w:proofErr w:type="spellStart"/>
            <w:r w:rsidRPr="00306FB8">
              <w:t>d'implantation</w:t>
            </w:r>
            <w:proofErr w:type="spellEnd"/>
            <w:r w:rsidRPr="00306FB8">
              <w:t xml:space="preserve"> des points de distribution de </w:t>
            </w:r>
            <w:proofErr w:type="spellStart"/>
            <w:r w:rsidRPr="00306FB8">
              <w:t>préservatifs</w:t>
            </w:r>
            <w:proofErr w:type="spellEnd"/>
            <w:r w:rsidRPr="00306FB8">
              <w:t xml:space="preserve"> du marketing social au </w:t>
            </w:r>
            <w:proofErr w:type="spellStart"/>
            <w:r w:rsidRPr="00306FB8">
              <w:t>niveau</w:t>
            </w:r>
            <w:proofErr w:type="spellEnd"/>
            <w:r w:rsidRPr="00306FB8">
              <w:t xml:space="preserve"> national</w:t>
            </w:r>
            <w:r w:rsidR="00381FBB" w:rsidRPr="00306FB8">
              <w:t xml:space="preserve"> ; </w:t>
            </w:r>
            <w:proofErr w:type="spellStart"/>
            <w:r w:rsidR="00381FBB" w:rsidRPr="00306FB8">
              <w:t>géolocaliser</w:t>
            </w:r>
            <w:proofErr w:type="spellEnd"/>
            <w:r w:rsidR="00381FBB" w:rsidRPr="00306FB8">
              <w:t xml:space="preserve"> et </w:t>
            </w:r>
            <w:proofErr w:type="spellStart"/>
            <w:r w:rsidR="00381FBB" w:rsidRPr="00306FB8">
              <w:t>inclure</w:t>
            </w:r>
            <w:proofErr w:type="spellEnd"/>
            <w:r w:rsidR="00381FBB" w:rsidRPr="00306FB8">
              <w:t xml:space="preserve"> </w:t>
            </w:r>
            <w:proofErr w:type="spellStart"/>
            <w:r w:rsidR="00381FBB" w:rsidRPr="00306FB8">
              <w:t>ces</w:t>
            </w:r>
            <w:proofErr w:type="spellEnd"/>
            <w:r w:rsidR="00381FBB" w:rsidRPr="00306FB8">
              <w:t xml:space="preserve"> points de vente dans la carte sanitaire avec la DIIS, pour </w:t>
            </w:r>
            <w:proofErr w:type="spellStart"/>
            <w:r w:rsidR="00381FBB" w:rsidRPr="00306FB8">
              <w:t>visualiser</w:t>
            </w:r>
            <w:proofErr w:type="spellEnd"/>
            <w:r w:rsidR="00381FBB" w:rsidRPr="00306FB8">
              <w:t xml:space="preserve"> les </w:t>
            </w:r>
            <w:proofErr w:type="spellStart"/>
            <w:r w:rsidR="00381FBB" w:rsidRPr="00306FB8">
              <w:t>données</w:t>
            </w:r>
            <w:proofErr w:type="spellEnd"/>
            <w:r w:rsidR="00381FBB" w:rsidRPr="00306FB8">
              <w:t xml:space="preserve"> de </w:t>
            </w:r>
            <w:proofErr w:type="spellStart"/>
            <w:r w:rsidR="00381FBB" w:rsidRPr="00306FB8">
              <w:t>ces</w:t>
            </w:r>
            <w:proofErr w:type="spellEnd"/>
            <w:r w:rsidR="00381FBB" w:rsidRPr="00306FB8">
              <w:t xml:space="preserve"> points de distribution </w:t>
            </w:r>
            <w:proofErr w:type="spellStart"/>
            <w:r w:rsidR="00381FBB" w:rsidRPr="00306FB8">
              <w:t>individuels</w:t>
            </w:r>
            <w:proofErr w:type="spellEnd"/>
            <w:r w:rsidR="00381FBB" w:rsidRPr="00306FB8">
              <w:t xml:space="preserve"> (publics/</w:t>
            </w:r>
            <w:proofErr w:type="spellStart"/>
            <w:r w:rsidR="00381FBB" w:rsidRPr="00306FB8">
              <w:t>gratuits</w:t>
            </w:r>
            <w:proofErr w:type="spellEnd"/>
            <w:r w:rsidR="00381FBB" w:rsidRPr="00306FB8">
              <w:t xml:space="preserve">, marketing social et </w:t>
            </w:r>
            <w:proofErr w:type="spellStart"/>
            <w:r w:rsidR="00381FBB" w:rsidRPr="00306FB8">
              <w:t>privés</w:t>
            </w:r>
            <w:proofErr w:type="spellEnd"/>
            <w:r w:rsidR="00381FBB" w:rsidRPr="00306FB8">
              <w:t xml:space="preserve">) dans le DHIS2 sur des </w:t>
            </w:r>
            <w:proofErr w:type="spellStart"/>
            <w:r w:rsidR="00381FBB" w:rsidRPr="00306FB8">
              <w:t>cartes</w:t>
            </w:r>
            <w:proofErr w:type="spellEnd"/>
            <w:r w:rsidR="00381FBB" w:rsidRPr="00306FB8">
              <w:t xml:space="preserve"> pour un </w:t>
            </w:r>
            <w:proofErr w:type="spellStart"/>
            <w:r w:rsidR="00381FBB" w:rsidRPr="00306FB8">
              <w:t>meilleur</w:t>
            </w:r>
            <w:proofErr w:type="spellEnd"/>
            <w:r w:rsidR="00381FBB" w:rsidRPr="00306FB8">
              <w:t xml:space="preserve"> </w:t>
            </w:r>
            <w:proofErr w:type="spellStart"/>
            <w:r w:rsidR="00381FBB" w:rsidRPr="00306FB8">
              <w:t>suivi</w:t>
            </w:r>
            <w:proofErr w:type="spellEnd"/>
          </w:p>
          <w:p w14:paraId="2776612C" w14:textId="1904829F" w:rsidR="00D80155" w:rsidRPr="003A3250" w:rsidRDefault="00220E0D" w:rsidP="00390EA4">
            <w:pPr>
              <w:pStyle w:val="liste1"/>
            </w:pPr>
            <w:proofErr w:type="spellStart"/>
            <w:r>
              <w:t>Renforcement</w:t>
            </w:r>
            <w:proofErr w:type="spellEnd"/>
            <w:r>
              <w:t xml:space="preserve"> de la </w:t>
            </w:r>
            <w:proofErr w:type="spellStart"/>
            <w:r>
              <w:t>chaine</w:t>
            </w:r>
            <w:proofErr w:type="spellEnd"/>
            <w:r>
              <w:t xml:space="preserve"> </w:t>
            </w:r>
            <w:proofErr w:type="spellStart"/>
            <w:r>
              <w:t>nationale</w:t>
            </w:r>
            <w:proofErr w:type="spellEnd"/>
            <w:r>
              <w:t xml:space="preserve"> </w:t>
            </w:r>
            <w:proofErr w:type="spellStart"/>
            <w:r>
              <w:t>d’approvisionnement</w:t>
            </w:r>
            <w:proofErr w:type="spellEnd"/>
            <w:r>
              <w:t xml:space="preserve"> </w:t>
            </w:r>
          </w:p>
          <w:p w14:paraId="2E795422" w14:textId="5B38CF8E" w:rsidR="006E0BA9" w:rsidRDefault="006E0BA9" w:rsidP="00E6201D">
            <w:pPr>
              <w:pStyle w:val="liste1"/>
            </w:pPr>
            <w:proofErr w:type="spellStart"/>
            <w:r w:rsidRPr="003A3250">
              <w:t>Organiser</w:t>
            </w:r>
            <w:proofErr w:type="spellEnd"/>
            <w:r w:rsidRPr="003A3250">
              <w:t xml:space="preserve"> 01 </w:t>
            </w:r>
            <w:proofErr w:type="spellStart"/>
            <w:r w:rsidRPr="003A3250">
              <w:t>réunion</w:t>
            </w:r>
            <w:proofErr w:type="spellEnd"/>
            <w:r w:rsidRPr="003A3250">
              <w:t xml:space="preserve"> </w:t>
            </w:r>
            <w:proofErr w:type="spellStart"/>
            <w:r w:rsidRPr="003A3250">
              <w:t>trimestrielle</w:t>
            </w:r>
            <w:proofErr w:type="spellEnd"/>
            <w:r w:rsidRPr="003A3250">
              <w:t xml:space="preserve"> de </w:t>
            </w:r>
            <w:proofErr w:type="spellStart"/>
            <w:r w:rsidRPr="003A3250">
              <w:t>suivi</w:t>
            </w:r>
            <w:proofErr w:type="spellEnd"/>
            <w:r w:rsidRPr="003A3250">
              <w:t xml:space="preserve"> du plan </w:t>
            </w:r>
            <w:proofErr w:type="spellStart"/>
            <w:r w:rsidRPr="003A3250">
              <w:t>d'approvisionnement</w:t>
            </w:r>
            <w:proofErr w:type="spellEnd"/>
            <w:r w:rsidRPr="003A3250">
              <w:t xml:space="preserve"> du marketing social et </w:t>
            </w:r>
            <w:proofErr w:type="spellStart"/>
            <w:r w:rsidRPr="003A3250">
              <w:t>secteur</w:t>
            </w:r>
            <w:proofErr w:type="spellEnd"/>
            <w:r w:rsidRPr="003A3250">
              <w:t xml:space="preserve"> commercial du </w:t>
            </w:r>
            <w:proofErr w:type="spellStart"/>
            <w:r w:rsidRPr="003A3250">
              <w:t>préservatif</w:t>
            </w:r>
            <w:proofErr w:type="spellEnd"/>
            <w:r w:rsidRPr="003A3250">
              <w:t xml:space="preserve"> et gels </w:t>
            </w:r>
            <w:proofErr w:type="spellStart"/>
            <w:r w:rsidRPr="003A3250">
              <w:t>lubrifiants</w:t>
            </w:r>
            <w:proofErr w:type="spellEnd"/>
          </w:p>
          <w:p w14:paraId="7E8202E2" w14:textId="5C66D868" w:rsidR="006E6446" w:rsidRPr="00FC6510" w:rsidRDefault="006E6446" w:rsidP="00390EA4">
            <w:pPr>
              <w:pStyle w:val="Texteformulaire"/>
              <w:rPr>
                <w:lang w:val="fr-FR"/>
              </w:rPr>
            </w:pPr>
            <w:r>
              <w:rPr>
                <w:lang w:val="fr-FR"/>
              </w:rPr>
              <w:t xml:space="preserve">Une contribution est attendue d’autres partenaires sur l’acquisition de préservatifs et lubrifiants : PEPFAR </w:t>
            </w:r>
            <w:r w:rsidR="002048DB">
              <w:rPr>
                <w:lang w:val="fr-FR"/>
              </w:rPr>
              <w:t>(USAID),</w:t>
            </w:r>
            <w:r>
              <w:rPr>
                <w:lang w:val="fr-FR"/>
              </w:rPr>
              <w:t xml:space="preserve"> UNFPA</w:t>
            </w:r>
            <w:r w:rsidR="002048DB">
              <w:rPr>
                <w:lang w:val="fr-FR"/>
              </w:rPr>
              <w:t xml:space="preserve"> et</w:t>
            </w:r>
            <w:r>
              <w:rPr>
                <w:lang w:val="fr-FR"/>
              </w:rPr>
              <w:t xml:space="preserve"> KFW </w:t>
            </w:r>
            <w:r w:rsidR="002048DB">
              <w:rPr>
                <w:lang w:val="fr-FR"/>
              </w:rPr>
              <w:t xml:space="preserve">(à travers AIMAS) </w:t>
            </w:r>
            <w:r>
              <w:rPr>
                <w:lang w:val="fr-FR"/>
              </w:rPr>
              <w:t>pour le marketing social.</w:t>
            </w:r>
          </w:p>
          <w:p w14:paraId="2B07B868" w14:textId="77777777" w:rsidR="006E0BA9" w:rsidRDefault="006E0BA9" w:rsidP="00390EA4">
            <w:pPr>
              <w:pStyle w:val="ListParagraph"/>
              <w:spacing w:after="0" w:line="240" w:lineRule="auto"/>
              <w:ind w:left="360"/>
              <w:rPr>
                <w:color w:val="000000"/>
              </w:rPr>
            </w:pPr>
          </w:p>
          <w:p w14:paraId="060AFE74" w14:textId="436C60F3" w:rsidR="00F16C1A" w:rsidRPr="00306FB8" w:rsidRDefault="00F16C1A" w:rsidP="001B7DE0">
            <w:pPr>
              <w:pStyle w:val="Default"/>
              <w:numPr>
                <w:ilvl w:val="0"/>
                <w:numId w:val="30"/>
              </w:numPr>
              <w:rPr>
                <w:b/>
                <w:sz w:val="22"/>
              </w:rPr>
            </w:pPr>
            <w:r w:rsidRPr="00306FB8">
              <w:rPr>
                <w:b/>
                <w:sz w:val="22"/>
              </w:rPr>
              <w:t xml:space="preserve"> </w:t>
            </w:r>
            <w:r w:rsidR="004F3269" w:rsidRPr="001B7DE0">
              <w:rPr>
                <w:b/>
                <w:sz w:val="22"/>
              </w:rPr>
              <w:t xml:space="preserve">Interventions pour le </w:t>
            </w:r>
            <w:proofErr w:type="spellStart"/>
            <w:r w:rsidR="004F3269" w:rsidRPr="00306FB8">
              <w:rPr>
                <w:b/>
                <w:sz w:val="22"/>
              </w:rPr>
              <w:t>c</w:t>
            </w:r>
            <w:r w:rsidRPr="00306FB8">
              <w:rPr>
                <w:b/>
                <w:sz w:val="22"/>
              </w:rPr>
              <w:t>hangement</w:t>
            </w:r>
            <w:proofErr w:type="spellEnd"/>
            <w:r w:rsidRPr="00306FB8">
              <w:rPr>
                <w:b/>
                <w:sz w:val="22"/>
              </w:rPr>
              <w:t xml:space="preserve"> de </w:t>
            </w:r>
            <w:proofErr w:type="spellStart"/>
            <w:r w:rsidRPr="00306FB8">
              <w:rPr>
                <w:b/>
                <w:sz w:val="22"/>
              </w:rPr>
              <w:t>comportement</w:t>
            </w:r>
            <w:proofErr w:type="spellEnd"/>
            <w:r w:rsidRPr="00306FB8">
              <w:rPr>
                <w:b/>
                <w:sz w:val="22"/>
              </w:rPr>
              <w:t xml:space="preserve"> </w:t>
            </w:r>
          </w:p>
          <w:p w14:paraId="14E6A9A8" w14:textId="155E1361" w:rsidR="00DD2BE7" w:rsidRDefault="00F16C1A" w:rsidP="005010EE">
            <w:pPr>
              <w:pStyle w:val="Texteformulaire"/>
              <w:rPr>
                <w:lang w:val="fr-FR"/>
              </w:rPr>
            </w:pPr>
            <w:r w:rsidRPr="00390EA4">
              <w:rPr>
                <w:lang w:val="fr-FR"/>
              </w:rPr>
              <w:t>Elle</w:t>
            </w:r>
            <w:r w:rsidR="004F3269">
              <w:rPr>
                <w:lang w:val="fr-FR"/>
              </w:rPr>
              <w:t>s</w:t>
            </w:r>
            <w:r w:rsidRPr="00390EA4">
              <w:rPr>
                <w:lang w:val="fr-FR"/>
              </w:rPr>
              <w:t xml:space="preserve"> vise</w:t>
            </w:r>
            <w:r w:rsidR="004F3269">
              <w:rPr>
                <w:lang w:val="fr-FR"/>
              </w:rPr>
              <w:t>nt</w:t>
            </w:r>
            <w:r w:rsidRPr="00390EA4">
              <w:rPr>
                <w:lang w:val="fr-FR"/>
              </w:rPr>
              <w:t xml:space="preserve"> à obtenir un changement social et de comportement </w:t>
            </w:r>
            <w:r w:rsidR="00E93A98" w:rsidRPr="00306FB8">
              <w:rPr>
                <w:lang w:val="fr-FR"/>
              </w:rPr>
              <w:t xml:space="preserve">pour l’adoption de comportement à moindre risque et </w:t>
            </w:r>
            <w:r w:rsidRPr="00306FB8">
              <w:rPr>
                <w:lang w:val="fr-FR"/>
              </w:rPr>
              <w:t>p</w:t>
            </w:r>
            <w:r w:rsidR="00E93A98" w:rsidRPr="00306FB8">
              <w:rPr>
                <w:lang w:val="fr-FR"/>
              </w:rPr>
              <w:t>our</w:t>
            </w:r>
            <w:r w:rsidRPr="00390EA4">
              <w:rPr>
                <w:lang w:val="fr-FR"/>
              </w:rPr>
              <w:t xml:space="preserve"> </w:t>
            </w:r>
            <w:r w:rsidR="00341E09">
              <w:rPr>
                <w:lang w:val="fr-FR"/>
              </w:rPr>
              <w:t xml:space="preserve">développer </w:t>
            </w:r>
            <w:r w:rsidRPr="00390EA4">
              <w:rPr>
                <w:lang w:val="fr-FR"/>
              </w:rPr>
              <w:t xml:space="preserve">une perception positive du </w:t>
            </w:r>
            <w:r w:rsidR="00DD2BE7">
              <w:rPr>
                <w:lang w:val="fr-FR"/>
              </w:rPr>
              <w:t>VIH</w:t>
            </w:r>
            <w:r w:rsidR="00DD2BE7" w:rsidRPr="00306FB8">
              <w:rPr>
                <w:lang w:val="fr-FR"/>
              </w:rPr>
              <w:t xml:space="preserve"> </w:t>
            </w:r>
            <w:r w:rsidR="00341E09" w:rsidRPr="00306FB8">
              <w:rPr>
                <w:lang w:val="fr-FR"/>
              </w:rPr>
              <w:t>afin</w:t>
            </w:r>
            <w:r w:rsidRPr="00306FB8">
              <w:rPr>
                <w:lang w:val="fr-FR"/>
              </w:rPr>
              <w:t xml:space="preserve"> </w:t>
            </w:r>
            <w:r w:rsidR="00E93A98" w:rsidRPr="00306FB8">
              <w:rPr>
                <w:lang w:val="fr-FR"/>
              </w:rPr>
              <w:t>d</w:t>
            </w:r>
            <w:r w:rsidR="00341E09" w:rsidRPr="00306FB8">
              <w:rPr>
                <w:lang w:val="fr-FR"/>
              </w:rPr>
              <w:t>e</w:t>
            </w:r>
            <w:r w:rsidRPr="00390EA4">
              <w:rPr>
                <w:lang w:val="fr-FR"/>
              </w:rPr>
              <w:t xml:space="preserve"> rédu</w:t>
            </w:r>
            <w:r w:rsidR="00341E09">
              <w:rPr>
                <w:lang w:val="fr-FR"/>
              </w:rPr>
              <w:t>ire</w:t>
            </w:r>
            <w:r w:rsidRPr="00390EA4">
              <w:rPr>
                <w:lang w:val="fr-FR"/>
              </w:rPr>
              <w:t xml:space="preserve"> la stigmatisation et la discrimination</w:t>
            </w:r>
            <w:r w:rsidR="00E93A98" w:rsidRPr="00306FB8">
              <w:rPr>
                <w:lang w:val="fr-FR"/>
              </w:rPr>
              <w:t xml:space="preserve">, </w:t>
            </w:r>
            <w:r w:rsidR="00761278" w:rsidRPr="00306FB8">
              <w:rPr>
                <w:lang w:val="fr-FR"/>
              </w:rPr>
              <w:t xml:space="preserve">et </w:t>
            </w:r>
            <w:r w:rsidR="00341E09" w:rsidRPr="00306FB8">
              <w:rPr>
                <w:lang w:val="fr-FR"/>
              </w:rPr>
              <w:t xml:space="preserve">favoriser </w:t>
            </w:r>
            <w:r w:rsidR="00761278" w:rsidRPr="00306FB8">
              <w:rPr>
                <w:lang w:val="fr-FR"/>
              </w:rPr>
              <w:t>la</w:t>
            </w:r>
            <w:r w:rsidRPr="00390EA4">
              <w:rPr>
                <w:lang w:val="fr-FR"/>
              </w:rPr>
              <w:t xml:space="preserve"> rétention </w:t>
            </w:r>
            <w:r w:rsidR="00E93A98" w:rsidRPr="00306FB8">
              <w:rPr>
                <w:lang w:val="fr-FR"/>
              </w:rPr>
              <w:t xml:space="preserve">durable </w:t>
            </w:r>
            <w:r w:rsidRPr="00390EA4">
              <w:rPr>
                <w:lang w:val="fr-FR"/>
              </w:rPr>
              <w:t xml:space="preserve">des PVVIH dans les soins. </w:t>
            </w:r>
          </w:p>
          <w:p w14:paraId="61DFF9C4" w14:textId="6A6984D7" w:rsidR="004F3269" w:rsidRPr="00390EA4" w:rsidRDefault="004F3269">
            <w:pPr>
              <w:pStyle w:val="Texteformulaire"/>
              <w:rPr>
                <w:lang w:val="fr-FR"/>
              </w:rPr>
            </w:pPr>
            <w:r w:rsidRPr="00390EA4">
              <w:rPr>
                <w:lang w:val="fr-FR"/>
              </w:rPr>
              <w:t>Ces int</w:t>
            </w:r>
            <w:r>
              <w:rPr>
                <w:lang w:val="fr-FR"/>
              </w:rPr>
              <w:t>erven</w:t>
            </w:r>
            <w:r w:rsidRPr="00390EA4">
              <w:rPr>
                <w:lang w:val="fr-FR"/>
              </w:rPr>
              <w:t xml:space="preserve">tions cibleront les </w:t>
            </w:r>
            <w:proofErr w:type="spellStart"/>
            <w:r w:rsidRPr="00390EA4">
              <w:rPr>
                <w:lang w:val="fr-FR"/>
              </w:rPr>
              <w:t>KPs</w:t>
            </w:r>
            <w:proofErr w:type="spellEnd"/>
            <w:r w:rsidRPr="00390EA4">
              <w:rPr>
                <w:lang w:val="fr-FR"/>
              </w:rPr>
              <w:t xml:space="preserve">, </w:t>
            </w:r>
            <w:r w:rsidR="00C409F4">
              <w:rPr>
                <w:lang w:val="fr-FR"/>
              </w:rPr>
              <w:t xml:space="preserve">ainsi que les PVVIH, </w:t>
            </w:r>
            <w:r w:rsidR="00381FBB">
              <w:rPr>
                <w:lang w:val="fr-FR"/>
              </w:rPr>
              <w:t>les</w:t>
            </w:r>
            <w:r w:rsidRPr="00390EA4">
              <w:rPr>
                <w:lang w:val="fr-FR"/>
              </w:rPr>
              <w:t xml:space="preserve"> adolescents et jeunes, </w:t>
            </w:r>
            <w:r w:rsidR="00C409F4">
              <w:rPr>
                <w:lang w:val="fr-FR"/>
              </w:rPr>
              <w:t xml:space="preserve">les </w:t>
            </w:r>
            <w:r w:rsidR="00381FBB">
              <w:rPr>
                <w:lang w:val="fr-FR"/>
              </w:rPr>
              <w:t>PSH</w:t>
            </w:r>
            <w:r w:rsidRPr="00390EA4">
              <w:rPr>
                <w:lang w:val="fr-FR"/>
              </w:rPr>
              <w:t xml:space="preserve">, </w:t>
            </w:r>
            <w:r w:rsidR="00381FBB">
              <w:rPr>
                <w:lang w:val="fr-FR"/>
              </w:rPr>
              <w:t xml:space="preserve">les personnes en uniforme </w:t>
            </w:r>
            <w:r w:rsidRPr="00390EA4">
              <w:rPr>
                <w:lang w:val="fr-FR"/>
              </w:rPr>
              <w:t xml:space="preserve">et </w:t>
            </w:r>
            <w:r w:rsidR="00C409F4">
              <w:rPr>
                <w:lang w:val="fr-FR"/>
              </w:rPr>
              <w:t xml:space="preserve">les </w:t>
            </w:r>
            <w:r w:rsidRPr="00390EA4">
              <w:rPr>
                <w:lang w:val="fr-FR"/>
              </w:rPr>
              <w:t>clients des TS.</w:t>
            </w:r>
          </w:p>
          <w:p w14:paraId="49F5D278" w14:textId="7C548018" w:rsidR="00F16C1A" w:rsidRPr="00306FB8" w:rsidRDefault="00F16C1A" w:rsidP="005010EE">
            <w:pPr>
              <w:pStyle w:val="Texteformulaire"/>
              <w:rPr>
                <w:lang w:val="fr-FR"/>
              </w:rPr>
            </w:pPr>
            <w:r w:rsidRPr="00390EA4">
              <w:rPr>
                <w:lang w:val="fr-FR"/>
              </w:rPr>
              <w:t xml:space="preserve">Les interventions se feront de façon répétée sur la base </w:t>
            </w:r>
            <w:r w:rsidR="00761278" w:rsidRPr="00306FB8">
              <w:rPr>
                <w:lang w:val="fr-FR"/>
              </w:rPr>
              <w:t>d’</w:t>
            </w:r>
            <w:r w:rsidRPr="00390EA4">
              <w:rPr>
                <w:lang w:val="fr-FR"/>
              </w:rPr>
              <w:t xml:space="preserve">un plan précis en faveur </w:t>
            </w:r>
            <w:r w:rsidRPr="00306FB8">
              <w:rPr>
                <w:lang w:val="fr-FR"/>
              </w:rPr>
              <w:t>de</w:t>
            </w:r>
            <w:r w:rsidR="00E93A98" w:rsidRPr="00306FB8">
              <w:rPr>
                <w:lang w:val="fr-FR"/>
              </w:rPr>
              <w:t xml:space="preserve"> toutes</w:t>
            </w:r>
            <w:r w:rsidR="00542B8F" w:rsidRPr="00306FB8">
              <w:rPr>
                <w:lang w:val="fr-FR"/>
              </w:rPr>
              <w:t xml:space="preserve"> les</w:t>
            </w:r>
            <w:r w:rsidRPr="00306FB8">
              <w:rPr>
                <w:lang w:val="fr-FR"/>
              </w:rPr>
              <w:t xml:space="preserve"> </w:t>
            </w:r>
            <w:r w:rsidRPr="00390EA4">
              <w:rPr>
                <w:lang w:val="fr-FR"/>
              </w:rPr>
              <w:t xml:space="preserve">cibles et à travers des canaux </w:t>
            </w:r>
            <w:r w:rsidR="007507A8" w:rsidRPr="00306FB8">
              <w:rPr>
                <w:lang w:val="fr-FR"/>
              </w:rPr>
              <w:t xml:space="preserve">de communication </w:t>
            </w:r>
            <w:r w:rsidRPr="00390EA4">
              <w:rPr>
                <w:lang w:val="fr-FR"/>
              </w:rPr>
              <w:t>adaptés</w:t>
            </w:r>
            <w:r w:rsidR="00DD2BE7">
              <w:rPr>
                <w:lang w:val="fr-FR"/>
              </w:rPr>
              <w:t xml:space="preserve"> : </w:t>
            </w:r>
            <w:r w:rsidR="00DD2BE7" w:rsidRPr="00306FB8">
              <w:rPr>
                <w:lang w:val="fr-FR"/>
              </w:rPr>
              <w:t>a</w:t>
            </w:r>
            <w:r w:rsidR="00542B8F" w:rsidRPr="00306FB8">
              <w:rPr>
                <w:lang w:val="fr-FR"/>
              </w:rPr>
              <w:t xml:space="preserve">vec la contribution des acteurs </w:t>
            </w:r>
            <w:proofErr w:type="spellStart"/>
            <w:r w:rsidR="00542B8F" w:rsidRPr="00306FB8">
              <w:rPr>
                <w:lang w:val="fr-FR"/>
              </w:rPr>
              <w:t>communataires</w:t>
            </w:r>
            <w:proofErr w:type="spellEnd"/>
            <w:r w:rsidR="00DD2BE7" w:rsidRPr="00306FB8">
              <w:rPr>
                <w:lang w:val="fr-FR"/>
              </w:rPr>
              <w:t xml:space="preserve">, </w:t>
            </w:r>
            <w:r w:rsidR="00542B8F" w:rsidRPr="00306FB8">
              <w:rPr>
                <w:lang w:val="fr-FR"/>
              </w:rPr>
              <w:t>à travers d</w:t>
            </w:r>
            <w:r w:rsidR="00DD2BE7" w:rsidRPr="00306FB8">
              <w:rPr>
                <w:lang w:val="fr-FR"/>
              </w:rPr>
              <w:t>ifférent</w:t>
            </w:r>
            <w:r w:rsidR="00542B8F" w:rsidRPr="00306FB8">
              <w:rPr>
                <w:lang w:val="fr-FR"/>
              </w:rPr>
              <w:t xml:space="preserve">es approches </w:t>
            </w:r>
            <w:r w:rsidR="00DD2BE7" w:rsidRPr="00306FB8">
              <w:rPr>
                <w:lang w:val="fr-FR"/>
              </w:rPr>
              <w:t>(</w:t>
            </w:r>
            <w:proofErr w:type="spellStart"/>
            <w:r w:rsidR="00542B8F" w:rsidRPr="00306FB8">
              <w:rPr>
                <w:lang w:val="fr-FR"/>
              </w:rPr>
              <w:t>Ready</w:t>
            </w:r>
            <w:proofErr w:type="spellEnd"/>
            <w:r w:rsidR="00542B8F" w:rsidRPr="00306FB8">
              <w:rPr>
                <w:lang w:val="fr-FR"/>
              </w:rPr>
              <w:t xml:space="preserve">, </w:t>
            </w:r>
            <w:proofErr w:type="spellStart"/>
            <w:r w:rsidR="00542B8F" w:rsidRPr="00306FB8">
              <w:rPr>
                <w:lang w:val="fr-FR"/>
              </w:rPr>
              <w:t>multimaladies</w:t>
            </w:r>
            <w:proofErr w:type="spellEnd"/>
            <w:r w:rsidR="00542B8F" w:rsidRPr="00306FB8">
              <w:rPr>
                <w:lang w:val="fr-FR"/>
              </w:rPr>
              <w:t xml:space="preserve">, mari-modèle, parent-modèle, etc.) et l’organisation de campagne de sensibilisation lors de journées spéciales (JMLS, </w:t>
            </w:r>
            <w:proofErr w:type="spellStart"/>
            <w:r w:rsidR="00542B8F" w:rsidRPr="00390EA4">
              <w:rPr>
                <w:lang w:val="fr-FR"/>
              </w:rPr>
              <w:t>Paquinou</w:t>
            </w:r>
            <w:proofErr w:type="spellEnd"/>
            <w:r w:rsidR="00542B8F" w:rsidRPr="00390EA4">
              <w:rPr>
                <w:lang w:val="fr-FR"/>
              </w:rPr>
              <w:t xml:space="preserve">, Fête de riz, Tabaski, </w:t>
            </w:r>
            <w:proofErr w:type="spellStart"/>
            <w:r w:rsidR="00542B8F" w:rsidRPr="00390EA4">
              <w:rPr>
                <w:lang w:val="fr-FR"/>
              </w:rPr>
              <w:t>Abissa</w:t>
            </w:r>
            <w:proofErr w:type="spellEnd"/>
            <w:r w:rsidR="00542B8F" w:rsidRPr="00390EA4">
              <w:rPr>
                <w:lang w:val="fr-FR"/>
              </w:rPr>
              <w:t>, Popo carnaval</w:t>
            </w:r>
            <w:r w:rsidR="00542B8F" w:rsidRPr="00390EA4">
              <w:rPr>
                <w:rFonts w:cstheme="minorHAnsi"/>
                <w:lang w:val="fr-FR"/>
              </w:rPr>
              <w:t>, etc.</w:t>
            </w:r>
            <w:r w:rsidR="00542B8F">
              <w:rPr>
                <w:rFonts w:cstheme="minorHAnsi"/>
                <w:lang w:val="fr-FR"/>
              </w:rPr>
              <w:t>)</w:t>
            </w:r>
            <w:r w:rsidR="00341E09" w:rsidRPr="00306FB8">
              <w:rPr>
                <w:lang w:val="fr-FR"/>
              </w:rPr>
              <w:t>.</w:t>
            </w:r>
            <w:r w:rsidR="00220E0D">
              <w:rPr>
                <w:rFonts w:cstheme="minorHAnsi"/>
                <w:lang w:val="fr-FR"/>
              </w:rPr>
              <w:t xml:space="preserve">  Elles seront coordonnées avec celles mises en </w:t>
            </w:r>
            <w:proofErr w:type="spellStart"/>
            <w:r w:rsidR="00220E0D">
              <w:rPr>
                <w:rFonts w:cstheme="minorHAnsi"/>
                <w:lang w:val="fr-FR"/>
              </w:rPr>
              <w:t>oeuvre</w:t>
            </w:r>
            <w:proofErr w:type="spellEnd"/>
            <w:r w:rsidR="00220E0D">
              <w:rPr>
                <w:rFonts w:cstheme="minorHAnsi"/>
                <w:lang w:val="fr-FR"/>
              </w:rPr>
              <w:t xml:space="preserve"> par d’autres programmes ou ministère </w:t>
            </w:r>
          </w:p>
          <w:p w14:paraId="31F6DC2E" w14:textId="77777777" w:rsidR="00341E09" w:rsidRPr="00306FB8" w:rsidRDefault="00341E09" w:rsidP="00341E09">
            <w:pPr>
              <w:pStyle w:val="Texteformulaire"/>
              <w:rPr>
                <w:lang w:val="fr-FR"/>
              </w:rPr>
            </w:pPr>
            <w:r w:rsidRPr="00306FB8">
              <w:rPr>
                <w:lang w:val="fr-FR"/>
              </w:rPr>
              <w:t>Les principales activités de ces interventions sont :</w:t>
            </w:r>
          </w:p>
          <w:p w14:paraId="73083CC2" w14:textId="77777777" w:rsidR="00B744DE" w:rsidRPr="00306FB8" w:rsidRDefault="00F16C1A" w:rsidP="00E6201D">
            <w:pPr>
              <w:pStyle w:val="liste1"/>
            </w:pPr>
            <w:proofErr w:type="spellStart"/>
            <w:r w:rsidRPr="00306FB8">
              <w:t>Elaborer</w:t>
            </w:r>
            <w:proofErr w:type="spellEnd"/>
            <w:r w:rsidRPr="00306FB8">
              <w:t xml:space="preserve"> et diffuser la nouvelle </w:t>
            </w:r>
            <w:proofErr w:type="spellStart"/>
            <w:r w:rsidRPr="00306FB8">
              <w:t>stratégie</w:t>
            </w:r>
            <w:proofErr w:type="spellEnd"/>
            <w:r w:rsidRPr="00306FB8">
              <w:t xml:space="preserve"> </w:t>
            </w:r>
            <w:proofErr w:type="spellStart"/>
            <w:r w:rsidRPr="00306FB8">
              <w:t>nationale</w:t>
            </w:r>
            <w:proofErr w:type="spellEnd"/>
            <w:r w:rsidRPr="00306FB8">
              <w:t xml:space="preserve"> de Communication pour le </w:t>
            </w:r>
            <w:proofErr w:type="spellStart"/>
            <w:r w:rsidRPr="00306FB8">
              <w:t>Changement</w:t>
            </w:r>
            <w:proofErr w:type="spellEnd"/>
            <w:r w:rsidRPr="00306FB8">
              <w:t xml:space="preserve"> Social et </w:t>
            </w:r>
            <w:proofErr w:type="spellStart"/>
            <w:r w:rsidRPr="00306FB8">
              <w:t>Comportemental</w:t>
            </w:r>
            <w:proofErr w:type="spellEnd"/>
          </w:p>
          <w:p w14:paraId="2C6646A1" w14:textId="674F6B1A" w:rsidR="00B744DE" w:rsidRPr="00306FB8" w:rsidRDefault="00B744DE" w:rsidP="00E6201D">
            <w:pPr>
              <w:pStyle w:val="liste1"/>
            </w:pPr>
            <w:proofErr w:type="spellStart"/>
            <w:r w:rsidRPr="00306FB8">
              <w:t>Elaborer</w:t>
            </w:r>
            <w:proofErr w:type="spellEnd"/>
            <w:r w:rsidRPr="00306FB8">
              <w:t xml:space="preserve"> et diffuser les documents de formation sur la </w:t>
            </w:r>
            <w:proofErr w:type="spellStart"/>
            <w:r w:rsidRPr="00306FB8">
              <w:t>prévention</w:t>
            </w:r>
            <w:proofErr w:type="spellEnd"/>
            <w:r w:rsidRPr="00306FB8">
              <w:t xml:space="preserve"> </w:t>
            </w:r>
            <w:proofErr w:type="spellStart"/>
            <w:r w:rsidRPr="00306FB8">
              <w:t>combinée</w:t>
            </w:r>
            <w:proofErr w:type="spellEnd"/>
            <w:r w:rsidRPr="00306FB8">
              <w:t xml:space="preserve"> et la </w:t>
            </w:r>
            <w:proofErr w:type="spellStart"/>
            <w:r w:rsidRPr="00306FB8">
              <w:t>révision</w:t>
            </w:r>
            <w:proofErr w:type="spellEnd"/>
            <w:r w:rsidRPr="00306FB8">
              <w:t xml:space="preserve"> des documents de politique </w:t>
            </w:r>
            <w:proofErr w:type="spellStart"/>
            <w:r w:rsidR="00341E09" w:rsidRPr="00306FB8">
              <w:t>en</w:t>
            </w:r>
            <w:proofErr w:type="spellEnd"/>
            <w:r w:rsidR="00341E09" w:rsidRPr="00306FB8">
              <w:t xml:space="preserve"> direction des populations </w:t>
            </w:r>
            <w:proofErr w:type="spellStart"/>
            <w:r w:rsidR="00341E09" w:rsidRPr="00306FB8">
              <w:t>clés</w:t>
            </w:r>
            <w:proofErr w:type="spellEnd"/>
          </w:p>
          <w:p w14:paraId="769811A5" w14:textId="6CCCA51A" w:rsidR="00F16C1A" w:rsidRPr="00306FB8" w:rsidRDefault="00B744DE" w:rsidP="00E6201D">
            <w:pPr>
              <w:pStyle w:val="liste1"/>
            </w:pPr>
            <w:proofErr w:type="spellStart"/>
            <w:r w:rsidRPr="00306FB8">
              <w:t>Renforcer</w:t>
            </w:r>
            <w:proofErr w:type="spellEnd"/>
            <w:r w:rsidRPr="00306FB8">
              <w:t xml:space="preserve"> les </w:t>
            </w:r>
            <w:proofErr w:type="spellStart"/>
            <w:r w:rsidRPr="00306FB8">
              <w:t>capacités</w:t>
            </w:r>
            <w:proofErr w:type="spellEnd"/>
            <w:r w:rsidRPr="00306FB8">
              <w:t xml:space="preserve"> des </w:t>
            </w:r>
            <w:proofErr w:type="spellStart"/>
            <w:r w:rsidR="00542B8F" w:rsidRPr="00306FB8">
              <w:t>acteurs</w:t>
            </w:r>
            <w:proofErr w:type="spellEnd"/>
            <w:r w:rsidR="00542B8F" w:rsidRPr="00306FB8">
              <w:t xml:space="preserve"> </w:t>
            </w:r>
            <w:r w:rsidRPr="00306FB8">
              <w:t xml:space="preserve">pour </w:t>
            </w:r>
            <w:proofErr w:type="spellStart"/>
            <w:r w:rsidRPr="00306FB8">
              <w:t>l’offre</w:t>
            </w:r>
            <w:proofErr w:type="spellEnd"/>
            <w:r w:rsidRPr="00306FB8">
              <w:t xml:space="preserve"> de services de </w:t>
            </w:r>
            <w:proofErr w:type="spellStart"/>
            <w:r w:rsidRPr="00306FB8">
              <w:t>prévention</w:t>
            </w:r>
            <w:proofErr w:type="spellEnd"/>
            <w:r w:rsidRPr="00306FB8">
              <w:t xml:space="preserve"> </w:t>
            </w:r>
            <w:proofErr w:type="spellStart"/>
            <w:r w:rsidRPr="00306FB8">
              <w:t>en</w:t>
            </w:r>
            <w:proofErr w:type="spellEnd"/>
            <w:r w:rsidRPr="00306FB8">
              <w:t xml:space="preserve"> direction des populations </w:t>
            </w:r>
            <w:proofErr w:type="spellStart"/>
            <w:r w:rsidRPr="00306FB8">
              <w:t>vulnérables</w:t>
            </w:r>
            <w:proofErr w:type="spellEnd"/>
            <w:r w:rsidRPr="00306FB8">
              <w:t xml:space="preserve"> dans </w:t>
            </w:r>
            <w:proofErr w:type="spellStart"/>
            <w:r w:rsidRPr="00306FB8">
              <w:t>l’optique</w:t>
            </w:r>
            <w:proofErr w:type="spellEnd"/>
            <w:r w:rsidRPr="00306FB8">
              <w:t xml:space="preserve"> </w:t>
            </w:r>
            <w:proofErr w:type="spellStart"/>
            <w:r w:rsidRPr="00306FB8">
              <w:t>d’adoption</w:t>
            </w:r>
            <w:proofErr w:type="spellEnd"/>
            <w:r w:rsidRPr="00306FB8">
              <w:t xml:space="preserve"> de </w:t>
            </w:r>
            <w:proofErr w:type="spellStart"/>
            <w:r w:rsidRPr="00306FB8">
              <w:t>comportement</w:t>
            </w:r>
            <w:proofErr w:type="spellEnd"/>
            <w:r w:rsidRPr="00306FB8">
              <w:t xml:space="preserve"> à </w:t>
            </w:r>
            <w:proofErr w:type="spellStart"/>
            <w:r w:rsidRPr="00306FB8">
              <w:t>moindre</w:t>
            </w:r>
            <w:proofErr w:type="spellEnd"/>
            <w:r w:rsidRPr="00306FB8">
              <w:t xml:space="preserve"> </w:t>
            </w:r>
            <w:proofErr w:type="spellStart"/>
            <w:r w:rsidRPr="00306FB8">
              <w:t>risque</w:t>
            </w:r>
            <w:proofErr w:type="spellEnd"/>
            <w:r w:rsidRPr="00306FB8">
              <w:t xml:space="preserve"> </w:t>
            </w:r>
          </w:p>
          <w:p w14:paraId="42E9CECB" w14:textId="3440CF77" w:rsidR="00F16C1A" w:rsidRPr="00306FB8" w:rsidRDefault="00F16C1A" w:rsidP="00E6201D">
            <w:pPr>
              <w:pStyle w:val="liste1"/>
            </w:pPr>
            <w:proofErr w:type="spellStart"/>
            <w:r w:rsidRPr="00306FB8">
              <w:t>Sensibiliser</w:t>
            </w:r>
            <w:proofErr w:type="spellEnd"/>
            <w:r w:rsidRPr="00306FB8">
              <w:t xml:space="preserve"> à travers </w:t>
            </w:r>
            <w:r w:rsidR="00220E0D">
              <w:t xml:space="preserve">des </w:t>
            </w:r>
            <w:proofErr w:type="spellStart"/>
            <w:r w:rsidR="00220E0D">
              <w:t>plateformes</w:t>
            </w:r>
            <w:proofErr w:type="spellEnd"/>
            <w:r w:rsidR="00220E0D">
              <w:t xml:space="preserve"> </w:t>
            </w:r>
            <w:proofErr w:type="spellStart"/>
            <w:r w:rsidR="00220E0D">
              <w:t>ludiques</w:t>
            </w:r>
            <w:proofErr w:type="spellEnd"/>
            <w:r w:rsidRPr="0039052D">
              <w:t xml:space="preserve"> </w:t>
            </w:r>
            <w:r w:rsidR="00220E0D">
              <w:t>(</w:t>
            </w:r>
            <w:r w:rsidR="000C5783">
              <w:t>“A</w:t>
            </w:r>
            <w:r w:rsidRPr="00B307A5">
              <w:t xml:space="preserve"> </w:t>
            </w:r>
            <w:proofErr w:type="spellStart"/>
            <w:r w:rsidRPr="00306FB8">
              <w:t>l'assaut</w:t>
            </w:r>
            <w:proofErr w:type="spellEnd"/>
            <w:r w:rsidRPr="00306FB8">
              <w:t xml:space="preserve"> du </w:t>
            </w:r>
            <w:proofErr w:type="spellStart"/>
            <w:r w:rsidRPr="00306FB8">
              <w:t>sida</w:t>
            </w:r>
            <w:proofErr w:type="spellEnd"/>
            <w:r w:rsidRPr="0039052D">
              <w:t>"</w:t>
            </w:r>
            <w:r w:rsidR="00220E0D">
              <w:t>, E-santé…)</w:t>
            </w:r>
            <w:r w:rsidRPr="00306FB8">
              <w:t xml:space="preserve"> pour changer la perception chez les </w:t>
            </w:r>
            <w:proofErr w:type="spellStart"/>
            <w:r w:rsidRPr="00306FB8">
              <w:t>jeunes</w:t>
            </w:r>
            <w:proofErr w:type="spellEnd"/>
          </w:p>
          <w:p w14:paraId="1EAF124C" w14:textId="77777777" w:rsidR="00F16C1A" w:rsidRPr="00306FB8" w:rsidRDefault="00F16C1A" w:rsidP="00E6201D">
            <w:pPr>
              <w:pStyle w:val="liste1"/>
            </w:pPr>
            <w:proofErr w:type="spellStart"/>
            <w:r w:rsidRPr="00306FB8">
              <w:t>Organiser</w:t>
            </w:r>
            <w:proofErr w:type="spellEnd"/>
            <w:r w:rsidRPr="00306FB8">
              <w:t xml:space="preserve"> des </w:t>
            </w:r>
            <w:proofErr w:type="spellStart"/>
            <w:r w:rsidRPr="00306FB8">
              <w:t>émissions</w:t>
            </w:r>
            <w:proofErr w:type="spellEnd"/>
            <w:r w:rsidRPr="00306FB8">
              <w:t xml:space="preserve"> radio-</w:t>
            </w:r>
            <w:proofErr w:type="spellStart"/>
            <w:r w:rsidRPr="00306FB8">
              <w:t>télévisées</w:t>
            </w:r>
            <w:proofErr w:type="spellEnd"/>
            <w:r w:rsidRPr="00306FB8">
              <w:t xml:space="preserve"> avec des PVVIH </w:t>
            </w:r>
          </w:p>
          <w:p w14:paraId="7ADA3FD4" w14:textId="01E6BC6D" w:rsidR="00A16F51" w:rsidRPr="00306FB8" w:rsidRDefault="00F16C1A" w:rsidP="00E6201D">
            <w:pPr>
              <w:pStyle w:val="liste1"/>
            </w:pPr>
            <w:proofErr w:type="spellStart"/>
            <w:r w:rsidRPr="00306FB8">
              <w:lastRenderedPageBreak/>
              <w:t>Organiser</w:t>
            </w:r>
            <w:proofErr w:type="spellEnd"/>
            <w:r w:rsidRPr="00306FB8">
              <w:t xml:space="preserve"> </w:t>
            </w:r>
            <w:proofErr w:type="spellStart"/>
            <w:r w:rsidRPr="00306FB8">
              <w:t>une</w:t>
            </w:r>
            <w:proofErr w:type="spellEnd"/>
            <w:r w:rsidRPr="00306FB8">
              <w:t xml:space="preserve"> </w:t>
            </w:r>
            <w:proofErr w:type="spellStart"/>
            <w:r w:rsidRPr="00306FB8">
              <w:t>caravane</w:t>
            </w:r>
            <w:proofErr w:type="spellEnd"/>
            <w:r w:rsidRPr="00306FB8">
              <w:t xml:space="preserve"> de </w:t>
            </w:r>
            <w:proofErr w:type="spellStart"/>
            <w:r w:rsidRPr="00306FB8">
              <w:t>sensibilisation</w:t>
            </w:r>
            <w:proofErr w:type="spellEnd"/>
            <w:r w:rsidRPr="00306FB8">
              <w:t xml:space="preserve"> avec des PVVIH dans 5 </w:t>
            </w:r>
            <w:proofErr w:type="spellStart"/>
            <w:r w:rsidRPr="00306FB8">
              <w:t>localités</w:t>
            </w:r>
            <w:proofErr w:type="spellEnd"/>
            <w:r w:rsidRPr="00306FB8">
              <w:t xml:space="preserve"> à forts </w:t>
            </w:r>
            <w:proofErr w:type="spellStart"/>
            <w:r w:rsidRPr="00306FB8">
              <w:t>taux</w:t>
            </w:r>
            <w:proofErr w:type="spellEnd"/>
            <w:r w:rsidRPr="00306FB8">
              <w:t xml:space="preserve"> de </w:t>
            </w:r>
            <w:proofErr w:type="spellStart"/>
            <w:r w:rsidRPr="00306FB8">
              <w:t>stigmatisation</w:t>
            </w:r>
            <w:proofErr w:type="spellEnd"/>
          </w:p>
          <w:p w14:paraId="1BC6B29B" w14:textId="39EAB743" w:rsidR="00341E09" w:rsidRPr="00306FB8" w:rsidRDefault="00A16F51" w:rsidP="00E6201D">
            <w:pPr>
              <w:pStyle w:val="liste1"/>
              <w:rPr>
                <w:lang w:val="fr-CH"/>
              </w:rPr>
            </w:pPr>
            <w:proofErr w:type="spellStart"/>
            <w:r w:rsidRPr="00306FB8">
              <w:t>Elaborer</w:t>
            </w:r>
            <w:proofErr w:type="spellEnd"/>
            <w:r w:rsidR="00341E09" w:rsidRPr="00306FB8">
              <w:t>,</w:t>
            </w:r>
            <w:r w:rsidRPr="00306FB8">
              <w:t xml:space="preserve"> </w:t>
            </w:r>
            <w:proofErr w:type="spellStart"/>
            <w:r w:rsidRPr="00306FB8">
              <w:t>produire</w:t>
            </w:r>
            <w:proofErr w:type="spellEnd"/>
            <w:r w:rsidRPr="00306FB8">
              <w:t xml:space="preserve"> et diffuser des supports de communication </w:t>
            </w:r>
            <w:proofErr w:type="spellStart"/>
            <w:r w:rsidRPr="00306FB8">
              <w:t>visant</w:t>
            </w:r>
            <w:proofErr w:type="spellEnd"/>
            <w:r w:rsidRPr="00306FB8">
              <w:t xml:space="preserve"> à changer la perception du VIH dans la population.</w:t>
            </w:r>
            <w:r w:rsidR="00F16C1A" w:rsidRPr="00306FB8">
              <w:t xml:space="preserve"> </w:t>
            </w:r>
          </w:p>
          <w:p w14:paraId="7C8554D6" w14:textId="5B7EC610" w:rsidR="005360B5" w:rsidRPr="00D53A20" w:rsidRDefault="005360B5" w:rsidP="00E6201D">
            <w:pPr>
              <w:pStyle w:val="liste1"/>
            </w:pPr>
            <w:proofErr w:type="spellStart"/>
            <w:r>
              <w:t>Sensibiliser</w:t>
            </w:r>
            <w:proofErr w:type="spellEnd"/>
            <w:r>
              <w:t xml:space="preserve"> la adolescents et </w:t>
            </w:r>
            <w:proofErr w:type="spellStart"/>
            <w:r>
              <w:t>jeunes</w:t>
            </w:r>
            <w:proofErr w:type="spellEnd"/>
            <w:r>
              <w:t xml:space="preserve"> à travers le </w:t>
            </w:r>
            <w:proofErr w:type="spellStart"/>
            <w:r>
              <w:t>partenariat</w:t>
            </w:r>
            <w:proofErr w:type="spellEnd"/>
            <w:r>
              <w:t xml:space="preserve"> avec les medias </w:t>
            </w:r>
            <w:proofErr w:type="spellStart"/>
            <w:r>
              <w:t>classiques</w:t>
            </w:r>
            <w:proofErr w:type="spellEnd"/>
            <w:r>
              <w:t xml:space="preserve"> (Presse </w:t>
            </w:r>
            <w:proofErr w:type="spellStart"/>
            <w:r>
              <w:t>écrite</w:t>
            </w:r>
            <w:proofErr w:type="spellEnd"/>
            <w:r>
              <w:t xml:space="preserve">, Radio et TV) et les </w:t>
            </w:r>
            <w:proofErr w:type="spellStart"/>
            <w:r>
              <w:t>réseaux</w:t>
            </w:r>
            <w:proofErr w:type="spellEnd"/>
            <w:r>
              <w:t xml:space="preserve"> </w:t>
            </w:r>
            <w:proofErr w:type="spellStart"/>
            <w:r>
              <w:t>sociaux</w:t>
            </w:r>
            <w:proofErr w:type="spellEnd"/>
            <w:r>
              <w:t xml:space="preserve"> (Facebook, Instagram, Twitter, </w:t>
            </w:r>
            <w:proofErr w:type="spellStart"/>
            <w:r>
              <w:t>WatSap</w:t>
            </w:r>
            <w:proofErr w:type="spellEnd"/>
            <w:r>
              <w:t xml:space="preserve">). </w:t>
            </w:r>
          </w:p>
          <w:p w14:paraId="7E3C47B7" w14:textId="548DDA9B" w:rsidR="00341E09" w:rsidRPr="003A3250" w:rsidRDefault="00341E09" w:rsidP="00341E09">
            <w:pPr>
              <w:pStyle w:val="Texteformulaire"/>
              <w:rPr>
                <w:lang w:val="fr-FR"/>
              </w:rPr>
            </w:pPr>
            <w:r>
              <w:rPr>
                <w:lang w:val="fr-FR"/>
              </w:rPr>
              <w:t xml:space="preserve">Ces </w:t>
            </w:r>
            <w:r w:rsidRPr="00390EA4">
              <w:rPr>
                <w:lang w:val="fr-FR"/>
              </w:rPr>
              <w:t xml:space="preserve">activités seront développées dans l’ensemble du pays, avec un ciblage particulier sur les </w:t>
            </w:r>
            <w:r w:rsidR="001E433A" w:rsidRPr="00390EA4">
              <w:rPr>
                <w:lang w:val="fr-FR"/>
              </w:rPr>
              <w:t>41</w:t>
            </w:r>
            <w:r w:rsidRPr="00390EA4">
              <w:rPr>
                <w:lang w:val="fr-FR"/>
              </w:rPr>
              <w:t xml:space="preserve"> DS prioritaires </w:t>
            </w:r>
            <w:r w:rsidR="000E7F91" w:rsidRPr="00390EA4">
              <w:rPr>
                <w:lang w:val="fr-FR"/>
              </w:rPr>
              <w:t xml:space="preserve">où Alliance intervient </w:t>
            </w:r>
            <w:r w:rsidRPr="00390EA4">
              <w:rPr>
                <w:lang w:val="fr-FR"/>
              </w:rPr>
              <w:t xml:space="preserve">auprès des </w:t>
            </w:r>
            <w:proofErr w:type="spellStart"/>
            <w:r w:rsidRPr="00390EA4">
              <w:rPr>
                <w:lang w:val="fr-FR"/>
              </w:rPr>
              <w:t>KPs</w:t>
            </w:r>
            <w:proofErr w:type="spellEnd"/>
            <w:r w:rsidRPr="00390EA4">
              <w:rPr>
                <w:lang w:val="fr-FR"/>
              </w:rPr>
              <w:t xml:space="preserve"> </w:t>
            </w:r>
            <w:r w:rsidR="001E433A" w:rsidRPr="00390EA4">
              <w:rPr>
                <w:lang w:val="fr-FR"/>
              </w:rPr>
              <w:t xml:space="preserve">(26 DS) </w:t>
            </w:r>
            <w:r w:rsidRPr="00390EA4">
              <w:rPr>
                <w:lang w:val="fr-FR"/>
              </w:rPr>
              <w:t>et des ado et jeunes</w:t>
            </w:r>
            <w:r w:rsidR="001E433A" w:rsidRPr="00390EA4">
              <w:rPr>
                <w:lang w:val="fr-FR"/>
              </w:rPr>
              <w:t xml:space="preserve"> (41 DS)</w:t>
            </w:r>
            <w:r w:rsidRPr="00390EA4">
              <w:rPr>
                <w:lang w:val="fr-FR"/>
              </w:rPr>
              <w:t>.</w:t>
            </w:r>
            <w:r w:rsidRPr="003A3250">
              <w:rPr>
                <w:lang w:val="fr-FR"/>
              </w:rPr>
              <w:t xml:space="preserve"> </w:t>
            </w:r>
          </w:p>
          <w:p w14:paraId="1A984E48" w14:textId="5C93EAE7" w:rsidR="00341E09" w:rsidRDefault="00341E09" w:rsidP="00341E09">
            <w:pPr>
              <w:pStyle w:val="Texteformulaire"/>
              <w:rPr>
                <w:lang w:val="fr-FR"/>
              </w:rPr>
            </w:pPr>
            <w:r w:rsidRPr="00390EA4">
              <w:rPr>
                <w:lang w:val="fr-FR"/>
              </w:rPr>
              <w:t xml:space="preserve">PEPFAR investit également de façon significative dans ce domaine, ciblant les </w:t>
            </w:r>
            <w:proofErr w:type="spellStart"/>
            <w:r w:rsidRPr="00390EA4">
              <w:rPr>
                <w:lang w:val="fr-FR"/>
              </w:rPr>
              <w:t>KPs</w:t>
            </w:r>
            <w:proofErr w:type="spellEnd"/>
            <w:r w:rsidRPr="00390EA4">
              <w:rPr>
                <w:lang w:val="fr-FR"/>
              </w:rPr>
              <w:t xml:space="preserve">, les ado et jeunes (DREAM, </w:t>
            </w:r>
            <w:proofErr w:type="spellStart"/>
            <w:r w:rsidRPr="00390EA4">
              <w:rPr>
                <w:lang w:val="fr-FR"/>
              </w:rPr>
              <w:t>SuperGo</w:t>
            </w:r>
            <w:proofErr w:type="spellEnd"/>
            <w:r w:rsidRPr="00390EA4">
              <w:rPr>
                <w:lang w:val="fr-FR"/>
              </w:rPr>
              <w:t>), les hommes &gt; 25 ans</w:t>
            </w:r>
            <w:r w:rsidR="000E7F91">
              <w:rPr>
                <w:lang w:val="fr-FR"/>
              </w:rPr>
              <w:t>, dans 60 DS.</w:t>
            </w:r>
          </w:p>
          <w:p w14:paraId="4D7DA934" w14:textId="7645531B" w:rsidR="00F16C1A" w:rsidRPr="00F51D57" w:rsidRDefault="00AB286C" w:rsidP="00390EA4">
            <w:pPr>
              <w:autoSpaceDE w:val="0"/>
              <w:autoSpaceDN w:val="0"/>
              <w:adjustRightInd w:val="0"/>
              <w:spacing w:after="0" w:line="240" w:lineRule="auto"/>
              <w:rPr>
                <w:b/>
                <w:bCs/>
                <w:iCs/>
                <w:color w:val="0070C0"/>
                <w:sz w:val="22"/>
                <w:szCs w:val="22"/>
              </w:rPr>
            </w:pPr>
            <w:r w:rsidRPr="00AB286C">
              <w:rPr>
                <w:b/>
                <w:bCs/>
                <w:iCs/>
                <w:sz w:val="22"/>
                <w:szCs w:val="22"/>
              </w:rPr>
              <w:t xml:space="preserve">Cf. </w:t>
            </w:r>
            <w:proofErr w:type="spellStart"/>
            <w:r w:rsidRPr="00AB286C">
              <w:rPr>
                <w:b/>
                <w:bCs/>
                <w:iCs/>
                <w:sz w:val="22"/>
                <w:szCs w:val="22"/>
              </w:rPr>
              <w:t>cartographie</w:t>
            </w:r>
            <w:proofErr w:type="spellEnd"/>
            <w:r w:rsidRPr="00AB286C">
              <w:rPr>
                <w:b/>
                <w:bCs/>
                <w:iCs/>
                <w:sz w:val="22"/>
                <w:szCs w:val="22"/>
              </w:rPr>
              <w:t xml:space="preserve"> de </w:t>
            </w:r>
            <w:proofErr w:type="spellStart"/>
            <w:r w:rsidRPr="00AB286C">
              <w:rPr>
                <w:b/>
                <w:bCs/>
                <w:iCs/>
                <w:sz w:val="22"/>
                <w:szCs w:val="22"/>
              </w:rPr>
              <w:t>l’offre</w:t>
            </w:r>
            <w:proofErr w:type="spellEnd"/>
            <w:r w:rsidRPr="00AB286C">
              <w:rPr>
                <w:b/>
                <w:bCs/>
                <w:iCs/>
                <w:sz w:val="22"/>
                <w:szCs w:val="22"/>
              </w:rPr>
              <w:t xml:space="preserve"> de services PEPFAR et FM</w:t>
            </w:r>
            <w:r w:rsidR="00F51D57">
              <w:rPr>
                <w:b/>
                <w:bCs/>
                <w:iCs/>
                <w:sz w:val="22"/>
                <w:szCs w:val="22"/>
              </w:rPr>
              <w:t xml:space="preserve"> </w:t>
            </w:r>
            <w:r w:rsidR="0002374C" w:rsidRPr="0002374C">
              <w:rPr>
                <w:i/>
                <w:sz w:val="22"/>
                <w:szCs w:val="22"/>
              </w:rPr>
              <w:t>(</w:t>
            </w:r>
            <w:proofErr w:type="spellStart"/>
            <w:r w:rsidR="0002374C" w:rsidRPr="0002374C">
              <w:rPr>
                <w:i/>
                <w:sz w:val="22"/>
                <w:szCs w:val="22"/>
              </w:rPr>
              <w:t>Annexe</w:t>
            </w:r>
            <w:proofErr w:type="spellEnd"/>
            <w:r w:rsidR="0002374C" w:rsidRPr="0002374C">
              <w:rPr>
                <w:i/>
                <w:sz w:val="22"/>
                <w:szCs w:val="22"/>
              </w:rPr>
              <w:t xml:space="preserve"> </w:t>
            </w:r>
            <w:r w:rsidR="0002374C">
              <w:rPr>
                <w:i/>
                <w:sz w:val="22"/>
                <w:szCs w:val="22"/>
              </w:rPr>
              <w:t>27</w:t>
            </w:r>
            <w:r w:rsidR="0002374C" w:rsidRPr="0002374C">
              <w:rPr>
                <w:i/>
                <w:sz w:val="22"/>
                <w:szCs w:val="22"/>
              </w:rPr>
              <w:t>)</w:t>
            </w:r>
          </w:p>
          <w:p w14:paraId="30EA60B1" w14:textId="77777777" w:rsidR="00AB286C" w:rsidRPr="00FC6510" w:rsidRDefault="00AB286C" w:rsidP="00390EA4">
            <w:pPr>
              <w:autoSpaceDE w:val="0"/>
              <w:autoSpaceDN w:val="0"/>
              <w:adjustRightInd w:val="0"/>
              <w:spacing w:after="0" w:line="240" w:lineRule="auto"/>
              <w:rPr>
                <w:rFonts w:eastAsia="Times New Roman" w:cstheme="minorHAnsi"/>
                <w:highlight w:val="cyan"/>
                <w:lang w:bidi="en-US"/>
              </w:rPr>
            </w:pPr>
          </w:p>
          <w:p w14:paraId="68D11C62" w14:textId="77777777" w:rsidR="00F16C1A" w:rsidRPr="001B7DE0" w:rsidRDefault="00F16C1A" w:rsidP="001B7DE0">
            <w:pPr>
              <w:pStyle w:val="Default"/>
              <w:numPr>
                <w:ilvl w:val="0"/>
                <w:numId w:val="30"/>
              </w:numPr>
              <w:rPr>
                <w:b/>
                <w:sz w:val="22"/>
              </w:rPr>
            </w:pPr>
            <w:proofErr w:type="spellStart"/>
            <w:r w:rsidRPr="001B7DE0">
              <w:rPr>
                <w:b/>
                <w:sz w:val="22"/>
              </w:rPr>
              <w:t>PrEP</w:t>
            </w:r>
            <w:proofErr w:type="spellEnd"/>
          </w:p>
          <w:p w14:paraId="16C3B051" w14:textId="53DF626F" w:rsidR="00EB27C2" w:rsidRDefault="00F16C1A" w:rsidP="005010EE">
            <w:pPr>
              <w:pStyle w:val="Texteformulaire"/>
              <w:rPr>
                <w:lang w:val="fr-FR"/>
              </w:rPr>
            </w:pPr>
            <w:r w:rsidRPr="00390EA4">
              <w:rPr>
                <w:lang w:val="fr-FR"/>
              </w:rPr>
              <w:t xml:space="preserve">Il s’agira de mettre à échelle le programme de </w:t>
            </w:r>
            <w:proofErr w:type="spellStart"/>
            <w:r w:rsidRPr="00390EA4">
              <w:rPr>
                <w:lang w:val="fr-FR"/>
              </w:rPr>
              <w:t>PrEP</w:t>
            </w:r>
            <w:proofErr w:type="spellEnd"/>
            <w:r w:rsidRPr="00390EA4">
              <w:rPr>
                <w:lang w:val="fr-FR"/>
              </w:rPr>
              <w:t xml:space="preserve"> chez 10% de PS</w:t>
            </w:r>
            <w:r w:rsidR="000C5783">
              <w:rPr>
                <w:lang w:val="fr-FR"/>
              </w:rPr>
              <w:t>,</w:t>
            </w:r>
            <w:r w:rsidRPr="00390EA4">
              <w:rPr>
                <w:lang w:val="fr-FR"/>
              </w:rPr>
              <w:t xml:space="preserve"> 20%</w:t>
            </w:r>
            <w:r w:rsidR="003E794F">
              <w:rPr>
                <w:lang w:val="fr-FR"/>
              </w:rPr>
              <w:t xml:space="preserve"> des</w:t>
            </w:r>
            <w:r w:rsidRPr="00390EA4">
              <w:rPr>
                <w:lang w:val="fr-FR"/>
              </w:rPr>
              <w:t xml:space="preserve"> HSH</w:t>
            </w:r>
            <w:r w:rsidR="00EB27C2">
              <w:rPr>
                <w:lang w:val="fr-FR"/>
              </w:rPr>
              <w:t xml:space="preserve"> </w:t>
            </w:r>
            <w:r w:rsidR="00EB27C2" w:rsidRPr="00AA025F">
              <w:rPr>
                <w:lang w:val="fr-FR"/>
              </w:rPr>
              <w:t xml:space="preserve">et transgenres séronégatifs à risque </w:t>
            </w:r>
            <w:r w:rsidR="00EB27C2">
              <w:rPr>
                <w:lang w:val="fr-FR"/>
              </w:rPr>
              <w:t>d’ici fin 2025,</w:t>
            </w:r>
            <w:r w:rsidRPr="00390EA4">
              <w:rPr>
                <w:lang w:val="fr-FR"/>
              </w:rPr>
              <w:t xml:space="preserve"> dans </w:t>
            </w:r>
            <w:r w:rsidR="00EB27C2">
              <w:rPr>
                <w:lang w:val="fr-FR"/>
              </w:rPr>
              <w:t>3</w:t>
            </w:r>
            <w:r w:rsidRPr="00390EA4">
              <w:rPr>
                <w:lang w:val="fr-FR"/>
              </w:rPr>
              <w:t>9 districts sanitaires</w:t>
            </w:r>
            <w:r w:rsidR="00EB27C2">
              <w:rPr>
                <w:lang w:val="fr-FR"/>
              </w:rPr>
              <w:t xml:space="preserve"> prioritaires</w:t>
            </w:r>
            <w:r w:rsidRPr="00390EA4">
              <w:rPr>
                <w:lang w:val="fr-FR"/>
              </w:rPr>
              <w:t xml:space="preserve">. Les adolescents et jeunes filles en situation de vulnérabilité seront </w:t>
            </w:r>
            <w:r w:rsidR="00EB27C2" w:rsidRPr="00B7433D">
              <w:rPr>
                <w:lang w:val="fr-FR"/>
              </w:rPr>
              <w:t>également</w:t>
            </w:r>
            <w:r w:rsidR="00EB27C2" w:rsidRPr="00390EA4">
              <w:rPr>
                <w:lang w:val="fr-FR"/>
              </w:rPr>
              <w:t xml:space="preserve"> </w:t>
            </w:r>
            <w:r w:rsidRPr="00390EA4">
              <w:rPr>
                <w:lang w:val="fr-FR"/>
              </w:rPr>
              <w:t xml:space="preserve">pris en compte. </w:t>
            </w:r>
          </w:p>
          <w:p w14:paraId="22263E7A" w14:textId="22335587" w:rsidR="00F16C1A" w:rsidRPr="00306FB8" w:rsidRDefault="00EB27C2" w:rsidP="005010EE">
            <w:pPr>
              <w:pStyle w:val="Texteformulaire"/>
              <w:rPr>
                <w:lang w:val="fr-FR"/>
              </w:rPr>
            </w:pPr>
            <w:r w:rsidRPr="00306FB8">
              <w:rPr>
                <w:lang w:val="fr-FR"/>
              </w:rPr>
              <w:t xml:space="preserve">Les principales activités de ces interventions sont </w:t>
            </w:r>
          </w:p>
          <w:p w14:paraId="303786BE" w14:textId="77777777" w:rsidR="00F16C1A" w:rsidRPr="00390EA4" w:rsidRDefault="00F16C1A" w:rsidP="00E6201D">
            <w:pPr>
              <w:pStyle w:val="liste1"/>
            </w:pPr>
            <w:proofErr w:type="spellStart"/>
            <w:r w:rsidRPr="00306FB8">
              <w:t>Renforcer</w:t>
            </w:r>
            <w:proofErr w:type="spellEnd"/>
            <w:r w:rsidRPr="00306FB8">
              <w:t xml:space="preserve"> les </w:t>
            </w:r>
            <w:proofErr w:type="spellStart"/>
            <w:r w:rsidRPr="00306FB8">
              <w:t>capacités</w:t>
            </w:r>
            <w:proofErr w:type="spellEnd"/>
            <w:r w:rsidRPr="00306FB8">
              <w:t xml:space="preserve"> de 14 </w:t>
            </w:r>
            <w:proofErr w:type="spellStart"/>
            <w:r w:rsidRPr="00306FB8">
              <w:t>centres</w:t>
            </w:r>
            <w:proofErr w:type="spellEnd"/>
            <w:r w:rsidRPr="00306FB8">
              <w:t xml:space="preserve"> de PEC </w:t>
            </w:r>
            <w:proofErr w:type="spellStart"/>
            <w:r w:rsidRPr="00306FB8">
              <w:t>adaptés</w:t>
            </w:r>
            <w:proofErr w:type="spellEnd"/>
            <w:r w:rsidRPr="00306FB8">
              <w:t xml:space="preserve"> et </w:t>
            </w:r>
            <w:proofErr w:type="spellStart"/>
            <w:r w:rsidRPr="00306FB8">
              <w:t>dédiés</w:t>
            </w:r>
            <w:proofErr w:type="spellEnd"/>
            <w:r w:rsidRPr="00306FB8">
              <w:t xml:space="preserve"> aux populations </w:t>
            </w:r>
            <w:proofErr w:type="spellStart"/>
            <w:r w:rsidRPr="00306FB8">
              <w:t>clés</w:t>
            </w:r>
            <w:proofErr w:type="spellEnd"/>
            <w:r w:rsidRPr="00306FB8">
              <w:t xml:space="preserve">. </w:t>
            </w:r>
          </w:p>
          <w:p w14:paraId="5D38F83F" w14:textId="77777777" w:rsidR="00F16C1A" w:rsidRPr="00390EA4" w:rsidRDefault="00F16C1A" w:rsidP="00E6201D">
            <w:pPr>
              <w:pStyle w:val="liste1"/>
            </w:pPr>
            <w:r w:rsidRPr="00306FB8">
              <w:t xml:space="preserve">Acquisition des </w:t>
            </w:r>
            <w:proofErr w:type="spellStart"/>
            <w:r w:rsidRPr="00306FB8">
              <w:t>produits</w:t>
            </w:r>
            <w:proofErr w:type="spellEnd"/>
            <w:r w:rsidRPr="00306FB8">
              <w:t xml:space="preserve"> et </w:t>
            </w:r>
            <w:proofErr w:type="spellStart"/>
            <w:r w:rsidRPr="00306FB8">
              <w:t>consommables</w:t>
            </w:r>
            <w:proofErr w:type="spellEnd"/>
            <w:r w:rsidRPr="00306FB8">
              <w:t xml:space="preserve"> pour la </w:t>
            </w:r>
            <w:proofErr w:type="spellStart"/>
            <w:r w:rsidRPr="00306FB8">
              <w:t>PrEP</w:t>
            </w:r>
            <w:proofErr w:type="spellEnd"/>
          </w:p>
          <w:p w14:paraId="698AF22A" w14:textId="1B1D3372" w:rsidR="00A42674" w:rsidRPr="00390EA4" w:rsidRDefault="00F16C1A" w:rsidP="00E6201D">
            <w:pPr>
              <w:pStyle w:val="liste1"/>
            </w:pPr>
            <w:r w:rsidRPr="00306FB8">
              <w:t xml:space="preserve">Assurer le </w:t>
            </w:r>
            <w:proofErr w:type="spellStart"/>
            <w:r w:rsidRPr="00306FB8">
              <w:t>suivi</w:t>
            </w:r>
            <w:proofErr w:type="spellEnd"/>
            <w:r w:rsidRPr="00306FB8">
              <w:t xml:space="preserve"> </w:t>
            </w:r>
            <w:proofErr w:type="spellStart"/>
            <w:r w:rsidRPr="00306FB8">
              <w:t>communautaire</w:t>
            </w:r>
            <w:proofErr w:type="spellEnd"/>
            <w:r w:rsidRPr="00306FB8">
              <w:t xml:space="preserve"> des </w:t>
            </w:r>
            <w:proofErr w:type="spellStart"/>
            <w:r w:rsidRPr="00306FB8">
              <w:t>personnes</w:t>
            </w:r>
            <w:proofErr w:type="spellEnd"/>
            <w:r w:rsidRPr="00306FB8">
              <w:t xml:space="preserve"> sous </w:t>
            </w:r>
            <w:proofErr w:type="spellStart"/>
            <w:r w:rsidRPr="00306FB8">
              <w:t>PrEP</w:t>
            </w:r>
            <w:proofErr w:type="spellEnd"/>
            <w:r w:rsidRPr="00306FB8">
              <w:t xml:space="preserve"> </w:t>
            </w:r>
          </w:p>
          <w:p w14:paraId="1E73ED51" w14:textId="77777777" w:rsidR="00EB27C2" w:rsidRDefault="00A42674" w:rsidP="00A42674">
            <w:pPr>
              <w:pStyle w:val="Texteformulaire"/>
              <w:rPr>
                <w:lang w:val="fr-FR"/>
              </w:rPr>
            </w:pPr>
            <w:r>
              <w:rPr>
                <w:lang w:val="fr-FR"/>
              </w:rPr>
              <w:t xml:space="preserve">L’essentiel de la mise en œuvre de la </w:t>
            </w:r>
            <w:proofErr w:type="spellStart"/>
            <w:r>
              <w:rPr>
                <w:lang w:val="fr-FR"/>
              </w:rPr>
              <w:t>PrEP</w:t>
            </w:r>
            <w:proofErr w:type="spellEnd"/>
            <w:r>
              <w:rPr>
                <w:lang w:val="fr-FR"/>
              </w:rPr>
              <w:t xml:space="preserve"> sera effectué dans 28 sites publics de prise en charge appuyés par PEPFAR et 11 sites appuyés par le FM, </w:t>
            </w:r>
            <w:r w:rsidR="00EB27C2">
              <w:rPr>
                <w:lang w:val="fr-FR"/>
              </w:rPr>
              <w:t xml:space="preserve">tous situés dans les DS prioritaires d’interventions sur les </w:t>
            </w:r>
            <w:proofErr w:type="spellStart"/>
            <w:r w:rsidR="00EB27C2">
              <w:rPr>
                <w:lang w:val="fr-FR"/>
              </w:rPr>
              <w:t>KPs</w:t>
            </w:r>
            <w:proofErr w:type="spellEnd"/>
            <w:r w:rsidR="00EB27C2">
              <w:rPr>
                <w:lang w:val="fr-FR"/>
              </w:rPr>
              <w:t xml:space="preserve">, </w:t>
            </w:r>
            <w:r>
              <w:rPr>
                <w:lang w:val="fr-FR"/>
              </w:rPr>
              <w:t xml:space="preserve">avec le concours des OSC de proximité. </w:t>
            </w:r>
          </w:p>
          <w:p w14:paraId="6EEBC344" w14:textId="7F1D347F" w:rsidR="00A42674" w:rsidRPr="00390EA4" w:rsidRDefault="00A42674" w:rsidP="00390EA4">
            <w:pPr>
              <w:pStyle w:val="Texteformulaire"/>
              <w:rPr>
                <w:lang w:val="fr-FR"/>
              </w:rPr>
            </w:pPr>
            <w:r w:rsidRPr="00390EA4">
              <w:rPr>
                <w:lang w:val="fr-FR"/>
              </w:rPr>
              <w:t xml:space="preserve">PEPFAR cible 222 TS </w:t>
            </w:r>
            <w:r>
              <w:rPr>
                <w:lang w:val="fr-FR"/>
              </w:rPr>
              <w:t>en 2021.</w:t>
            </w:r>
            <w:r w:rsidRPr="00390EA4">
              <w:rPr>
                <w:lang w:val="fr-FR"/>
              </w:rPr>
              <w:t xml:space="preserve"> </w:t>
            </w:r>
          </w:p>
          <w:p w14:paraId="097AD1F9" w14:textId="77777777" w:rsidR="00F16C1A" w:rsidRPr="00390EA4" w:rsidRDefault="00F16C1A" w:rsidP="00390EA4">
            <w:pPr>
              <w:pStyle w:val="ListParagraph"/>
              <w:spacing w:after="0" w:line="240" w:lineRule="auto"/>
              <w:rPr>
                <w:u w:val="single"/>
              </w:rPr>
            </w:pPr>
          </w:p>
          <w:p w14:paraId="47D5E0C0" w14:textId="77777777" w:rsidR="00F16C1A" w:rsidRPr="001B7DE0" w:rsidRDefault="00F16C1A" w:rsidP="001B7DE0">
            <w:pPr>
              <w:pStyle w:val="Default"/>
              <w:numPr>
                <w:ilvl w:val="0"/>
                <w:numId w:val="30"/>
              </w:numPr>
              <w:rPr>
                <w:b/>
                <w:sz w:val="22"/>
              </w:rPr>
            </w:pPr>
            <w:r w:rsidRPr="00306FB8">
              <w:rPr>
                <w:b/>
                <w:sz w:val="22"/>
              </w:rPr>
              <w:t xml:space="preserve">Services de santé </w:t>
            </w:r>
            <w:proofErr w:type="spellStart"/>
            <w:r w:rsidRPr="00306FB8">
              <w:rPr>
                <w:b/>
                <w:sz w:val="22"/>
              </w:rPr>
              <w:t>sexuelle</w:t>
            </w:r>
            <w:proofErr w:type="spellEnd"/>
            <w:r w:rsidRPr="00306FB8">
              <w:rPr>
                <w:b/>
                <w:sz w:val="22"/>
              </w:rPr>
              <w:t xml:space="preserve"> et reproductive, y </w:t>
            </w:r>
            <w:proofErr w:type="spellStart"/>
            <w:r w:rsidRPr="00306FB8">
              <w:rPr>
                <w:b/>
                <w:sz w:val="22"/>
              </w:rPr>
              <w:t>compris</w:t>
            </w:r>
            <w:proofErr w:type="spellEnd"/>
            <w:r w:rsidRPr="00306FB8">
              <w:rPr>
                <w:b/>
                <w:sz w:val="22"/>
              </w:rPr>
              <w:t xml:space="preserve"> </w:t>
            </w:r>
            <w:proofErr w:type="spellStart"/>
            <w:r w:rsidRPr="00306FB8">
              <w:rPr>
                <w:b/>
                <w:sz w:val="22"/>
              </w:rPr>
              <w:t>en</w:t>
            </w:r>
            <w:proofErr w:type="spellEnd"/>
            <w:r w:rsidRPr="00306FB8">
              <w:rPr>
                <w:b/>
                <w:sz w:val="22"/>
              </w:rPr>
              <w:t xml:space="preserve"> matière </w:t>
            </w:r>
            <w:proofErr w:type="spellStart"/>
            <w:r w:rsidRPr="00306FB8">
              <w:rPr>
                <w:b/>
                <w:sz w:val="22"/>
              </w:rPr>
              <w:t>d’IST</w:t>
            </w:r>
            <w:proofErr w:type="spellEnd"/>
          </w:p>
          <w:p w14:paraId="7EA8B57B" w14:textId="26E624A5" w:rsidR="00F4009D" w:rsidRDefault="00F16C1A" w:rsidP="005010EE">
            <w:pPr>
              <w:pStyle w:val="Texteformulaire"/>
              <w:rPr>
                <w:lang w:val="fr-FR"/>
              </w:rPr>
            </w:pPr>
            <w:r w:rsidRPr="00390EA4">
              <w:rPr>
                <w:lang w:val="fr-FR"/>
              </w:rPr>
              <w:t>Il est prévu une intensification des activités de pr</w:t>
            </w:r>
            <w:r w:rsidR="00EB27C2">
              <w:rPr>
                <w:lang w:val="fr-FR"/>
              </w:rPr>
              <w:t>é</w:t>
            </w:r>
            <w:r w:rsidRPr="00390EA4">
              <w:rPr>
                <w:lang w:val="fr-FR"/>
              </w:rPr>
              <w:t>vention et de prise en charge des IST</w:t>
            </w:r>
            <w:r w:rsidR="00EB27C2">
              <w:rPr>
                <w:lang w:val="fr-FR"/>
              </w:rPr>
              <w:t>,</w:t>
            </w:r>
            <w:r w:rsidRPr="00390EA4">
              <w:rPr>
                <w:lang w:val="fr-FR"/>
              </w:rPr>
              <w:t xml:space="preserve"> y compris le dépistage d</w:t>
            </w:r>
            <w:r w:rsidR="00EB27C2">
              <w:rPr>
                <w:lang w:val="fr-FR"/>
              </w:rPr>
              <w:t>u</w:t>
            </w:r>
            <w:r w:rsidRPr="00390EA4">
              <w:rPr>
                <w:lang w:val="fr-FR"/>
              </w:rPr>
              <w:t xml:space="preserve"> cancer du col de l’utérus et </w:t>
            </w:r>
            <w:r w:rsidR="00F4009D">
              <w:rPr>
                <w:lang w:val="fr-FR"/>
              </w:rPr>
              <w:t>anorectal</w:t>
            </w:r>
            <w:r w:rsidRPr="00390EA4">
              <w:rPr>
                <w:lang w:val="fr-FR"/>
              </w:rPr>
              <w:t xml:space="preserve"> </w:t>
            </w:r>
            <w:r w:rsidR="00EB27C2">
              <w:rPr>
                <w:lang w:val="fr-FR"/>
              </w:rPr>
              <w:t>dans</w:t>
            </w:r>
            <w:r w:rsidR="00EB27C2" w:rsidRPr="00390EA4">
              <w:rPr>
                <w:lang w:val="fr-FR"/>
              </w:rPr>
              <w:t xml:space="preserve"> </w:t>
            </w:r>
            <w:r w:rsidRPr="00390EA4">
              <w:rPr>
                <w:lang w:val="fr-FR"/>
              </w:rPr>
              <w:t xml:space="preserve">les </w:t>
            </w:r>
            <w:proofErr w:type="spellStart"/>
            <w:r w:rsidR="00F4009D">
              <w:rPr>
                <w:lang w:val="fr-FR"/>
              </w:rPr>
              <w:t>KPs</w:t>
            </w:r>
            <w:proofErr w:type="spellEnd"/>
            <w:r w:rsidRPr="00390EA4">
              <w:rPr>
                <w:lang w:val="fr-FR"/>
              </w:rPr>
              <w:t xml:space="preserve"> et vulnérables. </w:t>
            </w:r>
            <w:r w:rsidR="00EB27C2">
              <w:rPr>
                <w:lang w:val="fr-FR"/>
              </w:rPr>
              <w:t>D</w:t>
            </w:r>
            <w:r w:rsidRPr="00390EA4">
              <w:rPr>
                <w:lang w:val="fr-FR"/>
              </w:rPr>
              <w:t xml:space="preserve">es </w:t>
            </w:r>
            <w:r w:rsidR="00EB27C2">
              <w:rPr>
                <w:lang w:val="fr-FR"/>
              </w:rPr>
              <w:t xml:space="preserve">interventions en </w:t>
            </w:r>
            <w:r w:rsidRPr="00390EA4">
              <w:rPr>
                <w:lang w:val="fr-FR"/>
              </w:rPr>
              <w:t>strat</w:t>
            </w:r>
            <w:r w:rsidR="00EB27C2">
              <w:rPr>
                <w:lang w:val="fr-FR"/>
              </w:rPr>
              <w:t>é</w:t>
            </w:r>
            <w:r w:rsidRPr="00390EA4">
              <w:rPr>
                <w:lang w:val="fr-FR"/>
              </w:rPr>
              <w:t>gie avancée impliquant professionnels de santé e</w:t>
            </w:r>
            <w:r w:rsidR="00EB27C2">
              <w:rPr>
                <w:lang w:val="fr-FR"/>
              </w:rPr>
              <w:t>t</w:t>
            </w:r>
            <w:r w:rsidRPr="00390EA4">
              <w:rPr>
                <w:lang w:val="fr-FR"/>
              </w:rPr>
              <w:t xml:space="preserve"> acteurs communautaires seront périodiquement effectuées à </w:t>
            </w:r>
            <w:r w:rsidR="007507A8" w:rsidRPr="00306FB8">
              <w:rPr>
                <w:lang w:val="fr-FR"/>
              </w:rPr>
              <w:t>l’</w:t>
            </w:r>
            <w:r w:rsidRPr="00306FB8">
              <w:rPr>
                <w:lang w:val="fr-FR"/>
              </w:rPr>
              <w:t>attention</w:t>
            </w:r>
            <w:r w:rsidRPr="00390EA4">
              <w:rPr>
                <w:lang w:val="fr-FR"/>
              </w:rPr>
              <w:t xml:space="preserve"> notamment des </w:t>
            </w:r>
            <w:proofErr w:type="spellStart"/>
            <w:r w:rsidR="00F4009D">
              <w:rPr>
                <w:lang w:val="fr-FR"/>
              </w:rPr>
              <w:t>KPs</w:t>
            </w:r>
            <w:proofErr w:type="spellEnd"/>
            <w:r w:rsidRPr="00390EA4">
              <w:rPr>
                <w:lang w:val="fr-FR"/>
              </w:rPr>
              <w:t xml:space="preserve">. Il est également </w:t>
            </w:r>
            <w:r w:rsidRPr="00306FB8">
              <w:rPr>
                <w:lang w:val="fr-FR"/>
              </w:rPr>
              <w:t>pr</w:t>
            </w:r>
            <w:r w:rsidR="002B589C" w:rsidRPr="00306FB8">
              <w:rPr>
                <w:lang w:val="fr-FR"/>
              </w:rPr>
              <w:t>é</w:t>
            </w:r>
            <w:r w:rsidRPr="00306FB8">
              <w:rPr>
                <w:lang w:val="fr-FR"/>
              </w:rPr>
              <w:t>vu</w:t>
            </w:r>
            <w:r w:rsidRPr="00390EA4">
              <w:rPr>
                <w:lang w:val="fr-FR"/>
              </w:rPr>
              <w:t xml:space="preserve"> un accroissement des structures de santé publique qui </w:t>
            </w:r>
            <w:r w:rsidRPr="00306FB8">
              <w:rPr>
                <w:lang w:val="fr-FR"/>
              </w:rPr>
              <w:t>int</w:t>
            </w:r>
            <w:r w:rsidR="007507A8" w:rsidRPr="00306FB8">
              <w:rPr>
                <w:lang w:val="fr-FR"/>
              </w:rPr>
              <w:t>ègre</w:t>
            </w:r>
            <w:r w:rsidR="002B589C" w:rsidRPr="00306FB8">
              <w:rPr>
                <w:lang w:val="fr-FR"/>
              </w:rPr>
              <w:t>ro</w:t>
            </w:r>
            <w:r w:rsidR="007507A8" w:rsidRPr="00306FB8">
              <w:rPr>
                <w:lang w:val="fr-FR"/>
              </w:rPr>
              <w:t>nt</w:t>
            </w:r>
            <w:r w:rsidRPr="00390EA4">
              <w:rPr>
                <w:lang w:val="fr-FR"/>
              </w:rPr>
              <w:t xml:space="preserve"> la prise en charge des populations clés (Centres </w:t>
            </w:r>
            <w:r w:rsidR="00EB27C2">
              <w:rPr>
                <w:lang w:val="fr-FR"/>
              </w:rPr>
              <w:t xml:space="preserve">KP </w:t>
            </w:r>
            <w:proofErr w:type="spellStart"/>
            <w:r w:rsidRPr="00390EA4">
              <w:rPr>
                <w:lang w:val="fr-FR"/>
              </w:rPr>
              <w:t>friendly</w:t>
            </w:r>
            <w:proofErr w:type="spellEnd"/>
            <w:r w:rsidRPr="00390EA4">
              <w:rPr>
                <w:lang w:val="fr-FR"/>
              </w:rPr>
              <w:t xml:space="preserve">). </w:t>
            </w:r>
          </w:p>
          <w:p w14:paraId="1196D325" w14:textId="327E010D" w:rsidR="00F16C1A" w:rsidRPr="00390EA4" w:rsidRDefault="00EB27C2" w:rsidP="005010EE">
            <w:pPr>
              <w:pStyle w:val="Texteformulaire"/>
              <w:rPr>
                <w:lang w:val="fr-FR"/>
              </w:rPr>
            </w:pPr>
            <w:r>
              <w:rPr>
                <w:lang w:val="fr-FR"/>
              </w:rPr>
              <w:t xml:space="preserve">Le </w:t>
            </w:r>
            <w:r w:rsidR="00F16C1A" w:rsidRPr="00390EA4">
              <w:rPr>
                <w:lang w:val="fr-FR"/>
              </w:rPr>
              <w:t>r</w:t>
            </w:r>
            <w:r>
              <w:rPr>
                <w:lang w:val="fr-FR"/>
              </w:rPr>
              <w:t>é</w:t>
            </w:r>
            <w:r w:rsidR="00F16C1A" w:rsidRPr="00390EA4">
              <w:rPr>
                <w:lang w:val="fr-FR"/>
              </w:rPr>
              <w:t>seau de</w:t>
            </w:r>
            <w:r>
              <w:rPr>
                <w:lang w:val="fr-FR"/>
              </w:rPr>
              <w:t>s</w:t>
            </w:r>
            <w:r w:rsidR="00F16C1A" w:rsidRPr="00390EA4">
              <w:rPr>
                <w:lang w:val="fr-FR"/>
              </w:rPr>
              <w:t xml:space="preserve"> sites régionaux de r</w:t>
            </w:r>
            <w:r>
              <w:rPr>
                <w:lang w:val="fr-FR"/>
              </w:rPr>
              <w:t>é</w:t>
            </w:r>
            <w:r w:rsidR="00F16C1A" w:rsidRPr="00390EA4">
              <w:rPr>
                <w:lang w:val="fr-FR"/>
              </w:rPr>
              <w:t>f</w:t>
            </w:r>
            <w:r>
              <w:rPr>
                <w:lang w:val="fr-FR"/>
              </w:rPr>
              <w:t>é</w:t>
            </w:r>
            <w:r w:rsidR="00F16C1A" w:rsidRPr="00390EA4">
              <w:rPr>
                <w:lang w:val="fr-FR"/>
              </w:rPr>
              <w:t xml:space="preserve">rence de la prise en charge des IST </w:t>
            </w:r>
            <w:r>
              <w:rPr>
                <w:lang w:val="fr-FR"/>
              </w:rPr>
              <w:t>sera étend</w:t>
            </w:r>
            <w:r w:rsidR="00F4009D">
              <w:rPr>
                <w:lang w:val="fr-FR"/>
              </w:rPr>
              <w:t>u</w:t>
            </w:r>
            <w:r>
              <w:rPr>
                <w:lang w:val="fr-FR"/>
              </w:rPr>
              <w:t xml:space="preserve"> </w:t>
            </w:r>
            <w:r w:rsidR="00F16C1A" w:rsidRPr="00390EA4">
              <w:rPr>
                <w:lang w:val="fr-FR"/>
              </w:rPr>
              <w:t>à 12 CHR</w:t>
            </w:r>
            <w:r>
              <w:rPr>
                <w:lang w:val="fr-FR"/>
              </w:rPr>
              <w:t xml:space="preserve"> </w:t>
            </w:r>
            <w:r w:rsidR="00F16C1A" w:rsidRPr="00390EA4">
              <w:rPr>
                <w:lang w:val="fr-FR"/>
              </w:rPr>
              <w:t>et l’int</w:t>
            </w:r>
            <w:r>
              <w:rPr>
                <w:lang w:val="fr-FR"/>
              </w:rPr>
              <w:t>é</w:t>
            </w:r>
            <w:r w:rsidR="00F16C1A" w:rsidRPr="00390EA4">
              <w:rPr>
                <w:lang w:val="fr-FR"/>
              </w:rPr>
              <w:t xml:space="preserve">gration de la prise en charge des </w:t>
            </w:r>
            <w:proofErr w:type="spellStart"/>
            <w:r w:rsidR="00F4009D">
              <w:rPr>
                <w:lang w:val="fr-FR"/>
              </w:rPr>
              <w:t>KPs</w:t>
            </w:r>
            <w:proofErr w:type="spellEnd"/>
            <w:r w:rsidR="00F4009D">
              <w:rPr>
                <w:lang w:val="fr-FR"/>
              </w:rPr>
              <w:t xml:space="preserve"> </w:t>
            </w:r>
            <w:r w:rsidR="00F16C1A" w:rsidRPr="00390EA4">
              <w:rPr>
                <w:lang w:val="fr-FR"/>
              </w:rPr>
              <w:t>dans ces derniers augmentera les capacités de diagnostic étiologique et de prise en charge des IST</w:t>
            </w:r>
            <w:r>
              <w:rPr>
                <w:lang w:val="fr-FR"/>
              </w:rPr>
              <w:t>,</w:t>
            </w:r>
            <w:r w:rsidR="00F16C1A" w:rsidRPr="00390EA4">
              <w:rPr>
                <w:lang w:val="fr-FR"/>
              </w:rPr>
              <w:t xml:space="preserve"> parmi lesquels les condylomes</w:t>
            </w:r>
            <w:r w:rsidR="00F4009D">
              <w:rPr>
                <w:lang w:val="fr-FR"/>
              </w:rPr>
              <w:t xml:space="preserve"> et les cancers </w:t>
            </w:r>
            <w:r w:rsidR="00F4009D" w:rsidRPr="003A3250">
              <w:rPr>
                <w:lang w:val="fr-FR"/>
              </w:rPr>
              <w:t xml:space="preserve">du col de l’utérus et </w:t>
            </w:r>
            <w:r w:rsidR="00F4009D">
              <w:rPr>
                <w:lang w:val="fr-FR"/>
              </w:rPr>
              <w:t>anorectal</w:t>
            </w:r>
            <w:r w:rsidR="00F16C1A" w:rsidRPr="00390EA4">
              <w:rPr>
                <w:lang w:val="fr-FR"/>
              </w:rPr>
              <w:t>.</w:t>
            </w:r>
          </w:p>
          <w:p w14:paraId="622EFC8B" w14:textId="3CAB5DD2" w:rsidR="00F16C1A" w:rsidRPr="00390EA4" w:rsidRDefault="00F16C1A" w:rsidP="005010EE">
            <w:pPr>
              <w:pStyle w:val="Texteformulaire"/>
              <w:rPr>
                <w:lang w:val="fr-FR"/>
              </w:rPr>
            </w:pPr>
            <w:r w:rsidRPr="00390EA4">
              <w:rPr>
                <w:lang w:val="fr-FR"/>
              </w:rPr>
              <w:t>L’implication pr</w:t>
            </w:r>
            <w:r w:rsidR="00EB27C2">
              <w:rPr>
                <w:lang w:val="fr-FR"/>
              </w:rPr>
              <w:t>é</w:t>
            </w:r>
            <w:r w:rsidRPr="00390EA4">
              <w:rPr>
                <w:lang w:val="fr-FR"/>
              </w:rPr>
              <w:t xml:space="preserve">vue du secteur privé </w:t>
            </w:r>
            <w:proofErr w:type="spellStart"/>
            <w:r w:rsidRPr="00390EA4">
              <w:rPr>
                <w:lang w:val="fr-FR"/>
              </w:rPr>
              <w:t>medical</w:t>
            </w:r>
            <w:proofErr w:type="spellEnd"/>
            <w:r w:rsidRPr="00390EA4">
              <w:rPr>
                <w:lang w:val="fr-FR"/>
              </w:rPr>
              <w:t xml:space="preserve"> (</w:t>
            </w:r>
            <w:r w:rsidR="00EB27C2">
              <w:rPr>
                <w:lang w:val="fr-FR"/>
              </w:rPr>
              <w:t>i</w:t>
            </w:r>
            <w:r w:rsidRPr="00390EA4">
              <w:rPr>
                <w:lang w:val="fr-FR"/>
              </w:rPr>
              <w:t>nfirmerie et pharmacie), recours</w:t>
            </w:r>
            <w:r w:rsidR="00EB27C2">
              <w:rPr>
                <w:lang w:val="fr-FR"/>
              </w:rPr>
              <w:t xml:space="preserve"> fréquents</w:t>
            </w:r>
            <w:r w:rsidRPr="00390EA4">
              <w:rPr>
                <w:lang w:val="fr-FR"/>
              </w:rPr>
              <w:t xml:space="preserve"> des populations </w:t>
            </w:r>
            <w:r w:rsidRPr="00306FB8">
              <w:rPr>
                <w:lang w:val="fr-FR"/>
              </w:rPr>
              <w:t>vuln</w:t>
            </w:r>
            <w:r w:rsidR="00EB27C2" w:rsidRPr="00306FB8">
              <w:rPr>
                <w:lang w:val="fr-FR"/>
              </w:rPr>
              <w:t>é</w:t>
            </w:r>
            <w:r w:rsidRPr="00306FB8">
              <w:rPr>
                <w:lang w:val="fr-FR"/>
              </w:rPr>
              <w:t>rable</w:t>
            </w:r>
            <w:r w:rsidR="007507A8" w:rsidRPr="00306FB8">
              <w:rPr>
                <w:lang w:val="fr-FR"/>
              </w:rPr>
              <w:t>s</w:t>
            </w:r>
            <w:r w:rsidR="00EB27C2" w:rsidRPr="00306FB8">
              <w:rPr>
                <w:lang w:val="fr-FR"/>
              </w:rPr>
              <w:t>,</w:t>
            </w:r>
            <w:r w:rsidRPr="00390EA4">
              <w:rPr>
                <w:lang w:val="fr-FR"/>
              </w:rPr>
              <w:t xml:space="preserve"> permettra de limiter les risques de survenue de résistances</w:t>
            </w:r>
            <w:r w:rsidR="00A90649">
              <w:rPr>
                <w:lang w:val="fr-FR"/>
              </w:rPr>
              <w:t xml:space="preserve"> au traitement antibiotique des IST</w:t>
            </w:r>
            <w:r w:rsidRPr="00390EA4">
              <w:rPr>
                <w:lang w:val="fr-FR"/>
              </w:rPr>
              <w:t xml:space="preserve">. </w:t>
            </w:r>
          </w:p>
          <w:p w14:paraId="3F9B52FD" w14:textId="678E6D7F" w:rsidR="00F16C1A" w:rsidRDefault="00F16C1A" w:rsidP="005010EE">
            <w:pPr>
              <w:pStyle w:val="Texteformulaire"/>
              <w:rPr>
                <w:lang w:val="fr-FR"/>
              </w:rPr>
            </w:pPr>
            <w:r w:rsidRPr="00390EA4">
              <w:rPr>
                <w:lang w:val="fr-FR"/>
              </w:rPr>
              <w:t>Afin de fid</w:t>
            </w:r>
            <w:r w:rsidR="00EB27C2">
              <w:rPr>
                <w:lang w:val="fr-FR"/>
              </w:rPr>
              <w:t>é</w:t>
            </w:r>
            <w:r w:rsidRPr="00390EA4">
              <w:rPr>
                <w:lang w:val="fr-FR"/>
              </w:rPr>
              <w:t>liser</w:t>
            </w:r>
            <w:r w:rsidR="007507A8" w:rsidRPr="00306FB8">
              <w:rPr>
                <w:lang w:val="fr-FR"/>
              </w:rPr>
              <w:t xml:space="preserve"> </w:t>
            </w:r>
            <w:r w:rsidRPr="00390EA4">
              <w:rPr>
                <w:lang w:val="fr-FR"/>
              </w:rPr>
              <w:t xml:space="preserve">les </w:t>
            </w:r>
            <w:proofErr w:type="spellStart"/>
            <w:r w:rsidR="00EB27C2">
              <w:rPr>
                <w:lang w:val="fr-FR"/>
              </w:rPr>
              <w:t>KPs</w:t>
            </w:r>
            <w:proofErr w:type="spellEnd"/>
            <w:r w:rsidRPr="00390EA4">
              <w:rPr>
                <w:lang w:val="fr-FR"/>
              </w:rPr>
              <w:t xml:space="preserve"> aux programmes conçus dans le cadre de cette proposition à leur attention, des kits IST seront remis à tous ceux chez qui un </w:t>
            </w:r>
            <w:proofErr w:type="spellStart"/>
            <w:r w:rsidR="00EB27C2">
              <w:rPr>
                <w:lang w:val="fr-FR"/>
              </w:rPr>
              <w:t>diagnostique</w:t>
            </w:r>
            <w:proofErr w:type="spellEnd"/>
            <w:r w:rsidR="00EB27C2">
              <w:rPr>
                <w:lang w:val="fr-FR"/>
              </w:rPr>
              <w:t xml:space="preserve"> </w:t>
            </w:r>
            <w:r w:rsidRPr="00390EA4">
              <w:rPr>
                <w:lang w:val="fr-FR"/>
              </w:rPr>
              <w:t>syndrom</w:t>
            </w:r>
            <w:r w:rsidR="00EB27C2">
              <w:rPr>
                <w:lang w:val="fr-FR"/>
              </w:rPr>
              <w:t>ique</w:t>
            </w:r>
            <w:r w:rsidRPr="00390EA4">
              <w:rPr>
                <w:lang w:val="fr-FR"/>
              </w:rPr>
              <w:t xml:space="preserve"> aura été </w:t>
            </w:r>
            <w:r w:rsidR="00EB27C2">
              <w:rPr>
                <w:lang w:val="fr-FR"/>
              </w:rPr>
              <w:t>fait</w:t>
            </w:r>
            <w:r w:rsidRPr="00390EA4">
              <w:rPr>
                <w:lang w:val="fr-FR"/>
              </w:rPr>
              <w:t>.</w:t>
            </w:r>
          </w:p>
          <w:p w14:paraId="28502875" w14:textId="1248D0F0" w:rsidR="00F4009D" w:rsidRPr="00390EA4" w:rsidRDefault="00F4009D">
            <w:pPr>
              <w:pStyle w:val="Texteformulaire"/>
              <w:rPr>
                <w:lang w:val="fr-FR"/>
              </w:rPr>
            </w:pPr>
            <w:r w:rsidRPr="00390EA4">
              <w:rPr>
                <w:lang w:val="fr-FR"/>
              </w:rPr>
              <w:t xml:space="preserve">L’offre de planification familiale sera renforcée auprès des femmes </w:t>
            </w:r>
            <w:proofErr w:type="spellStart"/>
            <w:r w:rsidRPr="00390EA4">
              <w:rPr>
                <w:lang w:val="fr-FR"/>
              </w:rPr>
              <w:t>KPs</w:t>
            </w:r>
            <w:proofErr w:type="spellEnd"/>
            <w:r>
              <w:rPr>
                <w:lang w:val="fr-FR"/>
              </w:rPr>
              <w:t xml:space="preserve"> qui bénéficieront des services de prévention et prise en charge des IST</w:t>
            </w:r>
            <w:r w:rsidRPr="00390EA4">
              <w:rPr>
                <w:lang w:val="fr-FR"/>
              </w:rPr>
              <w:t xml:space="preserve"> (TS, UD, adolescentes et jeunes femmes vulnérables).</w:t>
            </w:r>
            <w:r w:rsidR="00EC0753">
              <w:rPr>
                <w:lang w:val="fr-FR"/>
              </w:rPr>
              <w:t xml:space="preserve"> </w:t>
            </w:r>
          </w:p>
          <w:p w14:paraId="32F51FDD" w14:textId="5E0B83D1" w:rsidR="001D3FBB" w:rsidRPr="00390EA4" w:rsidRDefault="00F16C1A" w:rsidP="00E6201D">
            <w:pPr>
              <w:pStyle w:val="liste1"/>
            </w:pPr>
            <w:r w:rsidRPr="00306FB8">
              <w:t xml:space="preserve">Former </w:t>
            </w:r>
            <w:r w:rsidR="001D3FBB" w:rsidRPr="00306FB8">
              <w:t>75</w:t>
            </w:r>
            <w:r w:rsidRPr="00306FB8">
              <w:t xml:space="preserve"> </w:t>
            </w:r>
            <w:proofErr w:type="spellStart"/>
            <w:r w:rsidRPr="00306FB8">
              <w:t>prestataires</w:t>
            </w:r>
            <w:proofErr w:type="spellEnd"/>
            <w:r w:rsidRPr="00306FB8">
              <w:t xml:space="preserve"> de </w:t>
            </w:r>
            <w:proofErr w:type="spellStart"/>
            <w:r w:rsidRPr="00306FB8">
              <w:t>soins</w:t>
            </w:r>
            <w:proofErr w:type="spellEnd"/>
            <w:r w:rsidRPr="00306FB8">
              <w:t xml:space="preserve"> de santé sur la santé </w:t>
            </w:r>
            <w:proofErr w:type="spellStart"/>
            <w:r w:rsidR="001D3FBB" w:rsidRPr="00306FB8">
              <w:t>sexuelle</w:t>
            </w:r>
            <w:proofErr w:type="spellEnd"/>
            <w:r w:rsidR="001D3FBB" w:rsidRPr="00306FB8">
              <w:t xml:space="preserve"> et reproductive </w:t>
            </w:r>
            <w:proofErr w:type="spellStart"/>
            <w:r w:rsidR="001D3FBB" w:rsidRPr="00306FB8">
              <w:t>intégrant</w:t>
            </w:r>
            <w:proofErr w:type="spellEnd"/>
            <w:r w:rsidR="001D3FBB" w:rsidRPr="00306FB8">
              <w:t xml:space="preserve"> le </w:t>
            </w:r>
            <w:proofErr w:type="spellStart"/>
            <w:r w:rsidR="001D3FBB" w:rsidRPr="00306FB8">
              <w:t>dépistage</w:t>
            </w:r>
            <w:proofErr w:type="spellEnd"/>
            <w:r w:rsidR="001D3FBB" w:rsidRPr="00306FB8">
              <w:t xml:space="preserve"> </w:t>
            </w:r>
            <w:proofErr w:type="spellStart"/>
            <w:r w:rsidR="001D3FBB" w:rsidRPr="00306FB8">
              <w:t>systématique</w:t>
            </w:r>
            <w:proofErr w:type="spellEnd"/>
            <w:r w:rsidR="001D3FBB" w:rsidRPr="00306FB8">
              <w:t xml:space="preserve"> et la PEC des IST, le </w:t>
            </w:r>
            <w:proofErr w:type="spellStart"/>
            <w:r w:rsidR="001D3FBB" w:rsidRPr="00306FB8">
              <w:t>dépistage</w:t>
            </w:r>
            <w:proofErr w:type="spellEnd"/>
            <w:r w:rsidR="001D3FBB" w:rsidRPr="00306FB8">
              <w:t xml:space="preserve"> du cancer du col de </w:t>
            </w:r>
            <w:proofErr w:type="spellStart"/>
            <w:r w:rsidR="001D3FBB" w:rsidRPr="00306FB8">
              <w:t>l'utérus</w:t>
            </w:r>
            <w:proofErr w:type="spellEnd"/>
            <w:r w:rsidR="001D3FBB" w:rsidRPr="00306FB8">
              <w:t xml:space="preserve"> chez les TS </w:t>
            </w:r>
          </w:p>
          <w:p w14:paraId="33D7DB89" w14:textId="34496B6F" w:rsidR="00783D62" w:rsidRDefault="00783D62" w:rsidP="00E6201D">
            <w:pPr>
              <w:pStyle w:val="liste1"/>
            </w:pPr>
            <w:r>
              <w:lastRenderedPageBreak/>
              <w:t xml:space="preserve">Former </w:t>
            </w:r>
            <w:r w:rsidR="007501BD">
              <w:t xml:space="preserve">les </w:t>
            </w:r>
            <w:proofErr w:type="spellStart"/>
            <w:r>
              <w:t>prestaires</w:t>
            </w:r>
            <w:proofErr w:type="spellEnd"/>
            <w:r>
              <w:t xml:space="preserve"> sur </w:t>
            </w:r>
            <w:proofErr w:type="spellStart"/>
            <w:r>
              <w:t>l’offre</w:t>
            </w:r>
            <w:proofErr w:type="spellEnd"/>
            <w:r>
              <w:t xml:space="preserve"> des services </w:t>
            </w:r>
            <w:proofErr w:type="spellStart"/>
            <w:r>
              <w:t>adaptés</w:t>
            </w:r>
            <w:proofErr w:type="spellEnd"/>
            <w:r>
              <w:t xml:space="preserve"> aux </w:t>
            </w:r>
            <w:proofErr w:type="spellStart"/>
            <w:r>
              <w:t>besoins</w:t>
            </w:r>
            <w:proofErr w:type="spellEnd"/>
            <w:r>
              <w:t xml:space="preserve"> </w:t>
            </w:r>
            <w:proofErr w:type="spellStart"/>
            <w:r>
              <w:t>spécifiques</w:t>
            </w:r>
            <w:proofErr w:type="spellEnd"/>
            <w:r>
              <w:t xml:space="preserve"> des adolescents </w:t>
            </w:r>
            <w:r w:rsidR="00E75272">
              <w:t xml:space="preserve">et </w:t>
            </w:r>
            <w:proofErr w:type="spellStart"/>
            <w:r w:rsidR="00E75272">
              <w:t>jeunes</w:t>
            </w:r>
            <w:proofErr w:type="spellEnd"/>
          </w:p>
          <w:p w14:paraId="33BDA1FE" w14:textId="1340B120" w:rsidR="00F16C1A" w:rsidRPr="00390EA4" w:rsidRDefault="00F16C1A" w:rsidP="00E6201D">
            <w:pPr>
              <w:pStyle w:val="liste1"/>
            </w:pPr>
            <w:proofErr w:type="spellStart"/>
            <w:r w:rsidRPr="00306FB8">
              <w:t>Equiper</w:t>
            </w:r>
            <w:proofErr w:type="spellEnd"/>
            <w:r w:rsidRPr="00306FB8">
              <w:t xml:space="preserve"> 05 structures de santé pour la </w:t>
            </w:r>
            <w:proofErr w:type="spellStart"/>
            <w:r w:rsidRPr="00306FB8">
              <w:t>prise</w:t>
            </w:r>
            <w:proofErr w:type="spellEnd"/>
            <w:r w:rsidRPr="00306FB8">
              <w:t xml:space="preserve"> </w:t>
            </w:r>
            <w:proofErr w:type="spellStart"/>
            <w:r w:rsidRPr="00306FB8">
              <w:t>en</w:t>
            </w:r>
            <w:proofErr w:type="spellEnd"/>
            <w:r w:rsidRPr="00306FB8">
              <w:t xml:space="preserve"> charge </w:t>
            </w:r>
            <w:proofErr w:type="spellStart"/>
            <w:r w:rsidRPr="00306FB8">
              <w:t>étiologique</w:t>
            </w:r>
            <w:proofErr w:type="spellEnd"/>
            <w:r w:rsidRPr="00306FB8">
              <w:t xml:space="preserve"> des IST </w:t>
            </w:r>
          </w:p>
          <w:p w14:paraId="0CFC5150" w14:textId="405F916F" w:rsidR="00F16C1A" w:rsidRPr="00390EA4" w:rsidRDefault="00F16C1A" w:rsidP="00E6201D">
            <w:pPr>
              <w:pStyle w:val="liste1"/>
            </w:pPr>
            <w:r w:rsidRPr="00306FB8">
              <w:t xml:space="preserve">Assurer la PEC de </w:t>
            </w:r>
            <w:r w:rsidRPr="001B7DE0">
              <w:t>7</w:t>
            </w:r>
            <w:r w:rsidR="00141702">
              <w:t xml:space="preserve"> </w:t>
            </w:r>
            <w:r w:rsidRPr="001B7DE0">
              <w:t>156</w:t>
            </w:r>
            <w:r w:rsidRPr="00306FB8">
              <w:t xml:space="preserve"> </w:t>
            </w:r>
            <w:proofErr w:type="spellStart"/>
            <w:r w:rsidRPr="00306FB8">
              <w:t>cas</w:t>
            </w:r>
            <w:proofErr w:type="spellEnd"/>
            <w:r w:rsidRPr="00306FB8">
              <w:t xml:space="preserve"> </w:t>
            </w:r>
            <w:proofErr w:type="spellStart"/>
            <w:r w:rsidRPr="00306FB8">
              <w:t>d'IST</w:t>
            </w:r>
            <w:proofErr w:type="spellEnd"/>
            <w:r w:rsidRPr="00306FB8">
              <w:t xml:space="preserve"> chez les TS</w:t>
            </w:r>
            <w:r w:rsidR="00922C1E">
              <w:t xml:space="preserve">, adolescents et </w:t>
            </w:r>
            <w:proofErr w:type="spellStart"/>
            <w:r w:rsidR="00922C1E">
              <w:t>jeunes</w:t>
            </w:r>
            <w:proofErr w:type="spellEnd"/>
            <w:r w:rsidR="00922C1E">
              <w:t xml:space="preserve"> </w:t>
            </w:r>
            <w:r w:rsidRPr="00306FB8">
              <w:t>par an</w:t>
            </w:r>
          </w:p>
          <w:p w14:paraId="5CA4F68E" w14:textId="2D5B38E6" w:rsidR="00D80155" w:rsidRPr="00390EA4" w:rsidRDefault="00F16C1A">
            <w:pPr>
              <w:pStyle w:val="liste1"/>
            </w:pPr>
            <w:proofErr w:type="spellStart"/>
            <w:r w:rsidRPr="00306FB8">
              <w:t>Orienter</w:t>
            </w:r>
            <w:proofErr w:type="spellEnd"/>
            <w:r w:rsidRPr="00306FB8">
              <w:t xml:space="preserve"> les </w:t>
            </w:r>
            <w:proofErr w:type="spellStart"/>
            <w:r w:rsidRPr="00306FB8">
              <w:t>acteurs</w:t>
            </w:r>
            <w:proofErr w:type="spellEnd"/>
            <w:r w:rsidRPr="00306FB8">
              <w:t xml:space="preserve"> </w:t>
            </w:r>
            <w:proofErr w:type="spellStart"/>
            <w:r w:rsidRPr="00306FB8">
              <w:t>cliniques</w:t>
            </w:r>
            <w:proofErr w:type="spellEnd"/>
            <w:r w:rsidRPr="00306FB8">
              <w:t xml:space="preserve"> et de </w:t>
            </w:r>
            <w:proofErr w:type="spellStart"/>
            <w:r w:rsidRPr="00306FB8">
              <w:t>pharmacie</w:t>
            </w:r>
            <w:proofErr w:type="spellEnd"/>
            <w:r w:rsidRPr="00306FB8">
              <w:t xml:space="preserve"> (</w:t>
            </w:r>
            <w:proofErr w:type="spellStart"/>
            <w:r w:rsidRPr="00306FB8">
              <w:t>pharmaciens</w:t>
            </w:r>
            <w:proofErr w:type="spellEnd"/>
            <w:r w:rsidRPr="00306FB8">
              <w:t xml:space="preserve">, </w:t>
            </w:r>
            <w:proofErr w:type="spellStart"/>
            <w:r w:rsidRPr="00306FB8">
              <w:t>prestataires</w:t>
            </w:r>
            <w:proofErr w:type="spellEnd"/>
            <w:r w:rsidRPr="00306FB8">
              <w:t xml:space="preserve"> </w:t>
            </w:r>
            <w:proofErr w:type="spellStart"/>
            <w:r w:rsidRPr="00306FB8">
              <w:t>cliniques</w:t>
            </w:r>
            <w:proofErr w:type="spellEnd"/>
            <w:r w:rsidRPr="00306FB8">
              <w:t xml:space="preserve"> </w:t>
            </w:r>
            <w:proofErr w:type="spellStart"/>
            <w:r w:rsidRPr="00306FB8">
              <w:t>médecins</w:t>
            </w:r>
            <w:proofErr w:type="spellEnd"/>
            <w:r w:rsidRPr="00306FB8">
              <w:t xml:space="preserve">, SF et </w:t>
            </w:r>
            <w:proofErr w:type="spellStart"/>
            <w:r w:rsidRPr="00306FB8">
              <w:t>infirmiers</w:t>
            </w:r>
            <w:proofErr w:type="spellEnd"/>
            <w:r w:rsidRPr="00306FB8">
              <w:t>) sur la PEC des IST</w:t>
            </w:r>
          </w:p>
          <w:p w14:paraId="3D6BFFCF" w14:textId="00E1CF2C" w:rsidR="000E7F91" w:rsidRDefault="00A90649" w:rsidP="000E7F91">
            <w:pPr>
              <w:pStyle w:val="Default"/>
              <w:jc w:val="both"/>
              <w:rPr>
                <w:sz w:val="22"/>
              </w:rPr>
            </w:pPr>
            <w:r>
              <w:rPr>
                <w:sz w:val="22"/>
              </w:rPr>
              <w:t xml:space="preserve">Les interventions </w:t>
            </w:r>
            <w:proofErr w:type="spellStart"/>
            <w:r>
              <w:rPr>
                <w:sz w:val="22"/>
              </w:rPr>
              <w:t>seront</w:t>
            </w:r>
            <w:proofErr w:type="spellEnd"/>
            <w:r>
              <w:rPr>
                <w:sz w:val="22"/>
              </w:rPr>
              <w:t xml:space="preserve"> </w:t>
            </w:r>
            <w:proofErr w:type="spellStart"/>
            <w:r>
              <w:rPr>
                <w:sz w:val="22"/>
              </w:rPr>
              <w:t>développées</w:t>
            </w:r>
            <w:proofErr w:type="spellEnd"/>
            <w:r>
              <w:rPr>
                <w:sz w:val="22"/>
              </w:rPr>
              <w:t xml:space="preserve"> à </w:t>
            </w:r>
            <w:proofErr w:type="spellStart"/>
            <w:r>
              <w:rPr>
                <w:sz w:val="22"/>
              </w:rPr>
              <w:t>l’échelle</w:t>
            </w:r>
            <w:proofErr w:type="spellEnd"/>
            <w:r>
              <w:rPr>
                <w:sz w:val="22"/>
              </w:rPr>
              <w:t xml:space="preserve"> </w:t>
            </w:r>
            <w:proofErr w:type="spellStart"/>
            <w:r>
              <w:rPr>
                <w:sz w:val="22"/>
              </w:rPr>
              <w:t>nationale</w:t>
            </w:r>
            <w:proofErr w:type="spellEnd"/>
            <w:r>
              <w:rPr>
                <w:sz w:val="22"/>
              </w:rPr>
              <w:t xml:space="preserve">, </w:t>
            </w:r>
            <w:r w:rsidR="00CC7E44">
              <w:rPr>
                <w:sz w:val="22"/>
              </w:rPr>
              <w:t xml:space="preserve">Alliance Côte d’Ivoire </w:t>
            </w:r>
            <w:proofErr w:type="spellStart"/>
            <w:r>
              <w:rPr>
                <w:sz w:val="22"/>
              </w:rPr>
              <w:t>couvrant</w:t>
            </w:r>
            <w:proofErr w:type="spellEnd"/>
            <w:r>
              <w:rPr>
                <w:sz w:val="22"/>
              </w:rPr>
              <w:t xml:space="preserve"> 41 DS </w:t>
            </w:r>
            <w:proofErr w:type="spellStart"/>
            <w:r>
              <w:rPr>
                <w:sz w:val="22"/>
              </w:rPr>
              <w:t>prioritaires</w:t>
            </w:r>
            <w:proofErr w:type="spellEnd"/>
            <w:r>
              <w:rPr>
                <w:sz w:val="22"/>
              </w:rPr>
              <w:t xml:space="preserve">. PEPFAR </w:t>
            </w:r>
            <w:proofErr w:type="spellStart"/>
            <w:r>
              <w:rPr>
                <w:sz w:val="22"/>
              </w:rPr>
              <w:t>intervient</w:t>
            </w:r>
            <w:proofErr w:type="spellEnd"/>
            <w:r>
              <w:rPr>
                <w:sz w:val="22"/>
              </w:rPr>
              <w:t xml:space="preserve"> sur </w:t>
            </w:r>
            <w:proofErr w:type="spellStart"/>
            <w:r>
              <w:rPr>
                <w:sz w:val="22"/>
              </w:rPr>
              <w:t>cette</w:t>
            </w:r>
            <w:proofErr w:type="spellEnd"/>
            <w:r>
              <w:rPr>
                <w:sz w:val="22"/>
              </w:rPr>
              <w:t xml:space="preserve"> </w:t>
            </w:r>
            <w:proofErr w:type="spellStart"/>
            <w:r>
              <w:rPr>
                <w:sz w:val="22"/>
              </w:rPr>
              <w:t>thématique</w:t>
            </w:r>
            <w:proofErr w:type="spellEnd"/>
            <w:r>
              <w:rPr>
                <w:sz w:val="22"/>
              </w:rPr>
              <w:t xml:space="preserve"> dans les sites </w:t>
            </w:r>
            <w:proofErr w:type="spellStart"/>
            <w:r>
              <w:rPr>
                <w:sz w:val="22"/>
              </w:rPr>
              <w:t>ciblant</w:t>
            </w:r>
            <w:proofErr w:type="spellEnd"/>
            <w:r>
              <w:rPr>
                <w:sz w:val="22"/>
              </w:rPr>
              <w:t xml:space="preserve"> les KPs.</w:t>
            </w:r>
          </w:p>
          <w:p w14:paraId="013E83C5" w14:textId="0B55A401" w:rsidR="00EC0753" w:rsidRPr="00390EA4" w:rsidRDefault="00EC0753" w:rsidP="00390EA4">
            <w:pPr>
              <w:pStyle w:val="Default"/>
              <w:jc w:val="both"/>
              <w:rPr>
                <w:sz w:val="22"/>
              </w:rPr>
            </w:pPr>
            <w:r w:rsidRPr="00EC0753">
              <w:rPr>
                <w:sz w:val="22"/>
              </w:rPr>
              <w:t xml:space="preserve">Le </w:t>
            </w:r>
            <w:proofErr w:type="spellStart"/>
            <w:r w:rsidRPr="00EC0753">
              <w:rPr>
                <w:sz w:val="22"/>
              </w:rPr>
              <w:t>financement</w:t>
            </w:r>
            <w:proofErr w:type="spellEnd"/>
            <w:r w:rsidRPr="00EC0753">
              <w:rPr>
                <w:sz w:val="22"/>
              </w:rPr>
              <w:t xml:space="preserve"> du FM </w:t>
            </w:r>
            <w:proofErr w:type="spellStart"/>
            <w:r w:rsidRPr="00EC0753">
              <w:rPr>
                <w:sz w:val="22"/>
              </w:rPr>
              <w:t>permettra</w:t>
            </w:r>
            <w:proofErr w:type="spellEnd"/>
            <w:r w:rsidRPr="00EC0753">
              <w:rPr>
                <w:sz w:val="22"/>
              </w:rPr>
              <w:t xml:space="preserve"> de </w:t>
            </w:r>
            <w:proofErr w:type="spellStart"/>
            <w:r w:rsidRPr="00EC0753">
              <w:rPr>
                <w:sz w:val="22"/>
              </w:rPr>
              <w:t>disponibiliser</w:t>
            </w:r>
            <w:proofErr w:type="spellEnd"/>
            <w:r w:rsidRPr="00EC0753">
              <w:rPr>
                <w:sz w:val="22"/>
              </w:rPr>
              <w:t xml:space="preserve"> des kits IST dans </w:t>
            </w:r>
            <w:proofErr w:type="spellStart"/>
            <w:r w:rsidRPr="00EC0753">
              <w:rPr>
                <w:sz w:val="22"/>
              </w:rPr>
              <w:t>l’ensemble</w:t>
            </w:r>
            <w:proofErr w:type="spellEnd"/>
            <w:r w:rsidRPr="00EC0753">
              <w:rPr>
                <w:sz w:val="22"/>
              </w:rPr>
              <w:t xml:space="preserve"> des SSU-SAJ pour la </w:t>
            </w:r>
            <w:proofErr w:type="spellStart"/>
            <w:r w:rsidRPr="00EC0753">
              <w:rPr>
                <w:sz w:val="22"/>
              </w:rPr>
              <w:t>prise</w:t>
            </w:r>
            <w:proofErr w:type="spellEnd"/>
            <w:r w:rsidRPr="00EC0753">
              <w:rPr>
                <w:sz w:val="22"/>
              </w:rPr>
              <w:t xml:space="preserve"> </w:t>
            </w:r>
            <w:proofErr w:type="spellStart"/>
            <w:r w:rsidRPr="00EC0753">
              <w:rPr>
                <w:sz w:val="22"/>
              </w:rPr>
              <w:t>en</w:t>
            </w:r>
            <w:proofErr w:type="spellEnd"/>
            <w:r w:rsidRPr="00EC0753">
              <w:rPr>
                <w:sz w:val="22"/>
              </w:rPr>
              <w:t xml:space="preserve"> charge </w:t>
            </w:r>
            <w:proofErr w:type="spellStart"/>
            <w:r w:rsidRPr="00EC0753">
              <w:rPr>
                <w:sz w:val="22"/>
              </w:rPr>
              <w:t>gratuite</w:t>
            </w:r>
            <w:proofErr w:type="spellEnd"/>
            <w:r w:rsidRPr="00EC0753">
              <w:rPr>
                <w:sz w:val="22"/>
              </w:rPr>
              <w:t xml:space="preserve"> des IST chez les adolescents et </w:t>
            </w:r>
            <w:proofErr w:type="spellStart"/>
            <w:r w:rsidRPr="00EC0753">
              <w:rPr>
                <w:sz w:val="22"/>
              </w:rPr>
              <w:t>jeunes</w:t>
            </w:r>
            <w:proofErr w:type="spellEnd"/>
            <w:r w:rsidRPr="00EC0753">
              <w:rPr>
                <w:sz w:val="22"/>
              </w:rPr>
              <w:t>.</w:t>
            </w:r>
            <w:r>
              <w:rPr>
                <w:sz w:val="22"/>
              </w:rPr>
              <w:t xml:space="preserve"> L’UNFPA </w:t>
            </w:r>
            <w:proofErr w:type="spellStart"/>
            <w:r>
              <w:rPr>
                <w:sz w:val="22"/>
              </w:rPr>
              <w:t>fournira</w:t>
            </w:r>
            <w:proofErr w:type="spellEnd"/>
            <w:r>
              <w:rPr>
                <w:sz w:val="22"/>
              </w:rPr>
              <w:t xml:space="preserve"> les </w:t>
            </w:r>
            <w:proofErr w:type="spellStart"/>
            <w:r>
              <w:rPr>
                <w:sz w:val="22"/>
              </w:rPr>
              <w:t>intrants</w:t>
            </w:r>
            <w:proofErr w:type="spellEnd"/>
            <w:r>
              <w:rPr>
                <w:sz w:val="22"/>
              </w:rPr>
              <w:t xml:space="preserve"> de SSR pour les adolescents et </w:t>
            </w:r>
            <w:proofErr w:type="spellStart"/>
            <w:r>
              <w:rPr>
                <w:sz w:val="22"/>
              </w:rPr>
              <w:t>jeunes</w:t>
            </w:r>
            <w:proofErr w:type="spellEnd"/>
            <w:r w:rsidR="005718AC">
              <w:rPr>
                <w:sz w:val="22"/>
              </w:rPr>
              <w:t xml:space="preserve"> à travers les SSSU et pour les femmes à travers </w:t>
            </w:r>
            <w:proofErr w:type="spellStart"/>
            <w:r w:rsidR="005718AC">
              <w:rPr>
                <w:sz w:val="22"/>
              </w:rPr>
              <w:t>différents</w:t>
            </w:r>
            <w:proofErr w:type="spellEnd"/>
            <w:r w:rsidR="005718AC">
              <w:rPr>
                <w:sz w:val="22"/>
              </w:rPr>
              <w:t xml:space="preserve"> </w:t>
            </w:r>
            <w:proofErr w:type="spellStart"/>
            <w:r w:rsidR="005718AC">
              <w:rPr>
                <w:sz w:val="22"/>
              </w:rPr>
              <w:t>programmes</w:t>
            </w:r>
            <w:proofErr w:type="spellEnd"/>
            <w:r w:rsidR="005718AC">
              <w:rPr>
                <w:sz w:val="22"/>
              </w:rPr>
              <w:t xml:space="preserve"> et </w:t>
            </w:r>
            <w:proofErr w:type="spellStart"/>
            <w:r w:rsidR="005718AC">
              <w:rPr>
                <w:sz w:val="22"/>
              </w:rPr>
              <w:t>projets</w:t>
            </w:r>
            <w:proofErr w:type="spellEnd"/>
            <w:r w:rsidR="005718AC">
              <w:rPr>
                <w:sz w:val="22"/>
              </w:rPr>
              <w:t xml:space="preserve"> (</w:t>
            </w:r>
            <w:proofErr w:type="spellStart"/>
            <w:r w:rsidR="005718AC">
              <w:rPr>
                <w:sz w:val="22"/>
              </w:rPr>
              <w:t>programme</w:t>
            </w:r>
            <w:proofErr w:type="spellEnd"/>
            <w:r w:rsidR="005718AC">
              <w:rPr>
                <w:sz w:val="22"/>
              </w:rPr>
              <w:t xml:space="preserve"> santé </w:t>
            </w:r>
            <w:proofErr w:type="spellStart"/>
            <w:r w:rsidR="005718AC">
              <w:rPr>
                <w:sz w:val="22"/>
              </w:rPr>
              <w:t>mère</w:t>
            </w:r>
            <w:proofErr w:type="spellEnd"/>
            <w:r w:rsidR="00922C1E">
              <w:rPr>
                <w:sz w:val="22"/>
              </w:rPr>
              <w:t>-</w:t>
            </w:r>
            <w:r w:rsidR="005718AC">
              <w:rPr>
                <w:sz w:val="22"/>
              </w:rPr>
              <w:t>enfant)</w:t>
            </w:r>
            <w:r w:rsidR="00922C1E">
              <w:rPr>
                <w:sz w:val="22"/>
              </w:rPr>
              <w:t>.</w:t>
            </w:r>
          </w:p>
          <w:p w14:paraId="05BA8D77" w14:textId="77777777" w:rsidR="00F16C1A" w:rsidRPr="00390EA4" w:rsidRDefault="00F16C1A" w:rsidP="00F16C1A">
            <w:pPr>
              <w:pStyle w:val="Default"/>
              <w:rPr>
                <w:sz w:val="22"/>
              </w:rPr>
            </w:pPr>
          </w:p>
          <w:p w14:paraId="60D1BC29" w14:textId="11CCDD8F" w:rsidR="00F16C1A" w:rsidRPr="001B7DE0" w:rsidRDefault="00F16C1A" w:rsidP="001B7DE0">
            <w:pPr>
              <w:pStyle w:val="Default"/>
              <w:numPr>
                <w:ilvl w:val="0"/>
                <w:numId w:val="30"/>
              </w:numPr>
              <w:rPr>
                <w:b/>
                <w:sz w:val="22"/>
              </w:rPr>
            </w:pPr>
            <w:r w:rsidRPr="00306FB8">
              <w:rPr>
                <w:b/>
                <w:sz w:val="22"/>
              </w:rPr>
              <w:t xml:space="preserve">Interventions de </w:t>
            </w:r>
            <w:proofErr w:type="spellStart"/>
            <w:r w:rsidRPr="00306FB8">
              <w:rPr>
                <w:b/>
                <w:sz w:val="22"/>
              </w:rPr>
              <w:t>r</w:t>
            </w:r>
            <w:r w:rsidR="004D0D5B" w:rsidRPr="00306FB8">
              <w:rPr>
                <w:b/>
                <w:sz w:val="22"/>
              </w:rPr>
              <w:t>é</w:t>
            </w:r>
            <w:r w:rsidRPr="00306FB8">
              <w:rPr>
                <w:b/>
                <w:sz w:val="22"/>
              </w:rPr>
              <w:t>ductions</w:t>
            </w:r>
            <w:proofErr w:type="spellEnd"/>
            <w:r w:rsidRPr="00306FB8">
              <w:rPr>
                <w:b/>
                <w:sz w:val="22"/>
              </w:rPr>
              <w:t xml:space="preserve"> des </w:t>
            </w:r>
            <w:proofErr w:type="spellStart"/>
            <w:r w:rsidRPr="00306FB8">
              <w:rPr>
                <w:b/>
                <w:sz w:val="22"/>
              </w:rPr>
              <w:t>risques</w:t>
            </w:r>
            <w:proofErr w:type="spellEnd"/>
            <w:r w:rsidRPr="00306FB8">
              <w:rPr>
                <w:b/>
                <w:sz w:val="22"/>
              </w:rPr>
              <w:t xml:space="preserve"> </w:t>
            </w:r>
            <w:proofErr w:type="spellStart"/>
            <w:r w:rsidRPr="00306FB8">
              <w:rPr>
                <w:b/>
                <w:sz w:val="22"/>
              </w:rPr>
              <w:t>liées</w:t>
            </w:r>
            <w:proofErr w:type="spellEnd"/>
            <w:r w:rsidRPr="00306FB8">
              <w:rPr>
                <w:b/>
                <w:sz w:val="22"/>
              </w:rPr>
              <w:t xml:space="preserve"> à la </w:t>
            </w:r>
            <w:proofErr w:type="spellStart"/>
            <w:r w:rsidRPr="00306FB8">
              <w:rPr>
                <w:b/>
                <w:sz w:val="22"/>
              </w:rPr>
              <w:t>cons</w:t>
            </w:r>
            <w:r w:rsidR="00A67F18" w:rsidRPr="00306FB8">
              <w:rPr>
                <w:b/>
                <w:sz w:val="22"/>
              </w:rPr>
              <w:t>o</w:t>
            </w:r>
            <w:r w:rsidRPr="00306FB8">
              <w:rPr>
                <w:b/>
                <w:sz w:val="22"/>
              </w:rPr>
              <w:t>mmation</w:t>
            </w:r>
            <w:proofErr w:type="spellEnd"/>
            <w:r w:rsidRPr="00306FB8">
              <w:rPr>
                <w:b/>
                <w:sz w:val="22"/>
              </w:rPr>
              <w:t xml:space="preserve"> des drogues </w:t>
            </w:r>
          </w:p>
          <w:p w14:paraId="29D30026" w14:textId="417BF4DE" w:rsidR="00A90649" w:rsidRDefault="00F16C1A" w:rsidP="005010EE">
            <w:pPr>
              <w:pStyle w:val="Texteformulaire"/>
              <w:rPr>
                <w:lang w:val="fr-FR"/>
              </w:rPr>
            </w:pPr>
            <w:r w:rsidRPr="00390EA4">
              <w:rPr>
                <w:lang w:val="fr-FR"/>
              </w:rPr>
              <w:t xml:space="preserve">Le renforcement de la </w:t>
            </w:r>
            <w:proofErr w:type="spellStart"/>
            <w:r w:rsidRPr="00390EA4">
              <w:rPr>
                <w:lang w:val="fr-FR"/>
              </w:rPr>
              <w:t>RdR</w:t>
            </w:r>
            <w:proofErr w:type="spellEnd"/>
            <w:r w:rsidRPr="00390EA4">
              <w:rPr>
                <w:lang w:val="fr-FR"/>
              </w:rPr>
              <w:t xml:space="preserve"> pour les UD/UDI sera une intervention clé pour </w:t>
            </w:r>
            <w:r w:rsidR="00A90649">
              <w:rPr>
                <w:lang w:val="fr-FR"/>
              </w:rPr>
              <w:t>combler</w:t>
            </w:r>
            <w:r w:rsidR="00A90649" w:rsidRPr="00390EA4">
              <w:rPr>
                <w:lang w:val="fr-FR"/>
              </w:rPr>
              <w:t xml:space="preserve"> </w:t>
            </w:r>
            <w:r w:rsidRPr="00390EA4">
              <w:rPr>
                <w:lang w:val="fr-FR"/>
              </w:rPr>
              <w:t>les insuffisances du paquet de service de pr</w:t>
            </w:r>
            <w:r w:rsidR="00A90649">
              <w:rPr>
                <w:lang w:val="fr-FR"/>
              </w:rPr>
              <w:t>é</w:t>
            </w:r>
            <w:r w:rsidRPr="00390EA4">
              <w:rPr>
                <w:lang w:val="fr-FR"/>
              </w:rPr>
              <w:t>vention</w:t>
            </w:r>
            <w:r w:rsidR="00A90649">
              <w:rPr>
                <w:lang w:val="fr-FR"/>
              </w:rPr>
              <w:t xml:space="preserve"> dans cette population spécifique</w:t>
            </w:r>
            <w:r w:rsidRPr="00390EA4">
              <w:rPr>
                <w:lang w:val="fr-FR"/>
              </w:rPr>
              <w:t xml:space="preserve">. </w:t>
            </w:r>
          </w:p>
          <w:p w14:paraId="6538A913" w14:textId="1E79EBFE" w:rsidR="00F16C1A" w:rsidRDefault="00F16C1A" w:rsidP="005010EE">
            <w:pPr>
              <w:pStyle w:val="Texteformulaire"/>
            </w:pPr>
            <w:r w:rsidRPr="00CE5EA9">
              <w:t xml:space="preserve">Il </w:t>
            </w:r>
            <w:proofErr w:type="spellStart"/>
            <w:r w:rsidRPr="00CE5EA9">
              <w:t>s’agira</w:t>
            </w:r>
            <w:proofErr w:type="spellEnd"/>
            <w:r w:rsidRPr="00CE5EA9">
              <w:t xml:space="preserve"> </w:t>
            </w:r>
            <w:proofErr w:type="spellStart"/>
            <w:r w:rsidR="00A90649">
              <w:t>notamment</w:t>
            </w:r>
            <w:proofErr w:type="spellEnd"/>
            <w:r>
              <w:t xml:space="preserve"> </w:t>
            </w:r>
            <w:proofErr w:type="gramStart"/>
            <w:r>
              <w:t>de</w:t>
            </w:r>
            <w:r w:rsidR="00922C1E">
              <w:t xml:space="preserve"> </w:t>
            </w:r>
            <w:r w:rsidRPr="00CE5EA9">
              <w:t>:</w:t>
            </w:r>
            <w:proofErr w:type="gramEnd"/>
          </w:p>
          <w:p w14:paraId="2F25052A" w14:textId="6F817B79" w:rsidR="00F16C1A" w:rsidRPr="00390EA4" w:rsidRDefault="00F16C1A" w:rsidP="00E6201D">
            <w:pPr>
              <w:pStyle w:val="liste1"/>
            </w:pPr>
            <w:proofErr w:type="spellStart"/>
            <w:r w:rsidRPr="00306FB8">
              <w:t>Mettre</w:t>
            </w:r>
            <w:proofErr w:type="spellEnd"/>
            <w:r w:rsidRPr="00306FB8">
              <w:t xml:space="preserve"> </w:t>
            </w:r>
            <w:proofErr w:type="spellStart"/>
            <w:r w:rsidRPr="00306FB8">
              <w:t>en</w:t>
            </w:r>
            <w:proofErr w:type="spellEnd"/>
            <w:r w:rsidRPr="00306FB8">
              <w:t xml:space="preserve"> oeuvre la TSO dans les 3 structures de </w:t>
            </w:r>
            <w:proofErr w:type="spellStart"/>
            <w:r w:rsidRPr="00306FB8">
              <w:t>référence</w:t>
            </w:r>
            <w:proofErr w:type="spellEnd"/>
            <w:r w:rsidRPr="00306FB8">
              <w:t xml:space="preserve"> de PEC des UD/UDI</w:t>
            </w:r>
            <w:r w:rsidR="00922C1E" w:rsidRPr="00306FB8">
              <w:t xml:space="preserve"> </w:t>
            </w:r>
            <w:r w:rsidR="00922C1E">
              <w:t xml:space="preserve">(les </w:t>
            </w:r>
            <w:proofErr w:type="spellStart"/>
            <w:r w:rsidR="00922C1E">
              <w:t>échanges</w:t>
            </w:r>
            <w:proofErr w:type="spellEnd"/>
            <w:r w:rsidR="00922C1E">
              <w:t xml:space="preserve"> de </w:t>
            </w:r>
            <w:proofErr w:type="spellStart"/>
            <w:r w:rsidR="00922C1E">
              <w:t>seringues</w:t>
            </w:r>
            <w:proofErr w:type="spellEnd"/>
            <w:r w:rsidR="00922C1E">
              <w:t xml:space="preserve"> </w:t>
            </w:r>
            <w:proofErr w:type="spellStart"/>
            <w:r w:rsidR="00922C1E">
              <w:t>étant</w:t>
            </w:r>
            <w:proofErr w:type="spellEnd"/>
            <w:r w:rsidR="00922C1E">
              <w:t xml:space="preserve"> </w:t>
            </w:r>
            <w:proofErr w:type="spellStart"/>
            <w:r w:rsidR="00922C1E">
              <w:t>assurés</w:t>
            </w:r>
            <w:proofErr w:type="spellEnd"/>
            <w:r w:rsidR="00922C1E">
              <w:t xml:space="preserve"> par un </w:t>
            </w:r>
            <w:proofErr w:type="spellStart"/>
            <w:r w:rsidR="00922C1E">
              <w:t>autre</w:t>
            </w:r>
            <w:proofErr w:type="spellEnd"/>
            <w:r w:rsidR="00922C1E">
              <w:t xml:space="preserve"> </w:t>
            </w:r>
            <w:proofErr w:type="spellStart"/>
            <w:r w:rsidR="00922C1E">
              <w:t>partenaire</w:t>
            </w:r>
            <w:proofErr w:type="spellEnd"/>
            <w:r w:rsidR="00922C1E">
              <w:t xml:space="preserve"> – </w:t>
            </w:r>
            <w:proofErr w:type="spellStart"/>
            <w:r w:rsidR="00922C1E">
              <w:t>MdM</w:t>
            </w:r>
            <w:proofErr w:type="spellEnd"/>
            <w:r w:rsidR="00922C1E">
              <w:t>)</w:t>
            </w:r>
            <w:r w:rsidRPr="001B7DE0">
              <w:t xml:space="preserve"> </w:t>
            </w:r>
          </w:p>
          <w:p w14:paraId="3A43DE7F" w14:textId="77777777" w:rsidR="00F16C1A" w:rsidRPr="00390EA4" w:rsidRDefault="00F16C1A" w:rsidP="00E6201D">
            <w:pPr>
              <w:pStyle w:val="liste1"/>
            </w:pPr>
            <w:proofErr w:type="spellStart"/>
            <w:r w:rsidRPr="00306FB8">
              <w:t>Mettre</w:t>
            </w:r>
            <w:proofErr w:type="spellEnd"/>
            <w:r w:rsidRPr="00306FB8">
              <w:t xml:space="preserve"> à </w:t>
            </w:r>
            <w:proofErr w:type="spellStart"/>
            <w:r w:rsidRPr="00306FB8">
              <w:t>niveau</w:t>
            </w:r>
            <w:proofErr w:type="spellEnd"/>
            <w:r w:rsidRPr="00306FB8">
              <w:t xml:space="preserve"> les </w:t>
            </w:r>
            <w:proofErr w:type="spellStart"/>
            <w:r w:rsidRPr="00306FB8">
              <w:t>acteurs</w:t>
            </w:r>
            <w:proofErr w:type="spellEnd"/>
            <w:r w:rsidRPr="00306FB8">
              <w:t xml:space="preserve"> </w:t>
            </w:r>
            <w:proofErr w:type="spellStart"/>
            <w:r w:rsidRPr="00306FB8">
              <w:t>communautaires</w:t>
            </w:r>
            <w:proofErr w:type="spellEnd"/>
            <w:r w:rsidRPr="00306FB8">
              <w:t xml:space="preserve"> sur la </w:t>
            </w:r>
            <w:proofErr w:type="spellStart"/>
            <w:r w:rsidRPr="00306FB8">
              <w:t>RdR</w:t>
            </w:r>
            <w:proofErr w:type="spellEnd"/>
            <w:r w:rsidRPr="00306FB8">
              <w:t xml:space="preserve"> y </w:t>
            </w:r>
            <w:proofErr w:type="spellStart"/>
            <w:r w:rsidRPr="00306FB8">
              <w:t>compris</w:t>
            </w:r>
            <w:proofErr w:type="spellEnd"/>
            <w:r w:rsidRPr="00306FB8">
              <w:t xml:space="preserve"> la TSO </w:t>
            </w:r>
          </w:p>
          <w:p w14:paraId="5D2DE060" w14:textId="61205107" w:rsidR="00EC0753" w:rsidRDefault="00F16C1A" w:rsidP="00E6201D">
            <w:pPr>
              <w:pStyle w:val="liste1"/>
            </w:pPr>
            <w:proofErr w:type="spellStart"/>
            <w:r w:rsidRPr="00306FB8">
              <w:t>Renforcer</w:t>
            </w:r>
            <w:proofErr w:type="spellEnd"/>
            <w:r w:rsidRPr="00306FB8">
              <w:t xml:space="preserve"> le </w:t>
            </w:r>
            <w:proofErr w:type="spellStart"/>
            <w:r w:rsidRPr="00306FB8">
              <w:t>suivi</w:t>
            </w:r>
            <w:proofErr w:type="spellEnd"/>
            <w:r w:rsidRPr="00306FB8">
              <w:t xml:space="preserve"> et </w:t>
            </w:r>
            <w:proofErr w:type="spellStart"/>
            <w:r w:rsidRPr="00306FB8">
              <w:t>l’appui</w:t>
            </w:r>
            <w:proofErr w:type="spellEnd"/>
            <w:r w:rsidRPr="00306FB8">
              <w:t xml:space="preserve"> </w:t>
            </w:r>
            <w:proofErr w:type="spellStart"/>
            <w:r w:rsidR="00A90649">
              <w:t>c</w:t>
            </w:r>
            <w:r w:rsidRPr="00306FB8">
              <w:t>ommunautaire</w:t>
            </w:r>
            <w:proofErr w:type="spellEnd"/>
            <w:r w:rsidRPr="00306FB8">
              <w:t xml:space="preserve"> pour </w:t>
            </w:r>
            <w:proofErr w:type="spellStart"/>
            <w:r w:rsidRPr="00306FB8">
              <w:t>une</w:t>
            </w:r>
            <w:proofErr w:type="spellEnd"/>
            <w:r w:rsidRPr="00306FB8">
              <w:t xml:space="preserve"> bonne observance des UD au </w:t>
            </w:r>
            <w:proofErr w:type="spellStart"/>
            <w:r w:rsidRPr="00306FB8">
              <w:t>traitement</w:t>
            </w:r>
            <w:proofErr w:type="spellEnd"/>
            <w:r w:rsidRPr="00306FB8">
              <w:t xml:space="preserve"> VIH/TB et </w:t>
            </w:r>
            <w:r w:rsidR="00EC0753">
              <w:t xml:space="preserve">au </w:t>
            </w:r>
            <w:r w:rsidRPr="00306FB8">
              <w:t>TSO</w:t>
            </w:r>
          </w:p>
          <w:p w14:paraId="58BB777E" w14:textId="258DD0B8" w:rsidR="00F16C1A" w:rsidRDefault="00EC0753" w:rsidP="00E6201D">
            <w:pPr>
              <w:pStyle w:val="liste1"/>
            </w:pPr>
            <w:proofErr w:type="spellStart"/>
            <w:r>
              <w:t>Développer</w:t>
            </w:r>
            <w:proofErr w:type="spellEnd"/>
            <w:r>
              <w:t xml:space="preserve"> un nouveau site </w:t>
            </w:r>
            <w:proofErr w:type="spellStart"/>
            <w:r>
              <w:t>spécifique</w:t>
            </w:r>
            <w:proofErr w:type="spellEnd"/>
            <w:r>
              <w:t xml:space="preserve"> de</w:t>
            </w:r>
            <w:r w:rsidR="00F16C1A" w:rsidRPr="00306FB8">
              <w:t xml:space="preserve"> </w:t>
            </w:r>
            <w:proofErr w:type="spellStart"/>
            <w:r>
              <w:t>prise</w:t>
            </w:r>
            <w:proofErr w:type="spellEnd"/>
            <w:r>
              <w:t xml:space="preserve"> </w:t>
            </w:r>
            <w:proofErr w:type="spellStart"/>
            <w:r>
              <w:t>en</w:t>
            </w:r>
            <w:proofErr w:type="spellEnd"/>
            <w:r>
              <w:t xml:space="preserve"> charge des UD à </w:t>
            </w:r>
            <w:proofErr w:type="spellStart"/>
            <w:r>
              <w:t>Yopougon</w:t>
            </w:r>
            <w:proofErr w:type="spellEnd"/>
            <w:r>
              <w:t xml:space="preserve">, </w:t>
            </w:r>
            <w:proofErr w:type="spellStart"/>
            <w:r>
              <w:t>intégrant</w:t>
            </w:r>
            <w:proofErr w:type="spellEnd"/>
            <w:r>
              <w:t xml:space="preserve"> les interventions de </w:t>
            </w:r>
            <w:proofErr w:type="spellStart"/>
            <w:r>
              <w:t>prévention</w:t>
            </w:r>
            <w:proofErr w:type="spellEnd"/>
            <w:r>
              <w:t xml:space="preserve"> TB et VIH et </w:t>
            </w:r>
            <w:proofErr w:type="spellStart"/>
            <w:r>
              <w:t>offrant</w:t>
            </w:r>
            <w:proofErr w:type="spellEnd"/>
            <w:r>
              <w:t xml:space="preserve"> les services</w:t>
            </w:r>
            <w:r w:rsidR="00922C1E">
              <w:t xml:space="preserve"> de RDR</w:t>
            </w:r>
            <w:r>
              <w:t xml:space="preserve"> </w:t>
            </w:r>
          </w:p>
          <w:p w14:paraId="73493591" w14:textId="5A33AF9A" w:rsidR="00CC7E44" w:rsidRPr="00390EA4" w:rsidRDefault="00CC7E44" w:rsidP="00E6201D">
            <w:pPr>
              <w:pStyle w:val="liste1"/>
              <w:rPr>
                <w:rFonts w:cstheme="minorBidi"/>
                <w:szCs w:val="20"/>
              </w:rPr>
            </w:pPr>
            <w:proofErr w:type="spellStart"/>
            <w:r>
              <w:t>Développement</w:t>
            </w:r>
            <w:proofErr w:type="spellEnd"/>
            <w:r>
              <w:t xml:space="preserve"> </w:t>
            </w:r>
            <w:proofErr w:type="spellStart"/>
            <w:r>
              <w:t>d’une</w:t>
            </w:r>
            <w:proofErr w:type="spellEnd"/>
            <w:r>
              <w:t xml:space="preserve"> politique </w:t>
            </w:r>
            <w:proofErr w:type="spellStart"/>
            <w:r>
              <w:t>nationale</w:t>
            </w:r>
            <w:proofErr w:type="spellEnd"/>
            <w:r>
              <w:t xml:space="preserve"> de </w:t>
            </w:r>
            <w:proofErr w:type="spellStart"/>
            <w:r>
              <w:t>lutte</w:t>
            </w:r>
            <w:proofErr w:type="spellEnd"/>
            <w:r>
              <w:t xml:space="preserve"> </w:t>
            </w:r>
            <w:proofErr w:type="spellStart"/>
            <w:r>
              <w:t>contre</w:t>
            </w:r>
            <w:proofErr w:type="spellEnd"/>
            <w:r>
              <w:t xml:space="preserve"> les addictions / RDR</w:t>
            </w:r>
          </w:p>
          <w:p w14:paraId="10667E46" w14:textId="556ACB3D" w:rsidR="00A90649" w:rsidRPr="00390EA4" w:rsidRDefault="00EC0753" w:rsidP="00306FB8">
            <w:pPr>
              <w:pStyle w:val="Default"/>
              <w:jc w:val="both"/>
              <w:rPr>
                <w:sz w:val="22"/>
              </w:rPr>
            </w:pPr>
            <w:proofErr w:type="spellStart"/>
            <w:r>
              <w:rPr>
                <w:sz w:val="22"/>
              </w:rPr>
              <w:t>Grâce</w:t>
            </w:r>
            <w:proofErr w:type="spellEnd"/>
            <w:r>
              <w:rPr>
                <w:sz w:val="22"/>
              </w:rPr>
              <w:t xml:space="preserve"> à </w:t>
            </w:r>
            <w:proofErr w:type="spellStart"/>
            <w:r>
              <w:rPr>
                <w:sz w:val="22"/>
              </w:rPr>
              <w:t>l’appui</w:t>
            </w:r>
            <w:proofErr w:type="spellEnd"/>
            <w:r>
              <w:rPr>
                <w:sz w:val="22"/>
              </w:rPr>
              <w:t xml:space="preserve"> du FM, Alliance</w:t>
            </w:r>
            <w:r w:rsidR="00CC7E44">
              <w:rPr>
                <w:sz w:val="22"/>
              </w:rPr>
              <w:t xml:space="preserve"> Côte d’Ivoire</w:t>
            </w:r>
            <w:r>
              <w:rPr>
                <w:sz w:val="22"/>
              </w:rPr>
              <w:t xml:space="preserve"> </w:t>
            </w:r>
            <w:proofErr w:type="spellStart"/>
            <w:r>
              <w:rPr>
                <w:sz w:val="22"/>
              </w:rPr>
              <w:t>renforcera</w:t>
            </w:r>
            <w:proofErr w:type="spellEnd"/>
            <w:r>
              <w:rPr>
                <w:sz w:val="22"/>
              </w:rPr>
              <w:t xml:space="preserve"> </w:t>
            </w:r>
            <w:proofErr w:type="spellStart"/>
            <w:r>
              <w:rPr>
                <w:sz w:val="22"/>
              </w:rPr>
              <w:t>prioritairement</w:t>
            </w:r>
            <w:proofErr w:type="spellEnd"/>
            <w:r>
              <w:rPr>
                <w:sz w:val="22"/>
              </w:rPr>
              <w:t xml:space="preserve"> </w:t>
            </w:r>
            <w:proofErr w:type="spellStart"/>
            <w:r>
              <w:rPr>
                <w:sz w:val="22"/>
              </w:rPr>
              <w:t>ses</w:t>
            </w:r>
            <w:proofErr w:type="spellEnd"/>
            <w:r>
              <w:rPr>
                <w:sz w:val="22"/>
              </w:rPr>
              <w:t xml:space="preserve"> interventions sur </w:t>
            </w:r>
            <w:proofErr w:type="spellStart"/>
            <w:r>
              <w:rPr>
                <w:sz w:val="22"/>
              </w:rPr>
              <w:t>ce</w:t>
            </w:r>
            <w:proofErr w:type="spellEnd"/>
            <w:r>
              <w:rPr>
                <w:sz w:val="22"/>
              </w:rPr>
              <w:t xml:space="preserve"> </w:t>
            </w:r>
            <w:proofErr w:type="spellStart"/>
            <w:r>
              <w:rPr>
                <w:sz w:val="22"/>
              </w:rPr>
              <w:t>thème</w:t>
            </w:r>
            <w:proofErr w:type="spellEnd"/>
            <w:r>
              <w:rPr>
                <w:sz w:val="22"/>
              </w:rPr>
              <w:t xml:space="preserve"> </w:t>
            </w:r>
            <w:proofErr w:type="spellStart"/>
            <w:r>
              <w:rPr>
                <w:sz w:val="22"/>
              </w:rPr>
              <w:t>vers</w:t>
            </w:r>
            <w:proofErr w:type="spellEnd"/>
            <w:r>
              <w:rPr>
                <w:sz w:val="22"/>
              </w:rPr>
              <w:t xml:space="preserve"> le grand Abidjan (</w:t>
            </w:r>
            <w:r w:rsidR="00F57299">
              <w:rPr>
                <w:sz w:val="22"/>
              </w:rPr>
              <w:t xml:space="preserve">Abidjan, </w:t>
            </w:r>
            <w:proofErr w:type="spellStart"/>
            <w:r>
              <w:rPr>
                <w:sz w:val="22"/>
              </w:rPr>
              <w:t>Dabou</w:t>
            </w:r>
            <w:proofErr w:type="spellEnd"/>
            <w:r>
              <w:rPr>
                <w:sz w:val="22"/>
              </w:rPr>
              <w:t xml:space="preserve">, Grand Bassam, </w:t>
            </w:r>
            <w:proofErr w:type="spellStart"/>
            <w:r>
              <w:rPr>
                <w:sz w:val="22"/>
              </w:rPr>
              <w:t>Anyama</w:t>
            </w:r>
            <w:proofErr w:type="spellEnd"/>
            <w:r w:rsidR="00F57299">
              <w:rPr>
                <w:sz w:val="22"/>
              </w:rPr>
              <w:t xml:space="preserve"> et </w:t>
            </w:r>
            <w:proofErr w:type="spellStart"/>
            <w:r w:rsidR="00F57299">
              <w:rPr>
                <w:sz w:val="22"/>
              </w:rPr>
              <w:t>Jacqueville</w:t>
            </w:r>
            <w:proofErr w:type="spellEnd"/>
            <w:r>
              <w:rPr>
                <w:sz w:val="22"/>
              </w:rPr>
              <w:t xml:space="preserve">), pour </w:t>
            </w:r>
            <w:proofErr w:type="spellStart"/>
            <w:r>
              <w:rPr>
                <w:sz w:val="22"/>
              </w:rPr>
              <w:t>couvrir</w:t>
            </w:r>
            <w:proofErr w:type="spellEnd"/>
            <w:r>
              <w:rPr>
                <w:sz w:val="22"/>
              </w:rPr>
              <w:t xml:space="preserve"> </w:t>
            </w:r>
            <w:proofErr w:type="spellStart"/>
            <w:r>
              <w:rPr>
                <w:sz w:val="22"/>
              </w:rPr>
              <w:t>l’essentiel</w:t>
            </w:r>
            <w:proofErr w:type="spellEnd"/>
            <w:r>
              <w:rPr>
                <w:sz w:val="22"/>
              </w:rPr>
              <w:t xml:space="preserve"> des gaps </w:t>
            </w:r>
            <w:proofErr w:type="spellStart"/>
            <w:r>
              <w:rPr>
                <w:sz w:val="22"/>
              </w:rPr>
              <w:t>concentré</w:t>
            </w:r>
            <w:proofErr w:type="spellEnd"/>
            <w:r>
              <w:rPr>
                <w:sz w:val="22"/>
              </w:rPr>
              <w:t xml:space="preserve"> dans </w:t>
            </w:r>
            <w:proofErr w:type="spellStart"/>
            <w:r>
              <w:rPr>
                <w:sz w:val="22"/>
              </w:rPr>
              <w:t>cette</w:t>
            </w:r>
            <w:proofErr w:type="spellEnd"/>
            <w:r>
              <w:rPr>
                <w:sz w:val="22"/>
              </w:rPr>
              <w:t xml:space="preserve"> zone </w:t>
            </w:r>
            <w:proofErr w:type="spellStart"/>
            <w:r>
              <w:rPr>
                <w:sz w:val="22"/>
              </w:rPr>
              <w:t>géographique</w:t>
            </w:r>
            <w:proofErr w:type="spellEnd"/>
            <w:r w:rsidR="00C679BF">
              <w:rPr>
                <w:sz w:val="22"/>
              </w:rPr>
              <w:t xml:space="preserve"> (</w:t>
            </w:r>
            <w:proofErr w:type="spellStart"/>
            <w:r w:rsidR="00C679BF">
              <w:rPr>
                <w:sz w:val="22"/>
              </w:rPr>
              <w:t>besoin</w:t>
            </w:r>
            <w:proofErr w:type="spellEnd"/>
            <w:r w:rsidR="00C679BF">
              <w:rPr>
                <w:sz w:val="22"/>
              </w:rPr>
              <w:t xml:space="preserve"> de </w:t>
            </w:r>
            <w:proofErr w:type="spellStart"/>
            <w:r w:rsidR="00C679BF">
              <w:rPr>
                <w:sz w:val="22"/>
              </w:rPr>
              <w:t>saturer</w:t>
            </w:r>
            <w:proofErr w:type="spellEnd"/>
            <w:r w:rsidR="00C679BF">
              <w:rPr>
                <w:sz w:val="22"/>
              </w:rPr>
              <w:t xml:space="preserve"> les DS </w:t>
            </w:r>
            <w:proofErr w:type="spellStart"/>
            <w:r w:rsidR="00C679BF">
              <w:rPr>
                <w:sz w:val="22"/>
              </w:rPr>
              <w:t>d’Abidjan</w:t>
            </w:r>
            <w:proofErr w:type="spellEnd"/>
            <w:r w:rsidR="00C679BF">
              <w:rPr>
                <w:sz w:val="22"/>
              </w:rPr>
              <w:t xml:space="preserve"> et </w:t>
            </w:r>
            <w:proofErr w:type="spellStart"/>
            <w:r w:rsidR="00C679BF">
              <w:rPr>
                <w:sz w:val="22"/>
              </w:rPr>
              <w:t>alentours</w:t>
            </w:r>
            <w:proofErr w:type="spellEnd"/>
            <w:r w:rsidR="00C679BF">
              <w:rPr>
                <w:sz w:val="22"/>
              </w:rPr>
              <w:t>)</w:t>
            </w:r>
            <w:r>
              <w:rPr>
                <w:sz w:val="22"/>
              </w:rPr>
              <w:t xml:space="preserve">. </w:t>
            </w:r>
            <w:proofErr w:type="spellStart"/>
            <w:r>
              <w:rPr>
                <w:sz w:val="22"/>
              </w:rPr>
              <w:t>M</w:t>
            </w:r>
            <w:r w:rsidR="006D27B2">
              <w:rPr>
                <w:sz w:val="22"/>
              </w:rPr>
              <w:t>d</w:t>
            </w:r>
            <w:r>
              <w:rPr>
                <w:sz w:val="22"/>
              </w:rPr>
              <w:t>M</w:t>
            </w:r>
            <w:proofErr w:type="spellEnd"/>
            <w:r>
              <w:rPr>
                <w:sz w:val="22"/>
              </w:rPr>
              <w:t xml:space="preserve"> </w:t>
            </w:r>
            <w:proofErr w:type="spellStart"/>
            <w:r>
              <w:rPr>
                <w:sz w:val="22"/>
              </w:rPr>
              <w:t>bénéficie</w:t>
            </w:r>
            <w:proofErr w:type="spellEnd"/>
            <w:r>
              <w:rPr>
                <w:sz w:val="22"/>
              </w:rPr>
              <w:t xml:space="preserve"> d’un </w:t>
            </w:r>
            <w:proofErr w:type="spellStart"/>
            <w:r>
              <w:rPr>
                <w:sz w:val="22"/>
              </w:rPr>
              <w:t>appui</w:t>
            </w:r>
            <w:proofErr w:type="spellEnd"/>
            <w:r>
              <w:rPr>
                <w:sz w:val="22"/>
              </w:rPr>
              <w:t xml:space="preserve"> de </w:t>
            </w:r>
            <w:proofErr w:type="spellStart"/>
            <w:r>
              <w:rPr>
                <w:sz w:val="22"/>
              </w:rPr>
              <w:t>l’AFD</w:t>
            </w:r>
            <w:proofErr w:type="spellEnd"/>
            <w:r>
              <w:rPr>
                <w:sz w:val="22"/>
              </w:rPr>
              <w:t>/Expertise France pour le</w:t>
            </w:r>
            <w:r w:rsidR="00815007">
              <w:rPr>
                <w:sz w:val="22"/>
              </w:rPr>
              <w:t>s interventions au</w:t>
            </w:r>
            <w:r>
              <w:rPr>
                <w:sz w:val="22"/>
              </w:rPr>
              <w:t xml:space="preserve"> CASA.</w:t>
            </w:r>
            <w:r w:rsidR="006D27B2">
              <w:rPr>
                <w:sz w:val="22"/>
              </w:rPr>
              <w:t xml:space="preserve"> </w:t>
            </w:r>
            <w:proofErr w:type="spellStart"/>
            <w:r w:rsidR="006D27B2">
              <w:rPr>
                <w:sz w:val="22"/>
              </w:rPr>
              <w:t>En</w:t>
            </w:r>
            <w:proofErr w:type="spellEnd"/>
            <w:r w:rsidR="006D27B2">
              <w:rPr>
                <w:sz w:val="22"/>
              </w:rPr>
              <w:t xml:space="preserve"> dehors </w:t>
            </w:r>
            <w:proofErr w:type="spellStart"/>
            <w:r w:rsidR="006D27B2">
              <w:rPr>
                <w:sz w:val="22"/>
              </w:rPr>
              <w:t>d’Abidjan</w:t>
            </w:r>
            <w:proofErr w:type="spellEnd"/>
            <w:r w:rsidR="006D27B2">
              <w:rPr>
                <w:sz w:val="22"/>
              </w:rPr>
              <w:t>, ENDA-S</w:t>
            </w:r>
            <w:r w:rsidR="000C5783">
              <w:rPr>
                <w:sz w:val="22"/>
              </w:rPr>
              <w:t>anté</w:t>
            </w:r>
            <w:r w:rsidR="006D27B2">
              <w:rPr>
                <w:sz w:val="22"/>
              </w:rPr>
              <w:t xml:space="preserve"> à travers le </w:t>
            </w:r>
            <w:proofErr w:type="spellStart"/>
            <w:r w:rsidR="006D27B2">
              <w:rPr>
                <w:sz w:val="22"/>
              </w:rPr>
              <w:t>projet</w:t>
            </w:r>
            <w:proofErr w:type="spellEnd"/>
            <w:r w:rsidR="006D27B2">
              <w:rPr>
                <w:sz w:val="22"/>
              </w:rPr>
              <w:t xml:space="preserve"> « </w:t>
            </w:r>
            <w:proofErr w:type="gramStart"/>
            <w:r w:rsidR="006D27B2" w:rsidRPr="00EC44B1">
              <w:rPr>
                <w:i/>
                <w:iCs/>
                <w:sz w:val="22"/>
              </w:rPr>
              <w:t>FEVE :</w:t>
            </w:r>
            <w:proofErr w:type="gramEnd"/>
            <w:r w:rsidR="006D27B2" w:rsidRPr="00EC44B1">
              <w:rPr>
                <w:i/>
                <w:iCs/>
                <w:sz w:val="22"/>
              </w:rPr>
              <w:t xml:space="preserve"> </w:t>
            </w:r>
            <w:proofErr w:type="spellStart"/>
            <w:r w:rsidR="006D27B2" w:rsidRPr="00EC44B1">
              <w:rPr>
                <w:i/>
                <w:iCs/>
                <w:sz w:val="22"/>
              </w:rPr>
              <w:t>Frontières</w:t>
            </w:r>
            <w:proofErr w:type="spellEnd"/>
            <w:r w:rsidR="006D27B2" w:rsidRPr="00EC44B1">
              <w:rPr>
                <w:i/>
                <w:iCs/>
                <w:sz w:val="22"/>
              </w:rPr>
              <w:t xml:space="preserve"> et </w:t>
            </w:r>
            <w:proofErr w:type="spellStart"/>
            <w:r w:rsidR="006D27B2" w:rsidRPr="00EC44B1">
              <w:rPr>
                <w:i/>
                <w:iCs/>
                <w:sz w:val="22"/>
              </w:rPr>
              <w:t>Vulnerabilités</w:t>
            </w:r>
            <w:proofErr w:type="spellEnd"/>
            <w:r w:rsidR="006D27B2" w:rsidRPr="00EC44B1">
              <w:rPr>
                <w:i/>
                <w:iCs/>
                <w:sz w:val="22"/>
              </w:rPr>
              <w:t xml:space="preserve"> au VIH</w:t>
            </w:r>
            <w:r w:rsidR="006D27B2">
              <w:rPr>
                <w:sz w:val="22"/>
              </w:rPr>
              <w:t> »</w:t>
            </w:r>
            <w:r w:rsidR="000C5783">
              <w:rPr>
                <w:sz w:val="22"/>
              </w:rPr>
              <w:t xml:space="preserve"> </w:t>
            </w:r>
            <w:r w:rsidR="006D27B2">
              <w:rPr>
                <w:sz w:val="22"/>
              </w:rPr>
              <w:t xml:space="preserve">(Fonds </w:t>
            </w:r>
            <w:proofErr w:type="spellStart"/>
            <w:r w:rsidR="006D27B2">
              <w:rPr>
                <w:sz w:val="22"/>
              </w:rPr>
              <w:t>Luxembourgeois</w:t>
            </w:r>
            <w:proofErr w:type="spellEnd"/>
            <w:r w:rsidR="006D27B2">
              <w:rPr>
                <w:sz w:val="22"/>
              </w:rPr>
              <w:t xml:space="preserve">) </w:t>
            </w:r>
            <w:proofErr w:type="spellStart"/>
            <w:r w:rsidR="006D27B2">
              <w:rPr>
                <w:sz w:val="22"/>
              </w:rPr>
              <w:t>intervient</w:t>
            </w:r>
            <w:proofErr w:type="spellEnd"/>
            <w:r w:rsidR="006D27B2">
              <w:rPr>
                <w:sz w:val="22"/>
              </w:rPr>
              <w:t xml:space="preserve"> dans 2 </w:t>
            </w:r>
            <w:proofErr w:type="spellStart"/>
            <w:r w:rsidR="006D27B2">
              <w:rPr>
                <w:sz w:val="22"/>
              </w:rPr>
              <w:t>villes</w:t>
            </w:r>
            <w:proofErr w:type="spellEnd"/>
            <w:r w:rsidR="006D27B2">
              <w:rPr>
                <w:sz w:val="22"/>
              </w:rPr>
              <w:t xml:space="preserve"> : </w:t>
            </w:r>
            <w:proofErr w:type="spellStart"/>
            <w:r w:rsidR="006D27B2">
              <w:rPr>
                <w:sz w:val="22"/>
              </w:rPr>
              <w:t>Bouaké</w:t>
            </w:r>
            <w:proofErr w:type="spellEnd"/>
            <w:r w:rsidR="006D27B2">
              <w:rPr>
                <w:sz w:val="22"/>
              </w:rPr>
              <w:t xml:space="preserve"> et Yamoussoukro. Un </w:t>
            </w:r>
            <w:proofErr w:type="spellStart"/>
            <w:r w:rsidR="006D27B2">
              <w:rPr>
                <w:sz w:val="22"/>
              </w:rPr>
              <w:t>projet</w:t>
            </w:r>
            <w:proofErr w:type="spellEnd"/>
            <w:r w:rsidR="006D27B2">
              <w:rPr>
                <w:sz w:val="22"/>
              </w:rPr>
              <w:t xml:space="preserve"> </w:t>
            </w:r>
            <w:proofErr w:type="spellStart"/>
            <w:r w:rsidR="006D27B2">
              <w:rPr>
                <w:sz w:val="22"/>
              </w:rPr>
              <w:t>d’extension</w:t>
            </w:r>
            <w:proofErr w:type="spellEnd"/>
            <w:r w:rsidR="006D27B2">
              <w:rPr>
                <w:sz w:val="22"/>
              </w:rPr>
              <w:t xml:space="preserve"> des </w:t>
            </w:r>
            <w:proofErr w:type="spellStart"/>
            <w:r w:rsidR="006D27B2">
              <w:rPr>
                <w:sz w:val="22"/>
              </w:rPr>
              <w:t>activités</w:t>
            </w:r>
            <w:proofErr w:type="spellEnd"/>
            <w:r w:rsidR="006D27B2">
              <w:rPr>
                <w:sz w:val="22"/>
              </w:rPr>
              <w:t xml:space="preserve"> à </w:t>
            </w:r>
            <w:proofErr w:type="spellStart"/>
            <w:r w:rsidR="006D27B2">
              <w:rPr>
                <w:sz w:val="22"/>
              </w:rPr>
              <w:t>l’endroit</w:t>
            </w:r>
            <w:proofErr w:type="spellEnd"/>
            <w:r w:rsidR="006D27B2">
              <w:rPr>
                <w:sz w:val="22"/>
              </w:rPr>
              <w:t xml:space="preserve"> des UD/UDI </w:t>
            </w:r>
            <w:proofErr w:type="spellStart"/>
            <w:r w:rsidR="006D27B2">
              <w:rPr>
                <w:sz w:val="22"/>
              </w:rPr>
              <w:t>vers</w:t>
            </w:r>
            <w:proofErr w:type="spellEnd"/>
            <w:r w:rsidR="006D27B2">
              <w:rPr>
                <w:sz w:val="22"/>
              </w:rPr>
              <w:t xml:space="preserve"> </w:t>
            </w:r>
            <w:proofErr w:type="spellStart"/>
            <w:r w:rsidR="006D27B2">
              <w:rPr>
                <w:sz w:val="22"/>
              </w:rPr>
              <w:t>Katiola</w:t>
            </w:r>
            <w:proofErr w:type="spellEnd"/>
            <w:r w:rsidR="006D27B2">
              <w:rPr>
                <w:sz w:val="22"/>
              </w:rPr>
              <w:t xml:space="preserve"> (E</w:t>
            </w:r>
            <w:r w:rsidR="000C5783">
              <w:rPr>
                <w:sz w:val="22"/>
              </w:rPr>
              <w:t>NDA</w:t>
            </w:r>
            <w:r w:rsidR="006D27B2">
              <w:rPr>
                <w:sz w:val="22"/>
              </w:rPr>
              <w:t>-Santé) et San-</w:t>
            </w:r>
            <w:proofErr w:type="spellStart"/>
            <w:r w:rsidR="006D27B2">
              <w:rPr>
                <w:sz w:val="22"/>
              </w:rPr>
              <w:t>Pédro</w:t>
            </w:r>
            <w:proofErr w:type="spellEnd"/>
            <w:r w:rsidR="006D27B2">
              <w:rPr>
                <w:sz w:val="22"/>
              </w:rPr>
              <w:t xml:space="preserve"> (</w:t>
            </w:r>
            <w:proofErr w:type="spellStart"/>
            <w:r w:rsidR="006D27B2">
              <w:rPr>
                <w:sz w:val="22"/>
              </w:rPr>
              <w:t>MdM</w:t>
            </w:r>
            <w:proofErr w:type="spellEnd"/>
            <w:r w:rsidR="006D27B2">
              <w:rPr>
                <w:sz w:val="22"/>
              </w:rPr>
              <w:t xml:space="preserve">) </w:t>
            </w:r>
            <w:proofErr w:type="spellStart"/>
            <w:r w:rsidR="000C5783">
              <w:rPr>
                <w:sz w:val="22"/>
              </w:rPr>
              <w:t>est</w:t>
            </w:r>
            <w:proofErr w:type="spellEnd"/>
            <w:r w:rsidR="000C5783">
              <w:rPr>
                <w:sz w:val="22"/>
              </w:rPr>
              <w:t xml:space="preserve"> </w:t>
            </w:r>
            <w:proofErr w:type="spellStart"/>
            <w:r w:rsidR="000C5783">
              <w:rPr>
                <w:sz w:val="22"/>
              </w:rPr>
              <w:t>en</w:t>
            </w:r>
            <w:proofErr w:type="spellEnd"/>
            <w:r w:rsidR="000C5783">
              <w:rPr>
                <w:sz w:val="22"/>
              </w:rPr>
              <w:t xml:space="preserve"> </w:t>
            </w:r>
            <w:proofErr w:type="spellStart"/>
            <w:r w:rsidR="000C5783">
              <w:rPr>
                <w:sz w:val="22"/>
              </w:rPr>
              <w:t>cours</w:t>
            </w:r>
            <w:proofErr w:type="spellEnd"/>
            <w:r w:rsidR="000C5783">
              <w:rPr>
                <w:sz w:val="22"/>
              </w:rPr>
              <w:t xml:space="preserve"> </w:t>
            </w:r>
            <w:r w:rsidR="006D27B2">
              <w:rPr>
                <w:sz w:val="22"/>
              </w:rPr>
              <w:t xml:space="preserve">avec </w:t>
            </w:r>
            <w:proofErr w:type="spellStart"/>
            <w:r w:rsidR="006D27B2">
              <w:rPr>
                <w:sz w:val="22"/>
              </w:rPr>
              <w:t>d’autres</w:t>
            </w:r>
            <w:proofErr w:type="spellEnd"/>
            <w:r w:rsidR="006D27B2">
              <w:rPr>
                <w:sz w:val="22"/>
              </w:rPr>
              <w:t xml:space="preserve"> </w:t>
            </w:r>
            <w:proofErr w:type="spellStart"/>
            <w:r w:rsidR="006D27B2">
              <w:rPr>
                <w:sz w:val="22"/>
              </w:rPr>
              <w:t>financements</w:t>
            </w:r>
            <w:proofErr w:type="spellEnd"/>
            <w:r w:rsidR="006D27B2">
              <w:rPr>
                <w:sz w:val="22"/>
              </w:rPr>
              <w:t xml:space="preserve"> que le FM. </w:t>
            </w:r>
          </w:p>
          <w:p w14:paraId="2AE3EFF2" w14:textId="77777777" w:rsidR="00F16C1A" w:rsidRPr="00390EA4" w:rsidRDefault="00F16C1A" w:rsidP="00F16C1A">
            <w:pPr>
              <w:pStyle w:val="Default"/>
              <w:rPr>
                <w:i/>
                <w:sz w:val="22"/>
                <w:u w:val="single"/>
              </w:rPr>
            </w:pPr>
          </w:p>
          <w:p w14:paraId="0578E239" w14:textId="5CB3D9C2" w:rsidR="00F16C1A" w:rsidRPr="001B7DE0" w:rsidRDefault="00F16C1A" w:rsidP="001B7DE0">
            <w:pPr>
              <w:pStyle w:val="Default"/>
              <w:numPr>
                <w:ilvl w:val="0"/>
                <w:numId w:val="30"/>
              </w:numPr>
              <w:rPr>
                <w:b/>
                <w:sz w:val="22"/>
              </w:rPr>
            </w:pPr>
            <w:r w:rsidRPr="001B7DE0">
              <w:rPr>
                <w:b/>
                <w:sz w:val="22"/>
              </w:rPr>
              <w:t xml:space="preserve">Education </w:t>
            </w:r>
            <w:proofErr w:type="spellStart"/>
            <w:r w:rsidR="000C5783">
              <w:rPr>
                <w:b/>
                <w:sz w:val="22"/>
                <w:szCs w:val="22"/>
              </w:rPr>
              <w:t>C</w:t>
            </w:r>
            <w:r w:rsidRPr="00401260">
              <w:rPr>
                <w:b/>
                <w:sz w:val="22"/>
                <w:szCs w:val="22"/>
              </w:rPr>
              <w:t>ompl</w:t>
            </w:r>
            <w:r w:rsidR="00A67F18">
              <w:rPr>
                <w:b/>
                <w:sz w:val="22"/>
                <w:szCs w:val="22"/>
              </w:rPr>
              <w:t>è</w:t>
            </w:r>
            <w:r w:rsidRPr="00401260">
              <w:rPr>
                <w:b/>
                <w:sz w:val="22"/>
                <w:szCs w:val="22"/>
              </w:rPr>
              <w:t>te</w:t>
            </w:r>
            <w:proofErr w:type="spellEnd"/>
            <w:r w:rsidRPr="001B7DE0">
              <w:rPr>
                <w:b/>
                <w:sz w:val="22"/>
              </w:rPr>
              <w:t xml:space="preserve"> à la </w:t>
            </w:r>
            <w:proofErr w:type="spellStart"/>
            <w:r w:rsidR="000C5783">
              <w:rPr>
                <w:b/>
                <w:sz w:val="22"/>
                <w:szCs w:val="22"/>
              </w:rPr>
              <w:t>S</w:t>
            </w:r>
            <w:r w:rsidRPr="00401260">
              <w:rPr>
                <w:b/>
                <w:sz w:val="22"/>
                <w:szCs w:val="22"/>
              </w:rPr>
              <w:t>exualité</w:t>
            </w:r>
            <w:proofErr w:type="spellEnd"/>
            <w:r w:rsidR="000C5783">
              <w:rPr>
                <w:b/>
                <w:sz w:val="22"/>
                <w:szCs w:val="22"/>
              </w:rPr>
              <w:t xml:space="preserve"> (ECS)</w:t>
            </w:r>
          </w:p>
          <w:p w14:paraId="7C132BC8" w14:textId="06A4DAED" w:rsidR="00F4009D" w:rsidRDefault="00F16C1A" w:rsidP="005010EE">
            <w:pPr>
              <w:pStyle w:val="Texteformulaire"/>
              <w:rPr>
                <w:lang w:val="fr-FR"/>
              </w:rPr>
            </w:pPr>
            <w:r w:rsidRPr="00390EA4">
              <w:rPr>
                <w:lang w:val="fr-FR"/>
              </w:rPr>
              <w:t xml:space="preserve">En appui aux initiatives </w:t>
            </w:r>
            <w:proofErr w:type="spellStart"/>
            <w:r w:rsidRPr="00390EA4">
              <w:rPr>
                <w:lang w:val="fr-FR"/>
              </w:rPr>
              <w:t>déja</w:t>
            </w:r>
            <w:proofErr w:type="spellEnd"/>
            <w:r w:rsidRPr="00390EA4">
              <w:rPr>
                <w:lang w:val="fr-FR"/>
              </w:rPr>
              <w:t xml:space="preserve"> en cours, </w:t>
            </w:r>
            <w:r w:rsidR="00CC7E44">
              <w:rPr>
                <w:lang w:val="fr-FR"/>
              </w:rPr>
              <w:t>les efforts</w:t>
            </w:r>
            <w:r w:rsidRPr="00390EA4">
              <w:rPr>
                <w:lang w:val="fr-FR"/>
              </w:rPr>
              <w:t xml:space="preserve"> viser</w:t>
            </w:r>
            <w:r w:rsidR="00CC7E44">
              <w:rPr>
                <w:lang w:val="fr-FR"/>
              </w:rPr>
              <w:t>ont</w:t>
            </w:r>
            <w:r w:rsidRPr="00390EA4">
              <w:rPr>
                <w:lang w:val="fr-FR"/>
              </w:rPr>
              <w:t xml:space="preserve"> le renforcement des capacités des enseignants et des parents sur la communication pour le changement social et comportemental (CCSC) des jeunes et adolescents</w:t>
            </w:r>
            <w:r w:rsidR="00CC7E44">
              <w:rPr>
                <w:lang w:val="fr-FR"/>
              </w:rPr>
              <w:t xml:space="preserve"> en matière d’</w:t>
            </w:r>
            <w:proofErr w:type="spellStart"/>
            <w:r w:rsidR="00CC7E44">
              <w:rPr>
                <w:lang w:val="fr-FR"/>
              </w:rPr>
              <w:t>education</w:t>
            </w:r>
            <w:proofErr w:type="spellEnd"/>
            <w:r w:rsidR="00CC7E44">
              <w:rPr>
                <w:lang w:val="fr-FR"/>
              </w:rPr>
              <w:t xml:space="preserve"> sexuelle</w:t>
            </w:r>
            <w:r w:rsidR="007501BD">
              <w:rPr>
                <w:lang w:val="fr-FR"/>
              </w:rPr>
              <w:t xml:space="preserve">. Cet effort visera particulièrement les ado et jeunes issus des populations clés, notamment les jeunes filles victimes </w:t>
            </w:r>
            <w:proofErr w:type="spellStart"/>
            <w:r w:rsidR="007501BD">
              <w:rPr>
                <w:lang w:val="fr-FR"/>
              </w:rPr>
              <w:t>dexploitation</w:t>
            </w:r>
            <w:proofErr w:type="spellEnd"/>
            <w:r w:rsidR="007501BD">
              <w:rPr>
                <w:lang w:val="fr-FR"/>
              </w:rPr>
              <w:t xml:space="preserve"> sexuelle</w:t>
            </w:r>
            <w:r w:rsidRPr="00390EA4">
              <w:rPr>
                <w:lang w:val="fr-FR"/>
              </w:rPr>
              <w:t>.</w:t>
            </w:r>
            <w:r w:rsidR="00CC7E44">
              <w:rPr>
                <w:lang w:val="fr-FR"/>
              </w:rPr>
              <w:t xml:space="preserve"> </w:t>
            </w:r>
            <w:r w:rsidR="00CC7E44" w:rsidRPr="00216AC3">
              <w:rPr>
                <w:lang w:val="fr-FR"/>
              </w:rPr>
              <w:t xml:space="preserve">La sensibilisation des jeunes et des adolescents en milieu scolaire a été estimée comme </w:t>
            </w:r>
            <w:r w:rsidR="00CC7E44">
              <w:rPr>
                <w:lang w:val="fr-FR"/>
              </w:rPr>
              <w:t>une</w:t>
            </w:r>
            <w:r w:rsidR="00CC7E44" w:rsidRPr="00216AC3">
              <w:rPr>
                <w:lang w:val="fr-FR"/>
              </w:rPr>
              <w:t xml:space="preserve"> intervention </w:t>
            </w:r>
            <w:r w:rsidR="00CC7E44">
              <w:rPr>
                <w:lang w:val="fr-FR"/>
              </w:rPr>
              <w:t>très</w:t>
            </w:r>
            <w:r w:rsidR="00CC7E44" w:rsidRPr="00216AC3">
              <w:rPr>
                <w:lang w:val="fr-FR"/>
              </w:rPr>
              <w:t xml:space="preserve"> rentable</w:t>
            </w:r>
            <w:r w:rsidR="00CC7E44">
              <w:rPr>
                <w:lang w:val="fr-FR"/>
              </w:rPr>
              <w:t xml:space="preserve"> en matière de prévention dans </w:t>
            </w:r>
            <w:r w:rsidR="00CC7E44" w:rsidRPr="00216AC3">
              <w:rPr>
                <w:lang w:val="fr-FR"/>
              </w:rPr>
              <w:t xml:space="preserve">le </w:t>
            </w:r>
            <w:r w:rsidR="00CC7E44">
              <w:rPr>
                <w:lang w:val="fr-FR"/>
              </w:rPr>
              <w:t>R</w:t>
            </w:r>
            <w:r w:rsidR="00CC7E44" w:rsidRPr="00216AC3">
              <w:rPr>
                <w:lang w:val="fr-FR"/>
              </w:rPr>
              <w:t>apport GOALS d'Avenir Health</w:t>
            </w:r>
            <w:r w:rsidR="00CC7E44">
              <w:rPr>
                <w:lang w:val="fr-FR"/>
              </w:rPr>
              <w:t>.</w:t>
            </w:r>
            <w:r w:rsidRPr="00390EA4">
              <w:rPr>
                <w:lang w:val="fr-FR"/>
              </w:rPr>
              <w:t xml:space="preserve"> </w:t>
            </w:r>
          </w:p>
          <w:p w14:paraId="3F2AD29F" w14:textId="3D464948" w:rsidR="00F16C1A" w:rsidRDefault="007501BD" w:rsidP="005010EE">
            <w:pPr>
              <w:pStyle w:val="Texteformulaire"/>
            </w:pPr>
            <w:r>
              <w:rPr>
                <w:lang w:val="fr-FR"/>
              </w:rPr>
              <w:t>En s’inspirant de la cartographie des acteurs et initiatives en rapport avec l’ECS réalisée par l’</w:t>
            </w:r>
            <w:r w:rsidRPr="00CB2F86">
              <w:rPr>
                <w:lang w:val="fr-FR"/>
              </w:rPr>
              <w:t>OMS</w:t>
            </w:r>
            <w:r>
              <w:rPr>
                <w:lang w:val="fr-FR"/>
              </w:rPr>
              <w:t>, i</w:t>
            </w:r>
            <w:r w:rsidR="00F16C1A">
              <w:t xml:space="preserve">l </w:t>
            </w:r>
            <w:proofErr w:type="spellStart"/>
            <w:r w:rsidR="00F16C1A">
              <w:t>s’agira</w:t>
            </w:r>
            <w:proofErr w:type="spellEnd"/>
            <w:r w:rsidR="00F16C1A">
              <w:t xml:space="preserve"> </w:t>
            </w:r>
            <w:proofErr w:type="spellStart"/>
            <w:r w:rsidR="00F16C1A">
              <w:t>principalement</w:t>
            </w:r>
            <w:proofErr w:type="spellEnd"/>
            <w:r w:rsidR="00F16C1A">
              <w:t xml:space="preserve"> de</w:t>
            </w:r>
            <w:r w:rsidR="00CC7E44">
              <w:t xml:space="preserve"> </w:t>
            </w:r>
            <w:r w:rsidR="00F16C1A">
              <w:t>:</w:t>
            </w:r>
          </w:p>
          <w:p w14:paraId="68DEF008" w14:textId="77777777" w:rsidR="00F16C1A" w:rsidRPr="00390EA4" w:rsidRDefault="00F16C1A" w:rsidP="00E6201D">
            <w:pPr>
              <w:pStyle w:val="liste1"/>
            </w:pPr>
            <w:proofErr w:type="spellStart"/>
            <w:r w:rsidRPr="00306FB8">
              <w:t>Organiser</w:t>
            </w:r>
            <w:proofErr w:type="spellEnd"/>
            <w:r w:rsidRPr="00306FB8">
              <w:t xml:space="preserve"> 01 session </w:t>
            </w:r>
            <w:proofErr w:type="spellStart"/>
            <w:r w:rsidRPr="00306FB8">
              <w:t>nationale</w:t>
            </w:r>
            <w:proofErr w:type="spellEnd"/>
            <w:r w:rsidRPr="00306FB8">
              <w:t xml:space="preserve"> de formation de </w:t>
            </w:r>
            <w:proofErr w:type="spellStart"/>
            <w:r w:rsidRPr="00306FB8">
              <w:t>formateurs</w:t>
            </w:r>
            <w:proofErr w:type="spellEnd"/>
            <w:r w:rsidRPr="00306FB8">
              <w:t xml:space="preserve"> </w:t>
            </w:r>
            <w:proofErr w:type="spellStart"/>
            <w:r w:rsidRPr="00306FB8">
              <w:t>d'EP</w:t>
            </w:r>
            <w:proofErr w:type="spellEnd"/>
            <w:r w:rsidRPr="00306FB8">
              <w:t xml:space="preserve"> </w:t>
            </w:r>
            <w:proofErr w:type="spellStart"/>
            <w:r w:rsidRPr="00306FB8">
              <w:t>enseignants</w:t>
            </w:r>
            <w:proofErr w:type="spellEnd"/>
            <w:r w:rsidRPr="00306FB8">
              <w:t xml:space="preserve"> à </w:t>
            </w:r>
            <w:proofErr w:type="spellStart"/>
            <w:r w:rsidRPr="00306FB8">
              <w:t>l'ECS</w:t>
            </w:r>
            <w:proofErr w:type="spellEnd"/>
            <w:r w:rsidRPr="00306FB8">
              <w:t xml:space="preserve"> </w:t>
            </w:r>
          </w:p>
          <w:p w14:paraId="4BAB4DAE" w14:textId="77777777" w:rsidR="00F16C1A" w:rsidRPr="00390EA4" w:rsidRDefault="00F16C1A" w:rsidP="00E6201D">
            <w:pPr>
              <w:pStyle w:val="liste1"/>
            </w:pPr>
            <w:proofErr w:type="spellStart"/>
            <w:r w:rsidRPr="00306FB8">
              <w:t>Organiser</w:t>
            </w:r>
            <w:proofErr w:type="spellEnd"/>
            <w:r w:rsidRPr="00306FB8">
              <w:t xml:space="preserve"> des sessions de formation </w:t>
            </w:r>
            <w:proofErr w:type="spellStart"/>
            <w:r w:rsidRPr="00306FB8">
              <w:t>d'EP</w:t>
            </w:r>
            <w:proofErr w:type="spellEnd"/>
            <w:r w:rsidRPr="00306FB8">
              <w:t xml:space="preserve"> </w:t>
            </w:r>
            <w:proofErr w:type="spellStart"/>
            <w:r w:rsidRPr="00306FB8">
              <w:t>enseignants</w:t>
            </w:r>
            <w:proofErr w:type="spellEnd"/>
            <w:r w:rsidRPr="00306FB8">
              <w:t xml:space="preserve"> à </w:t>
            </w:r>
            <w:proofErr w:type="spellStart"/>
            <w:r w:rsidRPr="00306FB8">
              <w:t>l'ECS</w:t>
            </w:r>
            <w:proofErr w:type="spellEnd"/>
            <w:r w:rsidRPr="00306FB8">
              <w:t xml:space="preserve">  </w:t>
            </w:r>
          </w:p>
          <w:p w14:paraId="05CFDFD6" w14:textId="7AB5E222" w:rsidR="00F16C1A" w:rsidRPr="00390EA4" w:rsidRDefault="00F16C1A" w:rsidP="00E6201D">
            <w:pPr>
              <w:pStyle w:val="liste1"/>
            </w:pPr>
            <w:proofErr w:type="spellStart"/>
            <w:r w:rsidRPr="00306FB8">
              <w:t>Organiser</w:t>
            </w:r>
            <w:proofErr w:type="spellEnd"/>
            <w:r w:rsidRPr="00306FB8">
              <w:t xml:space="preserve"> 01 session de formation de </w:t>
            </w:r>
            <w:proofErr w:type="spellStart"/>
            <w:r w:rsidRPr="00306FB8">
              <w:t>formateurs</w:t>
            </w:r>
            <w:proofErr w:type="spellEnd"/>
            <w:r w:rsidRPr="00306FB8">
              <w:t xml:space="preserve"> </w:t>
            </w:r>
            <w:proofErr w:type="spellStart"/>
            <w:r w:rsidRPr="00306FB8">
              <w:t>d'EP</w:t>
            </w:r>
            <w:proofErr w:type="spellEnd"/>
            <w:r w:rsidRPr="00306FB8">
              <w:t xml:space="preserve">-parents </w:t>
            </w:r>
            <w:proofErr w:type="spellStart"/>
            <w:r w:rsidRPr="00306FB8">
              <w:t>d'élèves</w:t>
            </w:r>
            <w:proofErr w:type="spellEnd"/>
            <w:r w:rsidRPr="00306FB8">
              <w:t xml:space="preserve"> des COGES à </w:t>
            </w:r>
            <w:proofErr w:type="spellStart"/>
            <w:r w:rsidRPr="00306FB8">
              <w:t>l'ECS</w:t>
            </w:r>
            <w:proofErr w:type="spellEnd"/>
            <w:r w:rsidRPr="00306FB8">
              <w:t xml:space="preserve"> </w:t>
            </w:r>
          </w:p>
          <w:p w14:paraId="12CABD22" w14:textId="1BDB75A6" w:rsidR="00F16C1A" w:rsidRPr="00390EA4" w:rsidRDefault="00F16C1A" w:rsidP="00021113">
            <w:pPr>
              <w:pStyle w:val="liste1"/>
            </w:pPr>
            <w:proofErr w:type="spellStart"/>
            <w:r w:rsidRPr="00306FB8">
              <w:t>Organiser</w:t>
            </w:r>
            <w:proofErr w:type="spellEnd"/>
            <w:r w:rsidRPr="00306FB8">
              <w:t xml:space="preserve"> des sessions de formation </w:t>
            </w:r>
            <w:proofErr w:type="spellStart"/>
            <w:r w:rsidRPr="00306FB8">
              <w:t>d'EP</w:t>
            </w:r>
            <w:proofErr w:type="spellEnd"/>
            <w:r w:rsidRPr="00306FB8">
              <w:t xml:space="preserve">-parents </w:t>
            </w:r>
            <w:proofErr w:type="spellStart"/>
            <w:r w:rsidRPr="00306FB8">
              <w:t>d'élèves</w:t>
            </w:r>
            <w:proofErr w:type="spellEnd"/>
            <w:r w:rsidRPr="00306FB8">
              <w:t xml:space="preserve"> des COGES à </w:t>
            </w:r>
            <w:proofErr w:type="spellStart"/>
            <w:r w:rsidRPr="00306FB8">
              <w:t>l'ECS</w:t>
            </w:r>
            <w:proofErr w:type="spellEnd"/>
          </w:p>
          <w:p w14:paraId="6465E764" w14:textId="093E86AB" w:rsidR="000E7F91" w:rsidRPr="003A3250" w:rsidRDefault="00CC7E44" w:rsidP="000E7F91">
            <w:pPr>
              <w:pStyle w:val="Texteformulaire"/>
              <w:rPr>
                <w:lang w:val="fr-FR"/>
              </w:rPr>
            </w:pPr>
            <w:r>
              <w:rPr>
                <w:lang w:val="fr-FR"/>
              </w:rPr>
              <w:lastRenderedPageBreak/>
              <w:t xml:space="preserve">L’approche </w:t>
            </w:r>
            <w:proofErr w:type="spellStart"/>
            <w:r>
              <w:rPr>
                <w:lang w:val="fr-FR"/>
              </w:rPr>
              <w:t>Ready</w:t>
            </w:r>
            <w:proofErr w:type="spellEnd"/>
            <w:r>
              <w:rPr>
                <w:lang w:val="fr-FR"/>
              </w:rPr>
              <w:t xml:space="preserve"> sera promue par Alliance Côte d’Ivoire. La pla</w:t>
            </w:r>
            <w:r w:rsidR="000E7F91" w:rsidRPr="003A3250">
              <w:rPr>
                <w:lang w:val="fr-FR"/>
              </w:rPr>
              <w:t xml:space="preserve">teforme </w:t>
            </w:r>
            <w:proofErr w:type="spellStart"/>
            <w:r w:rsidR="000E7F91" w:rsidRPr="003A3250">
              <w:rPr>
                <w:lang w:val="fr-FR"/>
              </w:rPr>
              <w:t>Esanté</w:t>
            </w:r>
            <w:proofErr w:type="spellEnd"/>
            <w:r w:rsidR="000E7F91" w:rsidRPr="003A3250">
              <w:rPr>
                <w:lang w:val="fr-FR"/>
              </w:rPr>
              <w:t xml:space="preserve"> (avec le SSSU) sera renforcée pour traiter des questions de </w:t>
            </w:r>
            <w:r>
              <w:rPr>
                <w:lang w:val="fr-FR"/>
              </w:rPr>
              <w:t>SSR</w:t>
            </w:r>
            <w:r w:rsidR="000E7F91" w:rsidRPr="003A3250">
              <w:rPr>
                <w:lang w:val="fr-FR"/>
              </w:rPr>
              <w:t xml:space="preserve"> </w:t>
            </w:r>
            <w:r>
              <w:rPr>
                <w:lang w:val="fr-FR"/>
              </w:rPr>
              <w:t>avec l’appui du</w:t>
            </w:r>
            <w:r w:rsidR="000E7F91" w:rsidRPr="003A3250">
              <w:rPr>
                <w:lang w:val="fr-FR"/>
              </w:rPr>
              <w:t xml:space="preserve"> Canada</w:t>
            </w:r>
            <w:r>
              <w:rPr>
                <w:lang w:val="fr-FR"/>
              </w:rPr>
              <w:t>, d</w:t>
            </w:r>
            <w:r w:rsidR="000E7F91" w:rsidRPr="003A3250">
              <w:rPr>
                <w:lang w:val="fr-FR"/>
              </w:rPr>
              <w:t xml:space="preserve">es solutions digitales sont prévues pour sensibiliser les jeunes (Projet UNFPA). </w:t>
            </w:r>
            <w:r>
              <w:rPr>
                <w:lang w:val="fr-FR"/>
              </w:rPr>
              <w:t>Les interventions en milieu scolaire sont financées par UNFPA</w:t>
            </w:r>
            <w:r w:rsidR="004F3269">
              <w:rPr>
                <w:lang w:val="fr-FR"/>
              </w:rPr>
              <w:t xml:space="preserve"> avec le Ministère de l’Education Nationale et de l’Enseignement Technique.</w:t>
            </w:r>
          </w:p>
          <w:p w14:paraId="22ECB1B0" w14:textId="77777777" w:rsidR="007524CE" w:rsidRDefault="007524CE" w:rsidP="00390EA4">
            <w:pPr>
              <w:spacing w:after="0" w:line="240" w:lineRule="auto"/>
              <w:rPr>
                <w:color w:val="000000"/>
              </w:rPr>
            </w:pPr>
          </w:p>
          <w:p w14:paraId="3800C63C" w14:textId="380694B6" w:rsidR="00DB5A85" w:rsidRPr="00390EA4" w:rsidRDefault="00DB5A85" w:rsidP="00F51D57">
            <w:pPr>
              <w:autoSpaceDE w:val="0"/>
              <w:autoSpaceDN w:val="0"/>
              <w:adjustRightInd w:val="0"/>
              <w:spacing w:after="0" w:line="240" w:lineRule="auto"/>
              <w:rPr>
                <w:color w:val="000000"/>
              </w:rPr>
            </w:pPr>
            <w:r w:rsidRPr="00750CA9">
              <w:rPr>
                <w:b/>
                <w:bCs/>
                <w:iCs/>
                <w:sz w:val="22"/>
                <w:szCs w:val="22"/>
              </w:rPr>
              <w:t xml:space="preserve">Cf. </w:t>
            </w:r>
            <w:proofErr w:type="spellStart"/>
            <w:r w:rsidRPr="00750CA9">
              <w:rPr>
                <w:b/>
                <w:bCs/>
                <w:iCs/>
                <w:sz w:val="22"/>
                <w:szCs w:val="22"/>
              </w:rPr>
              <w:t>cartographie</w:t>
            </w:r>
            <w:proofErr w:type="spellEnd"/>
            <w:r w:rsidRPr="00750CA9">
              <w:rPr>
                <w:b/>
                <w:bCs/>
                <w:iCs/>
                <w:sz w:val="22"/>
                <w:szCs w:val="22"/>
              </w:rPr>
              <w:t xml:space="preserve"> de </w:t>
            </w:r>
            <w:proofErr w:type="spellStart"/>
            <w:r w:rsidRPr="00750CA9">
              <w:rPr>
                <w:b/>
                <w:bCs/>
                <w:iCs/>
                <w:sz w:val="22"/>
                <w:szCs w:val="22"/>
              </w:rPr>
              <w:t>l’offre</w:t>
            </w:r>
            <w:proofErr w:type="spellEnd"/>
            <w:r w:rsidRPr="00750CA9">
              <w:rPr>
                <w:b/>
                <w:bCs/>
                <w:iCs/>
                <w:sz w:val="22"/>
                <w:szCs w:val="22"/>
              </w:rPr>
              <w:t xml:space="preserve"> de services PEPFAR et FM </w:t>
            </w:r>
            <w:r w:rsidR="0002374C" w:rsidRPr="0002374C">
              <w:rPr>
                <w:i/>
                <w:sz w:val="22"/>
                <w:szCs w:val="22"/>
              </w:rPr>
              <w:t>(</w:t>
            </w:r>
            <w:proofErr w:type="spellStart"/>
            <w:r w:rsidR="0002374C" w:rsidRPr="0002374C">
              <w:rPr>
                <w:i/>
                <w:sz w:val="22"/>
                <w:szCs w:val="22"/>
              </w:rPr>
              <w:t>Annexe</w:t>
            </w:r>
            <w:proofErr w:type="spellEnd"/>
            <w:r w:rsidR="0002374C" w:rsidRPr="0002374C">
              <w:rPr>
                <w:i/>
                <w:sz w:val="22"/>
                <w:szCs w:val="22"/>
              </w:rPr>
              <w:t xml:space="preserve"> </w:t>
            </w:r>
            <w:r w:rsidR="0002374C">
              <w:rPr>
                <w:i/>
                <w:sz w:val="22"/>
                <w:szCs w:val="22"/>
              </w:rPr>
              <w:t>27</w:t>
            </w:r>
            <w:r w:rsidR="0002374C" w:rsidRPr="0002374C">
              <w:rPr>
                <w:i/>
                <w:sz w:val="22"/>
                <w:szCs w:val="22"/>
              </w:rPr>
              <w:t>)</w:t>
            </w:r>
          </w:p>
        </w:tc>
      </w:tr>
      <w:tr w:rsidR="0098274C" w:rsidRPr="0037522B" w14:paraId="1154E86F" w14:textId="77777777" w:rsidTr="007A0F0B">
        <w:trPr>
          <w:trHeight w:val="288"/>
        </w:trPr>
        <w:tc>
          <w:tcPr>
            <w:tcW w:w="1701" w:type="dxa"/>
            <w:shd w:val="clear" w:color="auto" w:fill="F2F2F2"/>
            <w:vAlign w:val="center"/>
          </w:tcPr>
          <w:p w14:paraId="71B71331" w14:textId="385FF0A5" w:rsidR="0098274C" w:rsidRPr="007F7A64" w:rsidRDefault="00F806A3" w:rsidP="00E80CEF">
            <w:pPr>
              <w:spacing w:after="0"/>
              <w:rPr>
                <w:b/>
              </w:rPr>
            </w:pPr>
            <w:r>
              <w:rPr>
                <w:b/>
                <w:lang w:bidi="fr-FR"/>
              </w:rPr>
              <w:lastRenderedPageBreak/>
              <w:t xml:space="preserve">Populations </w:t>
            </w:r>
            <w:proofErr w:type="spellStart"/>
            <w:r>
              <w:rPr>
                <w:b/>
                <w:lang w:bidi="fr-FR"/>
              </w:rPr>
              <w:t>prioritaires</w:t>
            </w:r>
            <w:proofErr w:type="spellEnd"/>
          </w:p>
        </w:tc>
        <w:tc>
          <w:tcPr>
            <w:tcW w:w="9099" w:type="dxa"/>
          </w:tcPr>
          <w:p w14:paraId="46E2E8C1" w14:textId="0DF5A857" w:rsidR="00F16C1A" w:rsidRPr="00306FB8" w:rsidRDefault="00F16C1A" w:rsidP="004D0D5B">
            <w:pPr>
              <w:pStyle w:val="liste1"/>
            </w:pPr>
            <w:r w:rsidRPr="00306FB8">
              <w:t xml:space="preserve">Populations </w:t>
            </w:r>
            <w:proofErr w:type="spellStart"/>
            <w:r w:rsidRPr="00306FB8">
              <w:t>clés</w:t>
            </w:r>
            <w:proofErr w:type="spellEnd"/>
            <w:r w:rsidRPr="00306FB8">
              <w:t xml:space="preserve"> (TS, HSH, UD, </w:t>
            </w:r>
            <w:proofErr w:type="spellStart"/>
            <w:r w:rsidR="004F3269" w:rsidRPr="00306FB8">
              <w:t>d</w:t>
            </w:r>
            <w:r w:rsidR="004D0D5B" w:rsidRPr="00306FB8">
              <w:t>é</w:t>
            </w:r>
            <w:r w:rsidRPr="00306FB8">
              <w:t>tenus</w:t>
            </w:r>
            <w:proofErr w:type="spellEnd"/>
            <w:r w:rsidR="007501BD">
              <w:t xml:space="preserve"> et TG</w:t>
            </w:r>
            <w:r w:rsidRPr="00306FB8">
              <w:t>)</w:t>
            </w:r>
          </w:p>
          <w:p w14:paraId="176824B5" w14:textId="0F498933" w:rsidR="0098274C" w:rsidRPr="00306FB8" w:rsidRDefault="00F16C1A" w:rsidP="004D0D5B">
            <w:pPr>
              <w:pStyle w:val="liste1"/>
            </w:pPr>
            <w:proofErr w:type="spellStart"/>
            <w:r w:rsidRPr="00306FB8">
              <w:t>Autres</w:t>
            </w:r>
            <w:proofErr w:type="spellEnd"/>
            <w:r w:rsidRPr="00306FB8">
              <w:t xml:space="preserve"> populations </w:t>
            </w:r>
            <w:proofErr w:type="spellStart"/>
            <w:r w:rsidRPr="00306FB8">
              <w:t>vulnérables</w:t>
            </w:r>
            <w:proofErr w:type="spellEnd"/>
            <w:r w:rsidRPr="00306FB8">
              <w:t xml:space="preserve"> (PVVIH, </w:t>
            </w:r>
            <w:r w:rsidR="004F3269" w:rsidRPr="00306FB8">
              <w:t>a</w:t>
            </w:r>
            <w:r w:rsidRPr="00306FB8">
              <w:t xml:space="preserve">dolescents et </w:t>
            </w:r>
            <w:proofErr w:type="spellStart"/>
            <w:r w:rsidRPr="00306FB8">
              <w:t>jeunes</w:t>
            </w:r>
            <w:proofErr w:type="spellEnd"/>
            <w:r w:rsidRPr="00306FB8">
              <w:t xml:space="preserve">, </w:t>
            </w:r>
            <w:proofErr w:type="spellStart"/>
            <w:r w:rsidRPr="00306FB8">
              <w:t>Personnes</w:t>
            </w:r>
            <w:proofErr w:type="spellEnd"/>
            <w:r w:rsidRPr="00306FB8">
              <w:t xml:space="preserve"> </w:t>
            </w:r>
            <w:proofErr w:type="spellStart"/>
            <w:r w:rsidRPr="00306FB8">
              <w:t>en</w:t>
            </w:r>
            <w:proofErr w:type="spellEnd"/>
            <w:r w:rsidRPr="00306FB8">
              <w:t xml:space="preserve"> </w:t>
            </w:r>
            <w:r w:rsidR="004F3269" w:rsidRPr="00306FB8">
              <w:t>S</w:t>
            </w:r>
            <w:r w:rsidRPr="00306FB8">
              <w:t>ituation d</w:t>
            </w:r>
            <w:r w:rsidR="004F3269" w:rsidRPr="00306FB8">
              <w:t xml:space="preserve">e </w:t>
            </w:r>
            <w:r w:rsidRPr="00306FB8">
              <w:t xml:space="preserve">Handicap, </w:t>
            </w:r>
            <w:r w:rsidR="004F3269" w:rsidRPr="00306FB8">
              <w:t>c</w:t>
            </w:r>
            <w:r w:rsidRPr="00306FB8">
              <w:t>lients TS</w:t>
            </w:r>
            <w:r w:rsidR="002E131A" w:rsidRPr="00306FB8">
              <w:t>, et</w:t>
            </w:r>
            <w:r w:rsidR="004F3269" w:rsidRPr="00306FB8">
              <w:t>c</w:t>
            </w:r>
            <w:r w:rsidR="002E131A" w:rsidRPr="00306FB8">
              <w:t>.</w:t>
            </w:r>
            <w:r w:rsidRPr="00306FB8">
              <w:t>)</w:t>
            </w:r>
          </w:p>
        </w:tc>
      </w:tr>
      <w:tr w:rsidR="0098274C" w:rsidRPr="0037522B" w14:paraId="0FE1DB00" w14:textId="77777777" w:rsidTr="007A0F0B">
        <w:trPr>
          <w:trHeight w:val="288"/>
        </w:trPr>
        <w:tc>
          <w:tcPr>
            <w:tcW w:w="1701" w:type="dxa"/>
            <w:shd w:val="clear" w:color="auto" w:fill="F2F2F2"/>
            <w:vAlign w:val="center"/>
          </w:tcPr>
          <w:p w14:paraId="0165920A" w14:textId="5E91C74D" w:rsidR="0098274C" w:rsidRDefault="008C7619" w:rsidP="00E80CEF">
            <w:pPr>
              <w:spacing w:after="0"/>
              <w:rPr>
                <w:b/>
              </w:rPr>
            </w:pPr>
            <w:r>
              <w:rPr>
                <w:b/>
                <w:lang w:bidi="fr-FR"/>
              </w:rPr>
              <w:t xml:space="preserve">Obstacles et </w:t>
            </w:r>
            <w:proofErr w:type="spellStart"/>
            <w:r>
              <w:rPr>
                <w:b/>
                <w:lang w:bidi="fr-FR"/>
              </w:rPr>
              <w:t>inégalités</w:t>
            </w:r>
            <w:proofErr w:type="spellEnd"/>
          </w:p>
        </w:tc>
        <w:tc>
          <w:tcPr>
            <w:tcW w:w="9099" w:type="dxa"/>
          </w:tcPr>
          <w:p w14:paraId="63380000" w14:textId="77777777" w:rsidR="006C01B0" w:rsidRDefault="00AD00CB" w:rsidP="00021113">
            <w:pPr>
              <w:pStyle w:val="Texteformulaire"/>
            </w:pPr>
            <w:r w:rsidRPr="00306FB8">
              <w:t xml:space="preserve">Chez les adolescents et </w:t>
            </w:r>
            <w:proofErr w:type="spellStart"/>
            <w:r w:rsidR="00CF42B2" w:rsidRPr="00021113">
              <w:t>j</w:t>
            </w:r>
            <w:r w:rsidRPr="00306FB8">
              <w:t>eunes</w:t>
            </w:r>
            <w:proofErr w:type="spellEnd"/>
            <w:r w:rsidRPr="00306FB8">
              <w:t xml:space="preserve">, les </w:t>
            </w:r>
            <w:proofErr w:type="spellStart"/>
            <w:r w:rsidRPr="00306FB8">
              <w:t>pesanteurs</w:t>
            </w:r>
            <w:proofErr w:type="spellEnd"/>
            <w:r w:rsidRPr="00306FB8">
              <w:t xml:space="preserve"> </w:t>
            </w:r>
            <w:proofErr w:type="spellStart"/>
            <w:r w:rsidRPr="00306FB8">
              <w:t>socioculturelles</w:t>
            </w:r>
            <w:proofErr w:type="spellEnd"/>
            <w:r w:rsidRPr="00306FB8">
              <w:t xml:space="preserve"> </w:t>
            </w:r>
            <w:proofErr w:type="spellStart"/>
            <w:r w:rsidRPr="00306FB8">
              <w:t>sont</w:t>
            </w:r>
            <w:proofErr w:type="spellEnd"/>
            <w:r w:rsidRPr="00306FB8">
              <w:t xml:space="preserve"> des obstacles </w:t>
            </w:r>
            <w:proofErr w:type="spellStart"/>
            <w:r w:rsidR="00021113" w:rsidRPr="00021113">
              <w:t>objectifs</w:t>
            </w:r>
            <w:proofErr w:type="spellEnd"/>
            <w:r w:rsidR="00021113" w:rsidRPr="00021113">
              <w:t xml:space="preserve"> </w:t>
            </w:r>
            <w:r w:rsidRPr="00306FB8">
              <w:t xml:space="preserve">à </w:t>
            </w:r>
            <w:proofErr w:type="spellStart"/>
            <w:r w:rsidRPr="00306FB8">
              <w:t>l’accès</w:t>
            </w:r>
            <w:proofErr w:type="spellEnd"/>
            <w:r w:rsidRPr="00306FB8">
              <w:t xml:space="preserve"> </w:t>
            </w:r>
            <w:r w:rsidR="00CF42B2" w:rsidRPr="00021113">
              <w:t>à</w:t>
            </w:r>
            <w:r w:rsidRPr="00021113">
              <w:t xml:space="preserve"> </w:t>
            </w:r>
            <w:proofErr w:type="spellStart"/>
            <w:r w:rsidR="00CF42B2" w:rsidRPr="00021113">
              <w:t>l’</w:t>
            </w:r>
            <w:r w:rsidRPr="00021113">
              <w:t>information</w:t>
            </w:r>
            <w:proofErr w:type="spellEnd"/>
            <w:r w:rsidRPr="00021113">
              <w:t xml:space="preserve"> </w:t>
            </w:r>
            <w:r w:rsidR="00CB2F86" w:rsidRPr="00021113">
              <w:t>sur la</w:t>
            </w:r>
            <w:r w:rsidRPr="00306FB8">
              <w:t xml:space="preserve"> </w:t>
            </w:r>
            <w:proofErr w:type="spellStart"/>
            <w:r w:rsidRPr="00306FB8">
              <w:t>prévention</w:t>
            </w:r>
            <w:proofErr w:type="spellEnd"/>
            <w:r w:rsidR="00CF42B2" w:rsidRPr="00306FB8">
              <w:t xml:space="preserve"> </w:t>
            </w:r>
            <w:r w:rsidR="00CF42B2" w:rsidRPr="00021113">
              <w:t>du VIH et des IST,</w:t>
            </w:r>
            <w:r w:rsidR="00021113" w:rsidRPr="00021113">
              <w:t xml:space="preserve"> </w:t>
            </w:r>
            <w:proofErr w:type="spellStart"/>
            <w:r w:rsidR="00021113" w:rsidRPr="00021113">
              <w:t>comme</w:t>
            </w:r>
            <w:proofErr w:type="spellEnd"/>
            <w:r w:rsidR="00021113" w:rsidRPr="00021113">
              <w:t xml:space="preserve"> sur la </w:t>
            </w:r>
            <w:r w:rsidRPr="00306FB8">
              <w:t>SSR</w:t>
            </w:r>
            <w:r w:rsidR="00021113" w:rsidRPr="00021113">
              <w:t xml:space="preserve"> </w:t>
            </w:r>
            <w:proofErr w:type="spellStart"/>
            <w:r w:rsidR="00021113" w:rsidRPr="00021113">
              <w:t>en</w:t>
            </w:r>
            <w:proofErr w:type="spellEnd"/>
            <w:r w:rsidR="00021113" w:rsidRPr="00021113">
              <w:t xml:space="preserve"> </w:t>
            </w:r>
            <w:proofErr w:type="spellStart"/>
            <w:r w:rsidR="00021113" w:rsidRPr="00021113">
              <w:t>général</w:t>
            </w:r>
            <w:proofErr w:type="spellEnd"/>
            <w:r w:rsidR="00021113" w:rsidRPr="00021113">
              <w:t>.</w:t>
            </w:r>
            <w:r w:rsidRPr="00306FB8">
              <w:t xml:space="preserve"> </w:t>
            </w:r>
            <w:proofErr w:type="spellStart"/>
            <w:r w:rsidR="00021113" w:rsidRPr="00021113">
              <w:t>L</w:t>
            </w:r>
            <w:r w:rsidRPr="00306FB8">
              <w:t>’inadaptation</w:t>
            </w:r>
            <w:proofErr w:type="spellEnd"/>
            <w:r w:rsidRPr="00306FB8">
              <w:t xml:space="preserve"> des services de santé </w:t>
            </w:r>
            <w:proofErr w:type="spellStart"/>
            <w:r w:rsidRPr="00306FB8">
              <w:t>classiques</w:t>
            </w:r>
            <w:proofErr w:type="spellEnd"/>
            <w:r w:rsidRPr="00306FB8">
              <w:t xml:space="preserve"> </w:t>
            </w:r>
            <w:r w:rsidR="00021113" w:rsidRPr="00021113">
              <w:t xml:space="preserve">aux </w:t>
            </w:r>
            <w:proofErr w:type="spellStart"/>
            <w:r w:rsidR="00021113" w:rsidRPr="00021113">
              <w:t>besoins</w:t>
            </w:r>
            <w:proofErr w:type="spellEnd"/>
            <w:r w:rsidR="00021113" w:rsidRPr="00021113">
              <w:t xml:space="preserve"> d</w:t>
            </w:r>
            <w:r w:rsidRPr="00021113">
              <w:t>es</w:t>
            </w:r>
            <w:r w:rsidRPr="00306FB8">
              <w:t xml:space="preserve"> adolescents et </w:t>
            </w:r>
            <w:proofErr w:type="spellStart"/>
            <w:r w:rsidRPr="00306FB8">
              <w:t>jeunes</w:t>
            </w:r>
            <w:proofErr w:type="spellEnd"/>
            <w:r w:rsidR="00021113" w:rsidRPr="00021113">
              <w:t xml:space="preserve"> </w:t>
            </w:r>
            <w:proofErr w:type="spellStart"/>
            <w:r w:rsidR="00021113" w:rsidRPr="00021113">
              <w:t>constitue</w:t>
            </w:r>
            <w:proofErr w:type="spellEnd"/>
            <w:r w:rsidR="00021113" w:rsidRPr="00021113">
              <w:t xml:space="preserve"> </w:t>
            </w:r>
            <w:proofErr w:type="spellStart"/>
            <w:r w:rsidR="00021113" w:rsidRPr="00021113">
              <w:t>également</w:t>
            </w:r>
            <w:proofErr w:type="spellEnd"/>
            <w:r w:rsidR="00021113" w:rsidRPr="00021113">
              <w:t xml:space="preserve"> un obstacle à </w:t>
            </w:r>
            <w:proofErr w:type="spellStart"/>
            <w:r w:rsidR="00021113" w:rsidRPr="00021113">
              <w:t>l’accès</w:t>
            </w:r>
            <w:proofErr w:type="spellEnd"/>
            <w:r w:rsidR="00021113" w:rsidRPr="00021113">
              <w:t xml:space="preserve"> aux services</w:t>
            </w:r>
            <w:r w:rsidR="00CF42B2" w:rsidRPr="00021113">
              <w:t>.</w:t>
            </w:r>
            <w:r w:rsidR="00021113" w:rsidRPr="00021113">
              <w:t xml:space="preserve"> </w:t>
            </w:r>
          </w:p>
          <w:p w14:paraId="0207D7C5" w14:textId="24762361" w:rsidR="00AD00CB" w:rsidRPr="00306FB8" w:rsidRDefault="00021113" w:rsidP="00021113">
            <w:pPr>
              <w:pStyle w:val="Texteformulaire"/>
            </w:pPr>
            <w:r w:rsidRPr="00021113">
              <w:t xml:space="preserve">Pour les </w:t>
            </w:r>
            <w:proofErr w:type="spellStart"/>
            <w:r w:rsidRPr="00021113">
              <w:t>jeunes</w:t>
            </w:r>
            <w:proofErr w:type="spellEnd"/>
            <w:r w:rsidRPr="00021113">
              <w:t xml:space="preserve"> </w:t>
            </w:r>
            <w:proofErr w:type="spellStart"/>
            <w:r w:rsidRPr="00021113">
              <w:t>filles</w:t>
            </w:r>
            <w:proofErr w:type="spellEnd"/>
            <w:r w:rsidRPr="00021113">
              <w:t xml:space="preserve"> et femmes, </w:t>
            </w:r>
            <w:proofErr w:type="spellStart"/>
            <w:r w:rsidRPr="00021113">
              <w:t>ces</w:t>
            </w:r>
            <w:proofErr w:type="spellEnd"/>
            <w:r w:rsidRPr="00021113">
              <w:t xml:space="preserve"> obstacle se </w:t>
            </w:r>
            <w:proofErr w:type="spellStart"/>
            <w:r w:rsidRPr="00021113">
              <w:t>conjuguent</w:t>
            </w:r>
            <w:proofErr w:type="spellEnd"/>
            <w:r w:rsidRPr="00021113">
              <w:t xml:space="preserve"> </w:t>
            </w:r>
            <w:r w:rsidRPr="006C01B0">
              <w:t xml:space="preserve">avec les </w:t>
            </w:r>
            <w:proofErr w:type="spellStart"/>
            <w:r w:rsidR="00CF42B2" w:rsidRPr="006C01B0">
              <w:t>violence</w:t>
            </w:r>
            <w:r w:rsidRPr="006C01B0">
              <w:t>s</w:t>
            </w:r>
            <w:proofErr w:type="spellEnd"/>
            <w:r w:rsidRPr="006C01B0">
              <w:t xml:space="preserve"> </w:t>
            </w:r>
            <w:proofErr w:type="spellStart"/>
            <w:r w:rsidRPr="006C01B0">
              <w:t>basées</w:t>
            </w:r>
            <w:proofErr w:type="spellEnd"/>
            <w:r w:rsidRPr="006C01B0">
              <w:t xml:space="preserve"> sur le genre</w:t>
            </w:r>
            <w:r w:rsidR="00CF42B2" w:rsidRPr="006C01B0">
              <w:t xml:space="preserve">, la </w:t>
            </w:r>
            <w:proofErr w:type="spellStart"/>
            <w:r w:rsidR="00CF42B2" w:rsidRPr="006C01B0">
              <w:t>pauvreté</w:t>
            </w:r>
            <w:proofErr w:type="spellEnd"/>
            <w:r w:rsidRPr="006C01B0">
              <w:t xml:space="preserve">, les rapports </w:t>
            </w:r>
            <w:proofErr w:type="spellStart"/>
            <w:r w:rsidRPr="006C01B0">
              <w:t>sexuels</w:t>
            </w:r>
            <w:proofErr w:type="spellEnd"/>
            <w:r w:rsidRPr="006C01B0">
              <w:t xml:space="preserve"> </w:t>
            </w:r>
            <w:proofErr w:type="spellStart"/>
            <w:r w:rsidRPr="006C01B0">
              <w:t>intergénérationnels</w:t>
            </w:r>
            <w:proofErr w:type="spellEnd"/>
            <w:r w:rsidRPr="006C01B0">
              <w:t xml:space="preserve"> et le </w:t>
            </w:r>
            <w:r w:rsidR="006C01B0" w:rsidRPr="006C01B0">
              <w:t xml:space="preserve">commerce du </w:t>
            </w:r>
            <w:proofErr w:type="spellStart"/>
            <w:r w:rsidR="00CF42B2" w:rsidRPr="006C01B0">
              <w:t>sexe</w:t>
            </w:r>
            <w:proofErr w:type="spellEnd"/>
            <w:r w:rsidRPr="006C01B0">
              <w:t>.</w:t>
            </w:r>
            <w:r w:rsidRPr="00306FB8">
              <w:t xml:space="preserve"> </w:t>
            </w:r>
          </w:p>
          <w:p w14:paraId="75B8E894" w14:textId="51BF5E5D" w:rsidR="00CF42B2" w:rsidRPr="00306FB8" w:rsidRDefault="00CF42B2">
            <w:pPr>
              <w:pStyle w:val="Texteformulaire"/>
            </w:pPr>
            <w:proofErr w:type="spellStart"/>
            <w:r w:rsidRPr="00021113">
              <w:t>l’attitude</w:t>
            </w:r>
            <w:proofErr w:type="spellEnd"/>
            <w:r w:rsidRPr="00021113">
              <w:t xml:space="preserve"> des </w:t>
            </w:r>
            <w:proofErr w:type="spellStart"/>
            <w:r w:rsidRPr="00021113">
              <w:t>prestataires</w:t>
            </w:r>
            <w:proofErr w:type="spellEnd"/>
            <w:r w:rsidRPr="00021113">
              <w:t xml:space="preserve">, la discrimination, la </w:t>
            </w:r>
            <w:proofErr w:type="spellStart"/>
            <w:r w:rsidRPr="00021113">
              <w:t>stimatisation</w:t>
            </w:r>
            <w:proofErr w:type="spellEnd"/>
            <w:r w:rsidRPr="00021113">
              <w:t xml:space="preserve"> et </w:t>
            </w:r>
            <w:proofErr w:type="spellStart"/>
            <w:r w:rsidRPr="00021113">
              <w:t>l’absence</w:t>
            </w:r>
            <w:proofErr w:type="spellEnd"/>
            <w:r w:rsidRPr="00021113">
              <w:t xml:space="preserve"> de </w:t>
            </w:r>
            <w:proofErr w:type="spellStart"/>
            <w:r w:rsidRPr="00021113">
              <w:t>confidentialité</w:t>
            </w:r>
            <w:proofErr w:type="spellEnd"/>
            <w:r w:rsidRPr="00021113">
              <w:t xml:space="preserve"> qui constituent </w:t>
            </w:r>
            <w:proofErr w:type="spellStart"/>
            <w:r w:rsidRPr="00021113">
              <w:t>aussi</w:t>
            </w:r>
            <w:proofErr w:type="spellEnd"/>
            <w:r w:rsidRPr="00021113">
              <w:t xml:space="preserve"> des </w:t>
            </w:r>
            <w:proofErr w:type="spellStart"/>
            <w:r w:rsidRPr="00021113">
              <w:t>obstables</w:t>
            </w:r>
            <w:proofErr w:type="spellEnd"/>
            <w:r w:rsidRPr="00021113">
              <w:t xml:space="preserve"> à </w:t>
            </w:r>
            <w:proofErr w:type="spellStart"/>
            <w:r w:rsidRPr="00021113">
              <w:t>l’accès</w:t>
            </w:r>
            <w:proofErr w:type="spellEnd"/>
            <w:r w:rsidRPr="00021113">
              <w:t xml:space="preserve"> et </w:t>
            </w:r>
            <w:proofErr w:type="spellStart"/>
            <w:r w:rsidRPr="00021113">
              <w:t>l’utilisation</w:t>
            </w:r>
            <w:proofErr w:type="spellEnd"/>
            <w:r w:rsidRPr="00021113">
              <w:t xml:space="preserve"> des </w:t>
            </w:r>
            <w:proofErr w:type="spellStart"/>
            <w:r w:rsidRPr="00021113">
              <w:t>des</w:t>
            </w:r>
            <w:proofErr w:type="spellEnd"/>
            <w:r w:rsidRPr="00021113">
              <w:t xml:space="preserve"> services par les adolescents et </w:t>
            </w:r>
            <w:proofErr w:type="spellStart"/>
            <w:r w:rsidRPr="00021113">
              <w:t>jeunes</w:t>
            </w:r>
            <w:proofErr w:type="spellEnd"/>
          </w:p>
          <w:p w14:paraId="01ED55C5" w14:textId="16CB103C" w:rsidR="00AD00CB" w:rsidRPr="00CE5EA9" w:rsidRDefault="00AD00CB" w:rsidP="005010EE">
            <w:pPr>
              <w:pStyle w:val="Texteformulaire"/>
              <w:rPr>
                <w:lang w:val="fr-FR"/>
              </w:rPr>
            </w:pPr>
            <w:r w:rsidRPr="00CE5EA9">
              <w:rPr>
                <w:lang w:val="fr-FR"/>
              </w:rPr>
              <w:t>La mise en œuvre effective de l’ECS, la réorganisation de certains services de santé pour les rendre plus conviviaux y compris la formation des prestataires de santé aux questions spécifique</w:t>
            </w:r>
            <w:r w:rsidR="00D37556">
              <w:rPr>
                <w:lang w:val="fr-FR"/>
              </w:rPr>
              <w:t>s</w:t>
            </w:r>
            <w:r w:rsidRPr="00CE5EA9">
              <w:rPr>
                <w:lang w:val="fr-FR"/>
              </w:rPr>
              <w:t xml:space="preserve"> des jeunes</w:t>
            </w:r>
            <w:r w:rsidR="00D37556">
              <w:rPr>
                <w:lang w:val="fr-FR"/>
              </w:rPr>
              <w:t>, et</w:t>
            </w:r>
            <w:r w:rsidRPr="00CE5EA9">
              <w:rPr>
                <w:lang w:val="fr-FR"/>
              </w:rPr>
              <w:t xml:space="preserve"> enfin la gratuité pour certains services comme la prise en charge des IST devraient permettre d’atténuer ces inégalités</w:t>
            </w:r>
          </w:p>
          <w:p w14:paraId="46F21796" w14:textId="5BECEA66" w:rsidR="006C01B0" w:rsidRDefault="00DC6424" w:rsidP="005010EE">
            <w:pPr>
              <w:pStyle w:val="Texteformulaire"/>
              <w:rPr>
                <w:lang w:val="fr-FR"/>
              </w:rPr>
            </w:pPr>
            <w:r>
              <w:rPr>
                <w:lang w:val="fr-FR"/>
              </w:rPr>
              <w:t>Dans</w:t>
            </w:r>
            <w:r w:rsidRPr="00CE5EA9">
              <w:rPr>
                <w:lang w:val="fr-FR"/>
              </w:rPr>
              <w:t xml:space="preserve"> </w:t>
            </w:r>
            <w:r w:rsidR="00AD00CB" w:rsidRPr="00CE5EA9">
              <w:rPr>
                <w:lang w:val="fr-FR"/>
              </w:rPr>
              <w:t xml:space="preserve">les populations clés persistent encore la stigmatisation et la discrimination (40,4% à l’égard des </w:t>
            </w:r>
            <w:r w:rsidR="006C01B0">
              <w:rPr>
                <w:lang w:val="fr-FR"/>
              </w:rPr>
              <w:t>PVVIH dans l’</w:t>
            </w:r>
            <w:r w:rsidR="00AD00CB" w:rsidRPr="00CE5EA9">
              <w:rPr>
                <w:lang w:val="fr-FR"/>
              </w:rPr>
              <w:t>ind</w:t>
            </w:r>
            <w:r>
              <w:rPr>
                <w:lang w:val="fr-FR"/>
              </w:rPr>
              <w:t>ice</w:t>
            </w:r>
            <w:r w:rsidR="00AD00CB" w:rsidRPr="00CE5EA9">
              <w:rPr>
                <w:lang w:val="fr-FR"/>
              </w:rPr>
              <w:t xml:space="preserve"> de </w:t>
            </w:r>
            <w:r>
              <w:rPr>
                <w:lang w:val="fr-FR"/>
              </w:rPr>
              <w:t>s</w:t>
            </w:r>
            <w:r w:rsidR="00AD00CB" w:rsidRPr="00CE5EA9">
              <w:rPr>
                <w:lang w:val="fr-FR"/>
              </w:rPr>
              <w:t>tigmatisation 2016)</w:t>
            </w:r>
            <w:r w:rsidR="00F51D57">
              <w:rPr>
                <w:lang w:val="fr-FR"/>
              </w:rPr>
              <w:t xml:space="preserve"> </w:t>
            </w:r>
            <w:r w:rsidR="0002374C" w:rsidRPr="0002374C">
              <w:rPr>
                <w:i/>
              </w:rPr>
              <w:t>(</w:t>
            </w:r>
            <w:proofErr w:type="spellStart"/>
            <w:r w:rsidR="0002374C" w:rsidRPr="0002374C">
              <w:rPr>
                <w:i/>
              </w:rPr>
              <w:t>Annexe</w:t>
            </w:r>
            <w:proofErr w:type="spellEnd"/>
            <w:r w:rsidR="0002374C" w:rsidRPr="0002374C">
              <w:rPr>
                <w:i/>
              </w:rPr>
              <w:t xml:space="preserve"> </w:t>
            </w:r>
            <w:r w:rsidR="0002374C">
              <w:rPr>
                <w:i/>
              </w:rPr>
              <w:t>18</w:t>
            </w:r>
            <w:r w:rsidR="0002374C" w:rsidRPr="0002374C">
              <w:rPr>
                <w:i/>
              </w:rPr>
              <w:t>)</w:t>
            </w:r>
            <w:r w:rsidR="00AD00CB" w:rsidRPr="00CE5EA9">
              <w:rPr>
                <w:lang w:val="fr-FR"/>
              </w:rPr>
              <w:t>, il en est de même pour le harcèlement</w:t>
            </w:r>
            <w:r>
              <w:rPr>
                <w:lang w:val="fr-FR"/>
              </w:rPr>
              <w:t>,</w:t>
            </w:r>
            <w:r w:rsidR="00AD00CB" w:rsidRPr="00CE5EA9">
              <w:rPr>
                <w:lang w:val="fr-FR"/>
              </w:rPr>
              <w:t xml:space="preserve"> les violences</w:t>
            </w:r>
            <w:r>
              <w:rPr>
                <w:lang w:val="fr-FR"/>
              </w:rPr>
              <w:t xml:space="preserve"> et les abus de</w:t>
            </w:r>
            <w:r w:rsidR="00AD00CB" w:rsidRPr="00CE5EA9">
              <w:rPr>
                <w:lang w:val="fr-FR"/>
              </w:rPr>
              <w:t xml:space="preserve"> droits</w:t>
            </w:r>
            <w:r>
              <w:rPr>
                <w:lang w:val="fr-FR"/>
              </w:rPr>
              <w:t>.</w:t>
            </w:r>
            <w:r w:rsidR="00AD00CB" w:rsidRPr="00CE5EA9">
              <w:rPr>
                <w:lang w:val="fr-FR"/>
              </w:rPr>
              <w:t xml:space="preserve"> Tous ces éléments constituent des obstacles à l’accès aux services de base accentuant ainsi la vulnérabilité des </w:t>
            </w:r>
            <w:proofErr w:type="spellStart"/>
            <w:r>
              <w:rPr>
                <w:lang w:val="fr-FR"/>
              </w:rPr>
              <w:t>KPs</w:t>
            </w:r>
            <w:proofErr w:type="spellEnd"/>
            <w:r w:rsidR="00AD00CB" w:rsidRPr="00CE5EA9">
              <w:rPr>
                <w:lang w:val="fr-FR"/>
              </w:rPr>
              <w:t xml:space="preserve">. </w:t>
            </w:r>
          </w:p>
          <w:p w14:paraId="090018B3" w14:textId="65BE0E9C" w:rsidR="00AD00CB" w:rsidRPr="00CE5EA9" w:rsidRDefault="00AD00CB" w:rsidP="005010EE">
            <w:pPr>
              <w:pStyle w:val="Texteformulaire"/>
              <w:rPr>
                <w:lang w:val="fr-FR"/>
              </w:rPr>
            </w:pPr>
            <w:r w:rsidRPr="00CE5EA9">
              <w:rPr>
                <w:lang w:val="fr-FR"/>
              </w:rPr>
              <w:t xml:space="preserve">Les mesures préconisées pour </w:t>
            </w:r>
            <w:r w:rsidR="006C01B0">
              <w:rPr>
                <w:lang w:val="fr-FR"/>
              </w:rPr>
              <w:t>surmonter</w:t>
            </w:r>
            <w:r w:rsidR="006C01B0" w:rsidRPr="00CE5EA9">
              <w:rPr>
                <w:lang w:val="fr-FR"/>
              </w:rPr>
              <w:t xml:space="preserve"> </w:t>
            </w:r>
            <w:r w:rsidRPr="00CE5EA9">
              <w:rPr>
                <w:lang w:val="fr-FR"/>
              </w:rPr>
              <w:t>ces obstacles sont entre autres</w:t>
            </w:r>
            <w:r w:rsidR="00D37556">
              <w:rPr>
                <w:lang w:val="fr-FR"/>
              </w:rPr>
              <w:t> :</w:t>
            </w:r>
            <w:r w:rsidRPr="00CE5EA9">
              <w:rPr>
                <w:lang w:val="fr-FR"/>
              </w:rPr>
              <w:t xml:space="preserve"> </w:t>
            </w:r>
          </w:p>
          <w:p w14:paraId="63C042FE" w14:textId="6B52D5FA" w:rsidR="00AD00CB" w:rsidRPr="00306FB8" w:rsidRDefault="001E433A" w:rsidP="004D0D5B">
            <w:pPr>
              <w:pStyle w:val="liste1"/>
            </w:pPr>
            <w:proofErr w:type="spellStart"/>
            <w:r w:rsidRPr="00306FB8">
              <w:t>L</w:t>
            </w:r>
            <w:r w:rsidR="00AD00CB" w:rsidRPr="00306FB8">
              <w:t>’augmentation</w:t>
            </w:r>
            <w:proofErr w:type="spellEnd"/>
            <w:r w:rsidR="00AD00CB" w:rsidRPr="00306FB8">
              <w:t xml:space="preserve"> du </w:t>
            </w:r>
            <w:proofErr w:type="spellStart"/>
            <w:r w:rsidR="00AD00CB" w:rsidRPr="00306FB8">
              <w:t>nombre</w:t>
            </w:r>
            <w:proofErr w:type="spellEnd"/>
            <w:r w:rsidR="00AD00CB" w:rsidRPr="00306FB8">
              <w:t xml:space="preserve"> de sites </w:t>
            </w:r>
            <w:r w:rsidR="00A471F2" w:rsidRPr="00306FB8">
              <w:t xml:space="preserve">“KPs’ </w:t>
            </w:r>
            <w:r w:rsidR="00AD00CB" w:rsidRPr="00306FB8">
              <w:t>friendly</w:t>
            </w:r>
            <w:r w:rsidR="00A471F2" w:rsidRPr="00306FB8">
              <w:t>”</w:t>
            </w:r>
            <w:r w:rsidR="00AD00CB" w:rsidRPr="00306FB8">
              <w:t xml:space="preserve"> (structures de santé </w:t>
            </w:r>
            <w:proofErr w:type="spellStart"/>
            <w:r w:rsidR="00AD00CB" w:rsidRPr="00306FB8">
              <w:t>publiques</w:t>
            </w:r>
            <w:proofErr w:type="spellEnd"/>
            <w:r w:rsidR="00AD00CB" w:rsidRPr="00306FB8">
              <w:t xml:space="preserve"> </w:t>
            </w:r>
            <w:proofErr w:type="spellStart"/>
            <w:r w:rsidR="00AD00CB" w:rsidRPr="00306FB8">
              <w:t>intégrant</w:t>
            </w:r>
            <w:proofErr w:type="spellEnd"/>
            <w:r w:rsidR="00AD00CB" w:rsidRPr="00306FB8">
              <w:t xml:space="preserve"> la </w:t>
            </w:r>
            <w:proofErr w:type="spellStart"/>
            <w:r w:rsidR="00AD00CB" w:rsidRPr="00306FB8">
              <w:t>prise</w:t>
            </w:r>
            <w:proofErr w:type="spellEnd"/>
            <w:r w:rsidR="00AD00CB" w:rsidRPr="00306FB8">
              <w:t xml:space="preserve"> </w:t>
            </w:r>
            <w:proofErr w:type="spellStart"/>
            <w:r w:rsidR="00AD00CB" w:rsidRPr="00306FB8">
              <w:t>en</w:t>
            </w:r>
            <w:proofErr w:type="spellEnd"/>
            <w:r w:rsidR="00AD00CB" w:rsidRPr="00306FB8">
              <w:t xml:space="preserve"> charge des populations </w:t>
            </w:r>
            <w:proofErr w:type="spellStart"/>
            <w:r w:rsidR="00AD00CB" w:rsidRPr="00306FB8">
              <w:t>clés</w:t>
            </w:r>
            <w:proofErr w:type="spellEnd"/>
            <w:r w:rsidR="00AD00CB" w:rsidRPr="00306FB8">
              <w:t xml:space="preserve">) qui </w:t>
            </w:r>
            <w:proofErr w:type="spellStart"/>
            <w:r w:rsidR="00AD00CB" w:rsidRPr="00306FB8">
              <w:t>prend</w:t>
            </w:r>
            <w:proofErr w:type="spellEnd"/>
            <w:r w:rsidR="00AD00CB" w:rsidRPr="00306FB8">
              <w:t xml:space="preserve"> </w:t>
            </w:r>
            <w:proofErr w:type="spellStart"/>
            <w:r w:rsidR="00AD00CB" w:rsidRPr="00306FB8">
              <w:t>en</w:t>
            </w:r>
            <w:proofErr w:type="spellEnd"/>
            <w:r w:rsidR="00AD00CB" w:rsidRPr="00306FB8">
              <w:t xml:space="preserve"> </w:t>
            </w:r>
            <w:proofErr w:type="spellStart"/>
            <w:r w:rsidR="00AD00CB" w:rsidRPr="00306FB8">
              <w:t>compte</w:t>
            </w:r>
            <w:proofErr w:type="spellEnd"/>
            <w:r w:rsidR="00AD00CB" w:rsidRPr="00306FB8">
              <w:t xml:space="preserve"> la formation des </w:t>
            </w:r>
            <w:proofErr w:type="spellStart"/>
            <w:r w:rsidR="00AD00CB" w:rsidRPr="00306FB8">
              <w:t>prestataires</w:t>
            </w:r>
            <w:proofErr w:type="spellEnd"/>
            <w:r w:rsidR="00AD00CB" w:rsidRPr="00306FB8">
              <w:t xml:space="preserve"> de santé sur les droits des populations </w:t>
            </w:r>
            <w:proofErr w:type="spellStart"/>
            <w:r w:rsidR="00AD00CB" w:rsidRPr="00306FB8">
              <w:t>clés</w:t>
            </w:r>
            <w:proofErr w:type="spellEnd"/>
          </w:p>
          <w:p w14:paraId="6EA7F1EC" w14:textId="391BD845" w:rsidR="00AD00CB" w:rsidRPr="00306FB8" w:rsidRDefault="00AD00CB" w:rsidP="004D0D5B">
            <w:pPr>
              <w:pStyle w:val="liste1"/>
            </w:pPr>
            <w:proofErr w:type="spellStart"/>
            <w:r w:rsidRPr="00306FB8">
              <w:t>L’intensification</w:t>
            </w:r>
            <w:proofErr w:type="spellEnd"/>
            <w:r w:rsidRPr="00306FB8">
              <w:t xml:space="preserve"> des </w:t>
            </w:r>
            <w:proofErr w:type="spellStart"/>
            <w:r w:rsidRPr="00306FB8">
              <w:t>stratégies</w:t>
            </w:r>
            <w:proofErr w:type="spellEnd"/>
            <w:r w:rsidRPr="00306FB8">
              <w:t xml:space="preserve"> mobiles et </w:t>
            </w:r>
            <w:proofErr w:type="spellStart"/>
            <w:r w:rsidRPr="00306FB8">
              <w:t>activités</w:t>
            </w:r>
            <w:proofErr w:type="spellEnd"/>
            <w:r w:rsidRPr="00306FB8">
              <w:t xml:space="preserve"> </w:t>
            </w:r>
            <w:proofErr w:type="spellStart"/>
            <w:r w:rsidRPr="00306FB8">
              <w:t>ludiques</w:t>
            </w:r>
            <w:proofErr w:type="spellEnd"/>
            <w:r w:rsidRPr="00306FB8">
              <w:t xml:space="preserve"> les </w:t>
            </w:r>
            <w:proofErr w:type="spellStart"/>
            <w:r w:rsidRPr="00306FB8">
              <w:t>regroupant</w:t>
            </w:r>
            <w:proofErr w:type="spellEnd"/>
            <w:r w:rsidRPr="00306FB8">
              <w:t xml:space="preserve"> pour </w:t>
            </w:r>
            <w:proofErr w:type="spellStart"/>
            <w:r w:rsidRPr="00306FB8">
              <w:t>en</w:t>
            </w:r>
            <w:proofErr w:type="spellEnd"/>
            <w:r w:rsidRPr="00306FB8">
              <w:t xml:space="preserve"> toucher </w:t>
            </w:r>
            <w:proofErr w:type="spellStart"/>
            <w:r w:rsidRPr="00306FB8">
              <w:t>davantage</w:t>
            </w:r>
            <w:proofErr w:type="spellEnd"/>
          </w:p>
          <w:p w14:paraId="2A6EFAF5" w14:textId="7D1E1BA1" w:rsidR="0098274C" w:rsidRDefault="00AD00CB" w:rsidP="004D0D5B">
            <w:pPr>
              <w:pStyle w:val="liste1"/>
            </w:pPr>
            <w:r w:rsidRPr="00306FB8">
              <w:t xml:space="preserve">La </w:t>
            </w:r>
            <w:proofErr w:type="spellStart"/>
            <w:r w:rsidRPr="00306FB8">
              <w:t>sensibilisation</w:t>
            </w:r>
            <w:proofErr w:type="spellEnd"/>
            <w:r w:rsidRPr="00306FB8">
              <w:t xml:space="preserve"> à travers les </w:t>
            </w:r>
            <w:proofErr w:type="spellStart"/>
            <w:r w:rsidRPr="00306FB8">
              <w:t>réseaux</w:t>
            </w:r>
            <w:proofErr w:type="spellEnd"/>
            <w:r w:rsidRPr="00306FB8">
              <w:t xml:space="preserve"> des populations </w:t>
            </w:r>
            <w:proofErr w:type="spellStart"/>
            <w:r w:rsidRPr="00306FB8">
              <w:t>clés</w:t>
            </w:r>
            <w:proofErr w:type="spellEnd"/>
            <w:r w:rsidRPr="00306FB8">
              <w:t xml:space="preserve"> </w:t>
            </w:r>
            <w:r w:rsidR="006C01B0">
              <w:t>(</w:t>
            </w:r>
            <w:proofErr w:type="spellStart"/>
            <w:r w:rsidR="006C01B0">
              <w:t>plateformes</w:t>
            </w:r>
            <w:proofErr w:type="spellEnd"/>
            <w:r w:rsidR="006C01B0">
              <w:t xml:space="preserve"> et </w:t>
            </w:r>
            <w:proofErr w:type="spellStart"/>
            <w:r w:rsidR="006C01B0">
              <w:t>réseaux</w:t>
            </w:r>
            <w:proofErr w:type="spellEnd"/>
            <w:r w:rsidR="006C01B0">
              <w:t xml:space="preserve"> </w:t>
            </w:r>
            <w:proofErr w:type="spellStart"/>
            <w:r w:rsidR="006C01B0">
              <w:t>sociaux</w:t>
            </w:r>
            <w:proofErr w:type="spellEnd"/>
            <w:r w:rsidR="006C01B0">
              <w:t xml:space="preserve"> </w:t>
            </w:r>
            <w:proofErr w:type="spellStart"/>
            <w:r w:rsidR="006C01B0">
              <w:t>virtuels</w:t>
            </w:r>
            <w:proofErr w:type="spellEnd"/>
            <w:r w:rsidR="006C01B0">
              <w:t xml:space="preserve"> de rencontre et </w:t>
            </w:r>
            <w:proofErr w:type="spellStart"/>
            <w:r w:rsidR="006C01B0">
              <w:t>d’information</w:t>
            </w:r>
            <w:proofErr w:type="spellEnd"/>
            <w:r w:rsidR="006C01B0">
              <w:t>)</w:t>
            </w:r>
          </w:p>
          <w:p w14:paraId="30A04773" w14:textId="38538CB1" w:rsidR="00CB2F86" w:rsidRPr="00306FB8" w:rsidRDefault="00DC6424" w:rsidP="004D0D5B">
            <w:pPr>
              <w:pStyle w:val="liste1"/>
            </w:pPr>
            <w:r>
              <w:t xml:space="preserve">Le </w:t>
            </w:r>
            <w:proofErr w:type="spellStart"/>
            <w:r>
              <w:t>r</w:t>
            </w:r>
            <w:r w:rsidR="00CB2F86">
              <w:t>enforcement</w:t>
            </w:r>
            <w:proofErr w:type="spellEnd"/>
            <w:r w:rsidR="00CB2F86">
              <w:t xml:space="preserve"> des </w:t>
            </w:r>
            <w:proofErr w:type="spellStart"/>
            <w:r w:rsidR="00CB2F86">
              <w:t>capacités</w:t>
            </w:r>
            <w:proofErr w:type="spellEnd"/>
            <w:r w:rsidR="00CB2F86">
              <w:t xml:space="preserve"> des </w:t>
            </w:r>
            <w:proofErr w:type="spellStart"/>
            <w:r w:rsidR="00CB2F86">
              <w:t>prestataires</w:t>
            </w:r>
            <w:proofErr w:type="spellEnd"/>
            <w:r w:rsidR="00CB2F86">
              <w:t xml:space="preserve"> sur </w:t>
            </w:r>
            <w:proofErr w:type="spellStart"/>
            <w:r w:rsidR="00F87C27">
              <w:t>l’offre</w:t>
            </w:r>
            <w:proofErr w:type="spellEnd"/>
            <w:r w:rsidR="00F87C27">
              <w:t xml:space="preserve"> de services </w:t>
            </w:r>
            <w:proofErr w:type="spellStart"/>
            <w:r w:rsidR="00F87C27">
              <w:t>adapté</w:t>
            </w:r>
            <w:r w:rsidR="006C01B0">
              <w:t>e</w:t>
            </w:r>
            <w:proofErr w:type="spellEnd"/>
            <w:r w:rsidR="00F87C27">
              <w:t xml:space="preserve"> aux </w:t>
            </w:r>
            <w:proofErr w:type="spellStart"/>
            <w:r w:rsidR="00F87C27">
              <w:t>besoins</w:t>
            </w:r>
            <w:proofErr w:type="spellEnd"/>
            <w:r w:rsidR="00F87C27">
              <w:t xml:space="preserve"> </w:t>
            </w:r>
            <w:proofErr w:type="spellStart"/>
            <w:r w:rsidR="00F87C27">
              <w:t>spécifiques</w:t>
            </w:r>
            <w:proofErr w:type="spellEnd"/>
            <w:r w:rsidR="00F87C27">
              <w:t xml:space="preserve"> des adolescents et </w:t>
            </w:r>
            <w:proofErr w:type="spellStart"/>
            <w:r w:rsidR="00F87C27">
              <w:t>jeunes</w:t>
            </w:r>
            <w:proofErr w:type="spellEnd"/>
            <w:r w:rsidR="00F87C27">
              <w:t>.</w:t>
            </w:r>
          </w:p>
        </w:tc>
      </w:tr>
      <w:tr w:rsidR="000D0B32" w:rsidRPr="0037522B" w14:paraId="58156A59" w14:textId="77777777" w:rsidTr="007A0F0B">
        <w:trPr>
          <w:trHeight w:val="288"/>
        </w:trPr>
        <w:tc>
          <w:tcPr>
            <w:tcW w:w="1701" w:type="dxa"/>
            <w:shd w:val="clear" w:color="auto" w:fill="F2F2F2"/>
            <w:vAlign w:val="center"/>
          </w:tcPr>
          <w:p w14:paraId="3B2BC4F5" w14:textId="04F50DE1" w:rsidR="000D0B32" w:rsidRPr="007F7A64" w:rsidRDefault="000D0B32" w:rsidP="00E80CEF">
            <w:pPr>
              <w:spacing w:after="0"/>
              <w:rPr>
                <w:b/>
              </w:rPr>
            </w:pPr>
            <w:r>
              <w:rPr>
                <w:b/>
                <w:lang w:bidi="fr-FR"/>
              </w:rPr>
              <w:t>Justification</w:t>
            </w:r>
            <w:r>
              <w:rPr>
                <w:b/>
                <w:lang w:bidi="fr-FR"/>
              </w:rPr>
              <w:tab/>
            </w:r>
          </w:p>
        </w:tc>
        <w:tc>
          <w:tcPr>
            <w:tcW w:w="9099" w:type="dxa"/>
          </w:tcPr>
          <w:p w14:paraId="448DF6A8" w14:textId="5289BEED" w:rsidR="00F0648C" w:rsidRPr="00526D36" w:rsidRDefault="00F0648C" w:rsidP="00750CA9">
            <w:pPr>
              <w:pStyle w:val="Texteformulaire"/>
            </w:pPr>
            <w:r w:rsidRPr="00526D36">
              <w:t xml:space="preserve">Les </w:t>
            </w:r>
            <w:proofErr w:type="spellStart"/>
            <w:r w:rsidRPr="00526D36">
              <w:t>données</w:t>
            </w:r>
            <w:proofErr w:type="spellEnd"/>
            <w:r w:rsidRPr="00526D36">
              <w:t xml:space="preserve"> </w:t>
            </w:r>
            <w:proofErr w:type="spellStart"/>
            <w:r w:rsidRPr="00526D36">
              <w:t>épidémiologiques</w:t>
            </w:r>
            <w:proofErr w:type="spellEnd"/>
            <w:r w:rsidRPr="00526D36">
              <w:t xml:space="preserve"> du pays et la revue </w:t>
            </w:r>
            <w:proofErr w:type="spellStart"/>
            <w:r w:rsidRPr="00526D36">
              <w:t>documentaire</w:t>
            </w:r>
            <w:proofErr w:type="spellEnd"/>
            <w:r w:rsidRPr="00526D36">
              <w:t xml:space="preserve"> </w:t>
            </w:r>
            <w:proofErr w:type="spellStart"/>
            <w:r w:rsidRPr="00526D36">
              <w:t>ont</w:t>
            </w:r>
            <w:proofErr w:type="spellEnd"/>
            <w:r w:rsidRPr="00526D36">
              <w:t xml:space="preserve"> mis </w:t>
            </w:r>
            <w:proofErr w:type="spellStart"/>
            <w:r w:rsidRPr="00526D36">
              <w:t>en</w:t>
            </w:r>
            <w:proofErr w:type="spellEnd"/>
            <w:r w:rsidRPr="00526D36">
              <w:t xml:space="preserve"> </w:t>
            </w:r>
            <w:proofErr w:type="spellStart"/>
            <w:proofErr w:type="gramStart"/>
            <w:r w:rsidRPr="00526D36">
              <w:t>évidence</w:t>
            </w:r>
            <w:proofErr w:type="spellEnd"/>
            <w:r w:rsidR="00D37556">
              <w:t> :</w:t>
            </w:r>
            <w:proofErr w:type="gramEnd"/>
            <w:r w:rsidRPr="00526D36">
              <w:t xml:space="preserve"> </w:t>
            </w:r>
          </w:p>
          <w:p w14:paraId="153C5F67" w14:textId="0BFC704C" w:rsidR="00F0648C" w:rsidRPr="00306FB8" w:rsidRDefault="00F0648C" w:rsidP="004D0D5B">
            <w:pPr>
              <w:pStyle w:val="liste1"/>
            </w:pPr>
            <w:proofErr w:type="spellStart"/>
            <w:r w:rsidRPr="00306FB8">
              <w:t>Prévalence</w:t>
            </w:r>
            <w:proofErr w:type="spellEnd"/>
            <w:r w:rsidRPr="00306FB8">
              <w:t xml:space="preserve"> </w:t>
            </w:r>
            <w:proofErr w:type="spellStart"/>
            <w:r w:rsidRPr="00306FB8">
              <w:t>élevée</w:t>
            </w:r>
            <w:proofErr w:type="spellEnd"/>
            <w:r w:rsidRPr="00306FB8">
              <w:t xml:space="preserve"> et supérieure à la </w:t>
            </w:r>
            <w:proofErr w:type="spellStart"/>
            <w:r w:rsidRPr="00306FB8">
              <w:t>moyenne</w:t>
            </w:r>
            <w:proofErr w:type="spellEnd"/>
            <w:r w:rsidRPr="00306FB8">
              <w:t xml:space="preserve"> </w:t>
            </w:r>
            <w:proofErr w:type="spellStart"/>
            <w:r w:rsidRPr="00306FB8">
              <w:t>nationale</w:t>
            </w:r>
            <w:proofErr w:type="spellEnd"/>
            <w:r w:rsidRPr="00306FB8">
              <w:t xml:space="preserve"> de 2,</w:t>
            </w:r>
            <w:r w:rsidR="00DC6424">
              <w:t>39</w:t>
            </w:r>
            <w:r w:rsidRPr="00306FB8">
              <w:t xml:space="preserve">% </w:t>
            </w:r>
            <w:r w:rsidR="00DC6424">
              <w:t xml:space="preserve">: </w:t>
            </w:r>
            <w:r w:rsidRPr="00306FB8">
              <w:t>HSH</w:t>
            </w:r>
            <w:r w:rsidR="00D37556" w:rsidRPr="00306FB8">
              <w:t> </w:t>
            </w:r>
            <w:r w:rsidR="00DC6424">
              <w:t xml:space="preserve">= </w:t>
            </w:r>
            <w:r w:rsidRPr="00306FB8">
              <w:t>11,</w:t>
            </w:r>
            <w:r w:rsidR="00DC6424">
              <w:t>6</w:t>
            </w:r>
            <w:r w:rsidRPr="00306FB8">
              <w:t xml:space="preserve">% ; </w:t>
            </w:r>
            <w:r w:rsidR="00DC6424">
              <w:t>TG</w:t>
            </w:r>
            <w:r w:rsidR="00DC6424" w:rsidRPr="00306FB8">
              <w:t> </w:t>
            </w:r>
            <w:r w:rsidR="00DC6424">
              <w:t>=</w:t>
            </w:r>
            <w:r w:rsidR="00D37556" w:rsidRPr="00306FB8">
              <w:t xml:space="preserve"> </w:t>
            </w:r>
            <w:r w:rsidR="00DC6424">
              <w:t>22</w:t>
            </w:r>
            <w:r w:rsidRPr="00306FB8">
              <w:t>,</w:t>
            </w:r>
            <w:r w:rsidR="00DC6424">
              <w:t>6</w:t>
            </w:r>
            <w:r w:rsidRPr="00306FB8">
              <w:t>%</w:t>
            </w:r>
            <w:r w:rsidR="00DC6424">
              <w:t xml:space="preserve"> </w:t>
            </w:r>
            <w:r w:rsidRPr="00306FB8">
              <w:t xml:space="preserve">; </w:t>
            </w:r>
            <w:r w:rsidR="006C01B0">
              <w:t>T</w:t>
            </w:r>
            <w:r w:rsidRPr="00306FB8">
              <w:t>S</w:t>
            </w:r>
            <w:r w:rsidR="00D37556" w:rsidRPr="00306FB8">
              <w:t> </w:t>
            </w:r>
            <w:r w:rsidR="00DC6424">
              <w:t>=</w:t>
            </w:r>
            <w:r w:rsidR="00D37556" w:rsidRPr="00306FB8">
              <w:t xml:space="preserve"> </w:t>
            </w:r>
            <w:r w:rsidRPr="00306FB8">
              <w:t>1</w:t>
            </w:r>
            <w:r w:rsidR="00DC6424">
              <w:t>2</w:t>
            </w:r>
            <w:r w:rsidRPr="00306FB8">
              <w:t>,</w:t>
            </w:r>
            <w:r w:rsidR="00DC6424">
              <w:t>6</w:t>
            </w:r>
            <w:r w:rsidRPr="00306FB8">
              <w:t>%</w:t>
            </w:r>
            <w:r w:rsidR="006C01B0">
              <w:t xml:space="preserve"> </w:t>
            </w:r>
            <w:r w:rsidRPr="00306FB8">
              <w:t>; UD</w:t>
            </w:r>
            <w:r w:rsidR="00D37556" w:rsidRPr="00306FB8">
              <w:t> </w:t>
            </w:r>
            <w:r w:rsidR="00DC6424">
              <w:t>=</w:t>
            </w:r>
            <w:r w:rsidR="00D37556" w:rsidRPr="00306FB8">
              <w:t xml:space="preserve"> </w:t>
            </w:r>
            <w:r w:rsidR="00DC6424">
              <w:t>3,4</w:t>
            </w:r>
            <w:r w:rsidRPr="00306FB8">
              <w:t>%</w:t>
            </w:r>
            <w:r w:rsidR="006C01B0">
              <w:t xml:space="preserve"> ;</w:t>
            </w:r>
            <w:r w:rsidRPr="00306FB8">
              <w:t xml:space="preserve"> </w:t>
            </w:r>
            <w:r w:rsidR="006C01B0">
              <w:t>PSH</w:t>
            </w:r>
            <w:r w:rsidR="006C01B0" w:rsidRPr="00306FB8">
              <w:t> </w:t>
            </w:r>
            <w:r w:rsidR="00DC6424">
              <w:t>=</w:t>
            </w:r>
            <w:r w:rsidR="00D37556" w:rsidRPr="00306FB8">
              <w:t xml:space="preserve"> </w:t>
            </w:r>
            <w:r w:rsidR="00DC6424">
              <w:t>2</w:t>
            </w:r>
            <w:r w:rsidRPr="00306FB8">
              <w:t>,6%</w:t>
            </w:r>
            <w:r w:rsidR="00DC6424">
              <w:t xml:space="preserve"> ; avec </w:t>
            </w:r>
            <w:proofErr w:type="spellStart"/>
            <w:r w:rsidR="00DC6424">
              <w:t>une</w:t>
            </w:r>
            <w:proofErr w:type="spellEnd"/>
            <w:r w:rsidR="00DC6424">
              <w:t xml:space="preserve"> </w:t>
            </w:r>
            <w:proofErr w:type="spellStart"/>
            <w:r w:rsidR="00DC6424">
              <w:t>prévalence</w:t>
            </w:r>
            <w:proofErr w:type="spellEnd"/>
            <w:r w:rsidRPr="00306FB8">
              <w:t xml:space="preserve"> </w:t>
            </w:r>
            <w:r w:rsidR="00DC6424" w:rsidRPr="00306FB8">
              <w:t xml:space="preserve">chez les </w:t>
            </w:r>
            <w:proofErr w:type="spellStart"/>
            <w:r w:rsidR="00DC6424" w:rsidRPr="00306FB8">
              <w:t>adolescentes</w:t>
            </w:r>
            <w:proofErr w:type="spellEnd"/>
            <w:r w:rsidR="00DC6424" w:rsidRPr="00306FB8">
              <w:t xml:space="preserve"> et </w:t>
            </w:r>
            <w:proofErr w:type="spellStart"/>
            <w:r w:rsidR="00DC6424" w:rsidRPr="00306FB8">
              <w:t>jeunes</w:t>
            </w:r>
            <w:proofErr w:type="spellEnd"/>
            <w:r w:rsidR="00DC6424" w:rsidRPr="00306FB8">
              <w:t xml:space="preserve"> </w:t>
            </w:r>
            <w:proofErr w:type="spellStart"/>
            <w:r w:rsidR="00DC6424" w:rsidRPr="00306FB8">
              <w:t>filles</w:t>
            </w:r>
            <w:proofErr w:type="spellEnd"/>
            <w:r w:rsidR="00DC6424" w:rsidRPr="00306FB8">
              <w:t xml:space="preserve"> </w:t>
            </w:r>
            <w:r w:rsidRPr="00306FB8">
              <w:t>2,</w:t>
            </w:r>
            <w:r w:rsidR="00DC6424">
              <w:t>4</w:t>
            </w:r>
            <w:r w:rsidRPr="00306FB8">
              <w:t xml:space="preserve"> </w:t>
            </w:r>
            <w:proofErr w:type="spellStart"/>
            <w:r w:rsidRPr="00306FB8">
              <w:t>fois</w:t>
            </w:r>
            <w:proofErr w:type="spellEnd"/>
            <w:r w:rsidRPr="00306FB8">
              <w:t xml:space="preserve"> plus </w:t>
            </w:r>
            <w:proofErr w:type="spellStart"/>
            <w:r w:rsidRPr="00306FB8">
              <w:t>élevée</w:t>
            </w:r>
            <w:proofErr w:type="spellEnd"/>
            <w:r w:rsidR="00DC6424">
              <w:t xml:space="preserve"> que chez les adolescents et </w:t>
            </w:r>
            <w:proofErr w:type="spellStart"/>
            <w:r w:rsidR="00DC6424">
              <w:t>jeunes</w:t>
            </w:r>
            <w:proofErr w:type="spellEnd"/>
            <w:r w:rsidR="00DC6424">
              <w:t xml:space="preserve"> hommes</w:t>
            </w:r>
            <w:r w:rsidRPr="00306FB8">
              <w:t>)</w:t>
            </w:r>
            <w:r w:rsidR="00DC6424">
              <w:t xml:space="preserve">, </w:t>
            </w:r>
            <w:proofErr w:type="spellStart"/>
            <w:r w:rsidR="00DC6424">
              <w:t>voir</w:t>
            </w:r>
            <w:proofErr w:type="spellEnd"/>
            <w:r w:rsidR="00DC6424">
              <w:t xml:space="preserve"> section 1.2 ci-dessus</w:t>
            </w:r>
          </w:p>
          <w:p w14:paraId="4824BA20" w14:textId="5EAE2232" w:rsidR="00F0648C" w:rsidRPr="00750CA9" w:rsidRDefault="00F0648C" w:rsidP="004D0D5B">
            <w:pPr>
              <w:pStyle w:val="liste1"/>
            </w:pPr>
            <w:r w:rsidRPr="00750CA9">
              <w:t>TS, HSH, UD</w:t>
            </w:r>
            <w:r w:rsidR="00DC6424" w:rsidRPr="00750CA9">
              <w:t>/UDI</w:t>
            </w:r>
            <w:r w:rsidRPr="00750CA9">
              <w:t xml:space="preserve">, PC </w:t>
            </w:r>
            <w:proofErr w:type="spellStart"/>
            <w:r w:rsidR="00DC6424">
              <w:t>sont</w:t>
            </w:r>
            <w:proofErr w:type="spellEnd"/>
            <w:r w:rsidR="00DC6424">
              <w:t xml:space="preserve"> des</w:t>
            </w:r>
            <w:r w:rsidR="00DC6424" w:rsidRPr="00750CA9">
              <w:t xml:space="preserve"> </w:t>
            </w:r>
            <w:r w:rsidRPr="00750CA9">
              <w:t xml:space="preserve">populations </w:t>
            </w:r>
            <w:proofErr w:type="spellStart"/>
            <w:r w:rsidRPr="00750CA9">
              <w:t>clés</w:t>
            </w:r>
            <w:proofErr w:type="spellEnd"/>
            <w:r w:rsidRPr="00750CA9">
              <w:t xml:space="preserve"> </w:t>
            </w:r>
            <w:proofErr w:type="spellStart"/>
            <w:r w:rsidRPr="00750CA9">
              <w:t>prioritaires</w:t>
            </w:r>
            <w:proofErr w:type="spellEnd"/>
            <w:r w:rsidRPr="00750CA9">
              <w:t xml:space="preserve"> du PSN</w:t>
            </w:r>
          </w:p>
          <w:p w14:paraId="440530F2" w14:textId="5466C21C" w:rsidR="00F0648C" w:rsidRPr="00306FB8" w:rsidRDefault="00F0648C" w:rsidP="004D0D5B">
            <w:pPr>
              <w:pStyle w:val="liste1"/>
              <w:rPr>
                <w:color w:val="404040" w:themeColor="text1"/>
              </w:rPr>
            </w:pPr>
            <w:proofErr w:type="spellStart"/>
            <w:r w:rsidRPr="00306FB8">
              <w:t>Taux</w:t>
            </w:r>
            <w:proofErr w:type="spellEnd"/>
            <w:r w:rsidRPr="00306FB8">
              <w:t xml:space="preserve"> de </w:t>
            </w:r>
            <w:proofErr w:type="spellStart"/>
            <w:r w:rsidRPr="00306FB8">
              <w:t>nouvelles</w:t>
            </w:r>
            <w:proofErr w:type="spellEnd"/>
            <w:r w:rsidRPr="00306FB8">
              <w:t xml:space="preserve"> infections </w:t>
            </w:r>
            <w:proofErr w:type="spellStart"/>
            <w:r w:rsidRPr="00306FB8">
              <w:t>élévé</w:t>
            </w:r>
            <w:proofErr w:type="spellEnd"/>
            <w:r w:rsidRPr="00306FB8">
              <w:t xml:space="preserve"> chez les 15</w:t>
            </w:r>
            <w:r w:rsidR="005010EE" w:rsidRPr="00306FB8">
              <w:t>-</w:t>
            </w:r>
            <w:r w:rsidRPr="00306FB8">
              <w:t xml:space="preserve">24 </w:t>
            </w:r>
            <w:proofErr w:type="spellStart"/>
            <w:r w:rsidRPr="00306FB8">
              <w:t>ans</w:t>
            </w:r>
            <w:proofErr w:type="spellEnd"/>
            <w:r w:rsidRPr="00306FB8">
              <w:t xml:space="preserve"> (15% chez les 20-24 </w:t>
            </w:r>
            <w:proofErr w:type="spellStart"/>
            <w:r w:rsidRPr="00306FB8">
              <w:t>ans</w:t>
            </w:r>
            <w:proofErr w:type="spellEnd"/>
            <w:r w:rsidRPr="00306FB8">
              <w:t xml:space="preserve">, 8% chez les adolescent(e)s de 15-19 </w:t>
            </w:r>
            <w:proofErr w:type="spellStart"/>
            <w:r w:rsidRPr="00306FB8">
              <w:t>ans</w:t>
            </w:r>
            <w:proofErr w:type="spellEnd"/>
            <w:r w:rsidRPr="00306FB8">
              <w:t xml:space="preserve">) </w:t>
            </w:r>
            <w:proofErr w:type="spellStart"/>
            <w:r w:rsidRPr="00306FB8">
              <w:t>selon</w:t>
            </w:r>
            <w:proofErr w:type="spellEnd"/>
            <w:r w:rsidRPr="00306FB8">
              <w:t xml:space="preserve"> Spectrum </w:t>
            </w:r>
            <w:r w:rsidR="00DC6424" w:rsidRPr="00306FB8">
              <w:t>20</w:t>
            </w:r>
            <w:r w:rsidR="00DC6424">
              <w:t>20</w:t>
            </w:r>
          </w:p>
          <w:p w14:paraId="16338D28" w14:textId="1559485C" w:rsidR="00F0648C" w:rsidRPr="00306FB8" w:rsidRDefault="00F0648C" w:rsidP="004D0D5B">
            <w:pPr>
              <w:pStyle w:val="liste1"/>
              <w:rPr>
                <w:color w:val="404040" w:themeColor="text1"/>
              </w:rPr>
            </w:pPr>
            <w:proofErr w:type="spellStart"/>
            <w:r w:rsidRPr="00306FB8">
              <w:rPr>
                <w:color w:val="404040" w:themeColor="text1"/>
              </w:rPr>
              <w:t>Nombre</w:t>
            </w:r>
            <w:proofErr w:type="spellEnd"/>
            <w:r w:rsidRPr="00306FB8">
              <w:rPr>
                <w:color w:val="404040" w:themeColor="text1"/>
              </w:rPr>
              <w:t xml:space="preserve"> de </w:t>
            </w:r>
            <w:proofErr w:type="spellStart"/>
            <w:r w:rsidRPr="00306FB8">
              <w:rPr>
                <w:color w:val="404040" w:themeColor="text1"/>
              </w:rPr>
              <w:t>grossesse</w:t>
            </w:r>
            <w:r w:rsidR="00D37556" w:rsidRPr="00306FB8">
              <w:rPr>
                <w:color w:val="404040" w:themeColor="text1"/>
              </w:rPr>
              <w:t>s</w:t>
            </w:r>
            <w:proofErr w:type="spellEnd"/>
            <w:r w:rsidRPr="00306FB8">
              <w:rPr>
                <w:color w:val="404040" w:themeColor="text1"/>
              </w:rPr>
              <w:t xml:space="preserve"> </w:t>
            </w:r>
            <w:proofErr w:type="spellStart"/>
            <w:r w:rsidRPr="00306FB8">
              <w:rPr>
                <w:color w:val="404040" w:themeColor="text1"/>
              </w:rPr>
              <w:t>en</w:t>
            </w:r>
            <w:proofErr w:type="spellEnd"/>
            <w:r w:rsidRPr="00306FB8">
              <w:rPr>
                <w:color w:val="404040" w:themeColor="text1"/>
              </w:rPr>
              <w:t xml:space="preserve"> milieu </w:t>
            </w:r>
            <w:proofErr w:type="spellStart"/>
            <w:r w:rsidRPr="00306FB8">
              <w:rPr>
                <w:color w:val="404040" w:themeColor="text1"/>
              </w:rPr>
              <w:t>scolaire</w:t>
            </w:r>
            <w:proofErr w:type="spellEnd"/>
            <w:r w:rsidRPr="00306FB8">
              <w:rPr>
                <w:color w:val="404040" w:themeColor="text1"/>
              </w:rPr>
              <w:t xml:space="preserve"> </w:t>
            </w:r>
            <w:proofErr w:type="spellStart"/>
            <w:proofErr w:type="gramStart"/>
            <w:r w:rsidRPr="00306FB8">
              <w:rPr>
                <w:color w:val="404040" w:themeColor="text1"/>
              </w:rPr>
              <w:t>élévé</w:t>
            </w:r>
            <w:proofErr w:type="spellEnd"/>
            <w:r w:rsidRPr="00306FB8">
              <w:rPr>
                <w:color w:val="404040" w:themeColor="text1"/>
              </w:rPr>
              <w:t xml:space="preserve"> </w:t>
            </w:r>
            <w:r w:rsidR="00DC6424">
              <w:rPr>
                <w:color w:val="404040" w:themeColor="text1"/>
              </w:rPr>
              <w:t>:</w:t>
            </w:r>
            <w:proofErr w:type="gramEnd"/>
            <w:r w:rsidR="00DC6424">
              <w:rPr>
                <w:color w:val="404040" w:themeColor="text1"/>
              </w:rPr>
              <w:t xml:space="preserve"> </w:t>
            </w:r>
            <w:r w:rsidRPr="00306FB8">
              <w:rPr>
                <w:color w:val="404040" w:themeColor="text1"/>
              </w:rPr>
              <w:t xml:space="preserve">4 166 </w:t>
            </w:r>
            <w:proofErr w:type="spellStart"/>
            <w:r w:rsidRPr="00306FB8">
              <w:rPr>
                <w:color w:val="404040" w:themeColor="text1"/>
              </w:rPr>
              <w:t>cas</w:t>
            </w:r>
            <w:proofErr w:type="spellEnd"/>
            <w:r w:rsidRPr="00306FB8">
              <w:rPr>
                <w:color w:val="404040" w:themeColor="text1"/>
              </w:rPr>
              <w:t xml:space="preserve"> </w:t>
            </w:r>
            <w:proofErr w:type="spellStart"/>
            <w:r w:rsidRPr="00306FB8">
              <w:rPr>
                <w:color w:val="404040" w:themeColor="text1"/>
              </w:rPr>
              <w:t>en</w:t>
            </w:r>
            <w:proofErr w:type="spellEnd"/>
            <w:r w:rsidRPr="00306FB8">
              <w:rPr>
                <w:color w:val="404040" w:themeColor="text1"/>
              </w:rPr>
              <w:t xml:space="preserve"> 2017-2018</w:t>
            </w:r>
            <w:r w:rsidR="00B46DFA">
              <w:rPr>
                <w:color w:val="404040" w:themeColor="text1"/>
              </w:rPr>
              <w:t xml:space="preserve"> (</w:t>
            </w:r>
            <w:r w:rsidR="00B46DFA">
              <w:rPr>
                <w:color w:val="222222"/>
                <w:shd w:val="clear" w:color="auto" w:fill="FFFFFF"/>
              </w:rPr>
              <w:t xml:space="preserve">Directive </w:t>
            </w:r>
            <w:proofErr w:type="spellStart"/>
            <w:r w:rsidRPr="00306FB8">
              <w:rPr>
                <w:color w:val="222222"/>
                <w:shd w:val="clear" w:color="auto" w:fill="FFFFFF"/>
              </w:rPr>
              <w:t>Nationale</w:t>
            </w:r>
            <w:proofErr w:type="spellEnd"/>
            <w:r w:rsidRPr="00306FB8">
              <w:rPr>
                <w:color w:val="222222"/>
                <w:shd w:val="clear" w:color="auto" w:fill="FFFFFF"/>
              </w:rPr>
              <w:t xml:space="preserve"> de </w:t>
            </w:r>
            <w:r w:rsidR="00B46DFA">
              <w:rPr>
                <w:color w:val="222222"/>
                <w:shd w:val="clear" w:color="auto" w:fill="FFFFFF"/>
              </w:rPr>
              <w:t xml:space="preserve">la </w:t>
            </w:r>
            <w:proofErr w:type="spellStart"/>
            <w:r w:rsidR="00B46DFA">
              <w:rPr>
                <w:color w:val="222222"/>
                <w:shd w:val="clear" w:color="auto" w:fill="FFFFFF"/>
              </w:rPr>
              <w:t>Prévention</w:t>
            </w:r>
            <w:proofErr w:type="spellEnd"/>
            <w:r w:rsidR="00B46DFA">
              <w:rPr>
                <w:color w:val="222222"/>
                <w:shd w:val="clear" w:color="auto" w:fill="FFFFFF"/>
              </w:rPr>
              <w:t xml:space="preserve"> </w:t>
            </w:r>
            <w:proofErr w:type="spellStart"/>
            <w:r w:rsidR="00B46DFA">
              <w:rPr>
                <w:color w:val="222222"/>
                <w:shd w:val="clear" w:color="auto" w:fill="FFFFFF"/>
              </w:rPr>
              <w:t>Combinée</w:t>
            </w:r>
            <w:proofErr w:type="spellEnd"/>
            <w:r w:rsidR="00B46DFA">
              <w:rPr>
                <w:color w:val="222222"/>
                <w:shd w:val="clear" w:color="auto" w:fill="FFFFFF"/>
              </w:rPr>
              <w:t xml:space="preserve"> des IST et du VIH chez les </w:t>
            </w:r>
            <w:r w:rsidR="00A01BF1">
              <w:rPr>
                <w:color w:val="222222"/>
                <w:shd w:val="clear" w:color="auto" w:fill="FFFFFF"/>
              </w:rPr>
              <w:t>A</w:t>
            </w:r>
            <w:r w:rsidRPr="00B307A5">
              <w:rPr>
                <w:color w:val="222222"/>
                <w:shd w:val="clear" w:color="auto" w:fill="FFFFFF"/>
              </w:rPr>
              <w:t>dolescent</w:t>
            </w:r>
            <w:r w:rsidRPr="00306FB8">
              <w:rPr>
                <w:color w:val="222222"/>
                <w:shd w:val="clear" w:color="auto" w:fill="FFFFFF"/>
              </w:rPr>
              <w:t>(e)</w:t>
            </w:r>
            <w:proofErr w:type="spellStart"/>
            <w:r w:rsidRPr="00306FB8">
              <w:rPr>
                <w:color w:val="222222"/>
                <w:shd w:val="clear" w:color="auto" w:fill="FFFFFF"/>
              </w:rPr>
              <w:t>s et</w:t>
            </w:r>
            <w:proofErr w:type="spellEnd"/>
            <w:r w:rsidRPr="00306FB8">
              <w:rPr>
                <w:color w:val="222222"/>
                <w:shd w:val="clear" w:color="auto" w:fill="FFFFFF"/>
              </w:rPr>
              <w:t xml:space="preserve"> </w:t>
            </w:r>
            <w:proofErr w:type="spellStart"/>
            <w:r w:rsidR="00A01BF1">
              <w:rPr>
                <w:color w:val="222222"/>
                <w:shd w:val="clear" w:color="auto" w:fill="FFFFFF"/>
              </w:rPr>
              <w:t>J</w:t>
            </w:r>
            <w:r w:rsidRPr="00B307A5">
              <w:rPr>
                <w:color w:val="222222"/>
                <w:shd w:val="clear" w:color="auto" w:fill="FFFFFF"/>
              </w:rPr>
              <w:t>eunes</w:t>
            </w:r>
            <w:proofErr w:type="spellEnd"/>
            <w:r w:rsidR="00B46DFA">
              <w:rPr>
                <w:color w:val="222222"/>
                <w:shd w:val="clear" w:color="auto" w:fill="FFFFFF"/>
              </w:rPr>
              <w:t>,</w:t>
            </w:r>
            <w:r w:rsidRPr="00306FB8">
              <w:rPr>
                <w:color w:val="222222"/>
                <w:shd w:val="clear" w:color="auto" w:fill="FFFFFF"/>
              </w:rPr>
              <w:t xml:space="preserve"> 20</w:t>
            </w:r>
            <w:r w:rsidR="00B46DFA">
              <w:rPr>
                <w:color w:val="222222"/>
                <w:shd w:val="clear" w:color="auto" w:fill="FFFFFF"/>
              </w:rPr>
              <w:t>20</w:t>
            </w:r>
            <w:r w:rsidR="00F51D57">
              <w:rPr>
                <w:color w:val="222222"/>
                <w:shd w:val="clear" w:color="auto" w:fill="FFFFFF"/>
              </w:rPr>
              <w:t xml:space="preserve"> </w:t>
            </w:r>
            <w:r w:rsidR="0002374C" w:rsidRPr="0002374C">
              <w:rPr>
                <w:i/>
              </w:rPr>
              <w:t>(</w:t>
            </w:r>
            <w:proofErr w:type="spellStart"/>
            <w:r w:rsidR="0002374C" w:rsidRPr="0002374C">
              <w:rPr>
                <w:i/>
              </w:rPr>
              <w:t>Annexe</w:t>
            </w:r>
            <w:proofErr w:type="spellEnd"/>
            <w:r w:rsidR="0002374C" w:rsidRPr="0002374C">
              <w:rPr>
                <w:i/>
              </w:rPr>
              <w:t xml:space="preserve"> </w:t>
            </w:r>
            <w:r w:rsidR="0002374C">
              <w:rPr>
                <w:i/>
              </w:rPr>
              <w:t>29</w:t>
            </w:r>
            <w:r w:rsidR="0002374C" w:rsidRPr="0002374C">
              <w:rPr>
                <w:i/>
              </w:rPr>
              <w:t>)</w:t>
            </w:r>
          </w:p>
          <w:p w14:paraId="52BAF7D2" w14:textId="1B77E3FE" w:rsidR="00F0648C" w:rsidRPr="00806742" w:rsidRDefault="00F0648C" w:rsidP="004D0D5B">
            <w:pPr>
              <w:pStyle w:val="liste1"/>
              <w:rPr>
                <w:b/>
                <w:bCs/>
                <w:color w:val="0070C0"/>
              </w:rPr>
            </w:pPr>
            <w:proofErr w:type="spellStart"/>
            <w:r w:rsidRPr="00306FB8">
              <w:lastRenderedPageBreak/>
              <w:t>Faible</w:t>
            </w:r>
            <w:proofErr w:type="spellEnd"/>
            <w:r w:rsidRPr="00306FB8">
              <w:t xml:space="preserve"> </w:t>
            </w:r>
            <w:proofErr w:type="spellStart"/>
            <w:r w:rsidRPr="00306FB8">
              <w:t>niveau</w:t>
            </w:r>
            <w:proofErr w:type="spellEnd"/>
            <w:r w:rsidRPr="00306FB8">
              <w:t xml:space="preserve"> </w:t>
            </w:r>
            <w:proofErr w:type="spellStart"/>
            <w:r w:rsidRPr="00306FB8">
              <w:t>d’utilisation</w:t>
            </w:r>
            <w:proofErr w:type="spellEnd"/>
            <w:r w:rsidRPr="00306FB8">
              <w:t xml:space="preserve"> </w:t>
            </w:r>
            <w:proofErr w:type="spellStart"/>
            <w:r w:rsidRPr="00306FB8">
              <w:t>correcte</w:t>
            </w:r>
            <w:proofErr w:type="spellEnd"/>
            <w:r w:rsidRPr="00306FB8">
              <w:t xml:space="preserve"> des </w:t>
            </w:r>
            <w:proofErr w:type="spellStart"/>
            <w:r w:rsidRPr="00306FB8">
              <w:t>préservatifs</w:t>
            </w:r>
            <w:proofErr w:type="spellEnd"/>
            <w:r w:rsidRPr="00306FB8">
              <w:t xml:space="preserve"> </w:t>
            </w:r>
            <w:proofErr w:type="spellStart"/>
            <w:r w:rsidRPr="00306FB8">
              <w:t>lors</w:t>
            </w:r>
            <w:proofErr w:type="spellEnd"/>
            <w:r w:rsidRPr="00306FB8">
              <w:t xml:space="preserve"> des rapports </w:t>
            </w:r>
            <w:proofErr w:type="spellStart"/>
            <w:r w:rsidRPr="00306FB8">
              <w:t>sexuels</w:t>
            </w:r>
            <w:proofErr w:type="spellEnd"/>
            <w:r w:rsidRPr="00306FB8">
              <w:t xml:space="preserve"> à </w:t>
            </w:r>
            <w:proofErr w:type="spellStart"/>
            <w:r w:rsidRPr="00306FB8">
              <w:t>risque</w:t>
            </w:r>
            <w:proofErr w:type="spellEnd"/>
            <w:r w:rsidRPr="00306FB8">
              <w:t xml:space="preserve"> (46</w:t>
            </w:r>
            <w:r w:rsidR="00B46DFA">
              <w:t>,</w:t>
            </w:r>
            <w:r w:rsidRPr="00306FB8">
              <w:t xml:space="preserve">3% chez les 15-49 </w:t>
            </w:r>
            <w:proofErr w:type="spellStart"/>
            <w:r w:rsidRPr="00306FB8">
              <w:t>ans</w:t>
            </w:r>
            <w:proofErr w:type="spellEnd"/>
            <w:r w:rsidRPr="00306FB8">
              <w:t xml:space="preserve"> </w:t>
            </w:r>
            <w:r w:rsidR="00B46DFA">
              <w:t>–</w:t>
            </w:r>
            <w:r w:rsidRPr="00306FB8">
              <w:t xml:space="preserve"> CIPHIA</w:t>
            </w:r>
            <w:r w:rsidR="00B46DFA">
              <w:t xml:space="preserve"> 2018</w:t>
            </w:r>
            <w:r w:rsidR="0002374C">
              <w:t xml:space="preserve">, </w:t>
            </w:r>
            <w:proofErr w:type="spellStart"/>
            <w:r w:rsidR="0002374C" w:rsidRPr="009954DA">
              <w:rPr>
                <w:i/>
                <w:color w:val="FF0000"/>
              </w:rPr>
              <w:t>Annexe</w:t>
            </w:r>
            <w:proofErr w:type="spellEnd"/>
            <w:r w:rsidR="0002374C" w:rsidRPr="009954DA">
              <w:rPr>
                <w:i/>
                <w:color w:val="FF0000"/>
              </w:rPr>
              <w:t xml:space="preserve"> </w:t>
            </w:r>
            <w:r w:rsidR="009954DA" w:rsidRPr="009954DA">
              <w:rPr>
                <w:i/>
                <w:color w:val="FF0000"/>
              </w:rPr>
              <w:t>38</w:t>
            </w:r>
            <w:r w:rsidR="0002374C" w:rsidRPr="0002374C">
              <w:rPr>
                <w:i/>
              </w:rPr>
              <w:t>)</w:t>
            </w:r>
          </w:p>
          <w:p w14:paraId="69C20748" w14:textId="4199B898" w:rsidR="00F0648C" w:rsidRPr="00750CA9" w:rsidRDefault="00F0648C" w:rsidP="004D0D5B">
            <w:pPr>
              <w:pStyle w:val="liste1"/>
            </w:pPr>
            <w:proofErr w:type="spellStart"/>
            <w:r w:rsidRPr="00750CA9">
              <w:t>Faible</w:t>
            </w:r>
            <w:proofErr w:type="spellEnd"/>
            <w:r w:rsidRPr="00750CA9">
              <w:t xml:space="preserve"> couverture de la </w:t>
            </w:r>
            <w:proofErr w:type="spellStart"/>
            <w:r w:rsidRPr="00750CA9">
              <w:t>prévention</w:t>
            </w:r>
            <w:proofErr w:type="spellEnd"/>
            <w:r w:rsidRPr="00750CA9">
              <w:t xml:space="preserve"> </w:t>
            </w:r>
            <w:proofErr w:type="spellStart"/>
            <w:r w:rsidRPr="00750CA9">
              <w:t>combinée</w:t>
            </w:r>
            <w:proofErr w:type="spellEnd"/>
            <w:r w:rsidRPr="00750CA9">
              <w:t xml:space="preserve"> chez les populations </w:t>
            </w:r>
            <w:proofErr w:type="spellStart"/>
            <w:r w:rsidRPr="00750CA9">
              <w:t>clés</w:t>
            </w:r>
            <w:proofErr w:type="spellEnd"/>
            <w:r w:rsidRPr="00750CA9">
              <w:t xml:space="preserve"> (</w:t>
            </w:r>
            <w:r w:rsidR="00B46DFA">
              <w:t>38</w:t>
            </w:r>
            <w:r w:rsidRPr="00750CA9">
              <w:t>% de HSH; 7</w:t>
            </w:r>
            <w:r w:rsidR="00B46DFA">
              <w:t>7</w:t>
            </w:r>
            <w:r w:rsidRPr="00750CA9">
              <w:t xml:space="preserve">% de TS) avec un </w:t>
            </w:r>
            <w:proofErr w:type="spellStart"/>
            <w:r w:rsidRPr="00750CA9">
              <w:t>accès</w:t>
            </w:r>
            <w:proofErr w:type="spellEnd"/>
            <w:r w:rsidRPr="00750CA9">
              <w:t xml:space="preserve"> </w:t>
            </w:r>
            <w:proofErr w:type="spellStart"/>
            <w:r w:rsidRPr="00750CA9">
              <w:t>limité</w:t>
            </w:r>
            <w:proofErr w:type="spellEnd"/>
            <w:r w:rsidRPr="00750CA9">
              <w:t xml:space="preserve"> à la </w:t>
            </w:r>
            <w:proofErr w:type="spellStart"/>
            <w:proofErr w:type="gramStart"/>
            <w:r w:rsidRPr="00750CA9">
              <w:t>PrEP</w:t>
            </w:r>
            <w:proofErr w:type="spellEnd"/>
            <w:r w:rsidR="00B46DFA" w:rsidRPr="00750CA9">
              <w:t xml:space="preserve"> </w:t>
            </w:r>
            <w:r w:rsidRPr="00750CA9">
              <w:t>;</w:t>
            </w:r>
            <w:proofErr w:type="gramEnd"/>
          </w:p>
          <w:p w14:paraId="539E46BF" w14:textId="06CA2A86" w:rsidR="00F0648C" w:rsidRPr="00750CA9" w:rsidRDefault="00F0648C" w:rsidP="00750CA9">
            <w:pPr>
              <w:pStyle w:val="Texteformulaire"/>
              <w:rPr>
                <w:lang w:val="fr-FR"/>
              </w:rPr>
            </w:pPr>
            <w:proofErr w:type="spellStart"/>
            <w:r w:rsidRPr="00750CA9">
              <w:t>Informations</w:t>
            </w:r>
            <w:proofErr w:type="spellEnd"/>
            <w:r w:rsidRPr="00750CA9">
              <w:t xml:space="preserve"> sur le rapport </w:t>
            </w:r>
            <w:proofErr w:type="spellStart"/>
            <w:r w:rsidRPr="00750CA9">
              <w:t>coût</w:t>
            </w:r>
            <w:proofErr w:type="spellEnd"/>
            <w:r w:rsidRPr="00750CA9">
              <w:t xml:space="preserve"> </w:t>
            </w:r>
            <w:proofErr w:type="spellStart"/>
            <w:r w:rsidRPr="00750CA9">
              <w:t>efficacité</w:t>
            </w:r>
            <w:proofErr w:type="spellEnd"/>
            <w:r w:rsidRPr="00750CA9">
              <w:t xml:space="preserve"> des interventions du </w:t>
            </w:r>
            <w:proofErr w:type="spellStart"/>
            <w:r w:rsidRPr="00750CA9">
              <w:t>préservatif</w:t>
            </w:r>
            <w:proofErr w:type="spellEnd"/>
            <w:r w:rsidRPr="00750CA9">
              <w:t xml:space="preserve"> </w:t>
            </w:r>
            <w:proofErr w:type="spellStart"/>
            <w:r w:rsidRPr="00750CA9">
              <w:t>selon</w:t>
            </w:r>
            <w:proofErr w:type="spellEnd"/>
            <w:r w:rsidRPr="00750CA9">
              <w:t xml:space="preserve"> le Rapport </w:t>
            </w:r>
            <w:proofErr w:type="spellStart"/>
            <w:r w:rsidRPr="00750CA9">
              <w:t>Modélisation</w:t>
            </w:r>
            <w:proofErr w:type="spellEnd"/>
            <w:r w:rsidRPr="00750CA9">
              <w:t xml:space="preserve"> </w:t>
            </w:r>
            <w:proofErr w:type="spellStart"/>
            <w:r w:rsidRPr="00750CA9">
              <w:t>Avenir</w:t>
            </w:r>
            <w:proofErr w:type="spellEnd"/>
            <w:r w:rsidRPr="00750CA9">
              <w:t xml:space="preserve"> Health</w:t>
            </w:r>
            <w:r w:rsidR="00806742">
              <w:t xml:space="preserve"> </w:t>
            </w:r>
            <w:r w:rsidR="0002374C" w:rsidRPr="0002374C">
              <w:rPr>
                <w:i/>
              </w:rPr>
              <w:t>(</w:t>
            </w:r>
            <w:proofErr w:type="spellStart"/>
            <w:r w:rsidR="0002374C" w:rsidRPr="0002374C">
              <w:rPr>
                <w:i/>
              </w:rPr>
              <w:t>Annexe</w:t>
            </w:r>
            <w:proofErr w:type="spellEnd"/>
            <w:r w:rsidR="0002374C" w:rsidRPr="0002374C">
              <w:rPr>
                <w:i/>
              </w:rPr>
              <w:t xml:space="preserve"> </w:t>
            </w:r>
            <w:r w:rsidR="0002374C">
              <w:rPr>
                <w:i/>
              </w:rPr>
              <w:t>23</w:t>
            </w:r>
            <w:r w:rsidR="0002374C" w:rsidRPr="0002374C">
              <w:rPr>
                <w:i/>
              </w:rPr>
              <w:t>)</w:t>
            </w:r>
          </w:p>
          <w:p w14:paraId="02C091A5" w14:textId="414B7B75" w:rsidR="00AB6F69" w:rsidRPr="00750CA9" w:rsidRDefault="00AB6F69" w:rsidP="00750CA9">
            <w:pPr>
              <w:pStyle w:val="Texteformulaire"/>
            </w:pPr>
            <w:proofErr w:type="spellStart"/>
            <w:r w:rsidRPr="00750CA9">
              <w:t>Niveau</w:t>
            </w:r>
            <w:proofErr w:type="spellEnd"/>
            <w:r w:rsidRPr="00750CA9">
              <w:t xml:space="preserve"> des VBG </w:t>
            </w:r>
            <w:proofErr w:type="spellStart"/>
            <w:r w:rsidRPr="00750CA9">
              <w:t>élevé</w:t>
            </w:r>
            <w:proofErr w:type="spellEnd"/>
            <w:r w:rsidRPr="00750CA9">
              <w:t xml:space="preserve"> </w:t>
            </w:r>
            <w:proofErr w:type="spellStart"/>
            <w:r w:rsidRPr="00750CA9">
              <w:t>comme</w:t>
            </w:r>
            <w:proofErr w:type="spellEnd"/>
            <w:r w:rsidRPr="00750CA9">
              <w:t xml:space="preserve"> </w:t>
            </w:r>
            <w:proofErr w:type="spellStart"/>
            <w:r w:rsidRPr="00750CA9">
              <w:t>conséquence</w:t>
            </w:r>
            <w:proofErr w:type="spellEnd"/>
            <w:r w:rsidRPr="00750CA9">
              <w:t xml:space="preserve"> des </w:t>
            </w:r>
            <w:proofErr w:type="spellStart"/>
            <w:r w:rsidRPr="00750CA9">
              <w:t>inégalités</w:t>
            </w:r>
            <w:proofErr w:type="spellEnd"/>
            <w:r w:rsidR="00B46DFA" w:rsidRPr="00750CA9">
              <w:t xml:space="preserve"> de genre</w:t>
            </w:r>
          </w:p>
          <w:p w14:paraId="56B843F4" w14:textId="6ED0F10A" w:rsidR="00AB6F69" w:rsidRPr="00750CA9" w:rsidRDefault="00AB6F69" w:rsidP="00750CA9">
            <w:pPr>
              <w:pStyle w:val="Texteformulaire"/>
            </w:pPr>
            <w:proofErr w:type="spellStart"/>
            <w:r w:rsidRPr="00750CA9">
              <w:t>Faible</w:t>
            </w:r>
            <w:proofErr w:type="spellEnd"/>
            <w:r w:rsidRPr="00750CA9">
              <w:t xml:space="preserve"> engagement des </w:t>
            </w:r>
            <w:proofErr w:type="spellStart"/>
            <w:r w:rsidRPr="00750CA9">
              <w:t>communautés</w:t>
            </w:r>
            <w:proofErr w:type="spellEnd"/>
            <w:r w:rsidRPr="00750CA9">
              <w:t xml:space="preserve"> pour la PF</w:t>
            </w:r>
            <w:r w:rsidR="00B46DFA" w:rsidRPr="00750CA9">
              <w:t>,</w:t>
            </w:r>
            <w:r w:rsidRPr="00750CA9">
              <w:t xml:space="preserve"> surtout les hommes</w:t>
            </w:r>
          </w:p>
          <w:p w14:paraId="10FDB2B2" w14:textId="611C68F8" w:rsidR="00AB6F69" w:rsidRPr="0039052D" w:rsidRDefault="005718AC" w:rsidP="00750CA9">
            <w:pPr>
              <w:pStyle w:val="Texteformulaire"/>
              <w:rPr>
                <w:color w:val="404040" w:themeColor="text1"/>
              </w:rPr>
            </w:pPr>
            <w:proofErr w:type="spellStart"/>
            <w:r w:rsidRPr="00750CA9">
              <w:t>Défis</w:t>
            </w:r>
            <w:proofErr w:type="spellEnd"/>
            <w:r w:rsidRPr="00750CA9">
              <w:t xml:space="preserve"> </w:t>
            </w:r>
            <w:r w:rsidR="00B46DFA" w:rsidRPr="00750CA9">
              <w:t xml:space="preserve">de </w:t>
            </w:r>
            <w:r w:rsidRPr="00750CA9">
              <w:t>coordina</w:t>
            </w:r>
            <w:r w:rsidR="00AB6F69" w:rsidRPr="00750CA9">
              <w:t xml:space="preserve">tion sur </w:t>
            </w:r>
            <w:r w:rsidR="00B46DFA" w:rsidRPr="00750CA9">
              <w:t xml:space="preserve">le </w:t>
            </w:r>
            <w:proofErr w:type="spellStart"/>
            <w:r w:rsidR="00B46DFA" w:rsidRPr="00750CA9">
              <w:t>programme</w:t>
            </w:r>
            <w:proofErr w:type="spellEnd"/>
            <w:r w:rsidR="00B46DFA" w:rsidRPr="00750CA9">
              <w:t xml:space="preserve"> </w:t>
            </w:r>
            <w:proofErr w:type="spellStart"/>
            <w:r w:rsidR="00AB6F69" w:rsidRPr="00750CA9">
              <w:t>préservatif</w:t>
            </w:r>
            <w:proofErr w:type="spellEnd"/>
            <w:r w:rsidR="00AB6F69" w:rsidRPr="00750CA9">
              <w:t> </w:t>
            </w:r>
            <w:r w:rsidR="00B46DFA" w:rsidRPr="00750CA9">
              <w:t>entre</w:t>
            </w:r>
            <w:r w:rsidR="00AB6F69" w:rsidRPr="00750CA9">
              <w:t xml:space="preserve"> les </w:t>
            </w:r>
            <w:proofErr w:type="spellStart"/>
            <w:r w:rsidR="00B46DFA" w:rsidRPr="00750CA9">
              <w:t>différents</w:t>
            </w:r>
            <w:proofErr w:type="spellEnd"/>
            <w:r w:rsidR="00B46DFA" w:rsidRPr="00750CA9">
              <w:t xml:space="preserve"> </w:t>
            </w:r>
            <w:proofErr w:type="spellStart"/>
            <w:r w:rsidR="00AB6F69" w:rsidRPr="00750CA9">
              <w:t>acteurs</w:t>
            </w:r>
            <w:proofErr w:type="spellEnd"/>
            <w:r w:rsidR="00AB6F69" w:rsidRPr="00750CA9">
              <w:t xml:space="preserve"> </w:t>
            </w:r>
          </w:p>
          <w:p w14:paraId="192FC140" w14:textId="7A0CF54F" w:rsidR="000D0B32" w:rsidRPr="00F0648C" w:rsidRDefault="00F0648C" w:rsidP="00F0648C">
            <w:pPr>
              <w:pStyle w:val="NormalJBGS"/>
              <w:rPr>
                <w:i w:val="0"/>
                <w:sz w:val="22"/>
                <w:szCs w:val="22"/>
                <w:lang w:val="fr-FR"/>
              </w:rPr>
            </w:pPr>
            <w:r w:rsidRPr="00F0648C">
              <w:rPr>
                <w:i w:val="0"/>
                <w:color w:val="auto"/>
                <w:sz w:val="22"/>
                <w:szCs w:val="22"/>
                <w:lang w:val="fr-CA"/>
              </w:rPr>
              <w:t xml:space="preserve">L’analyse de la revue du programme VIH prenant en compte les points suscités propose des solutions à travers des interventions spécifiques retrouvées dans le module prévention d’où la priorité portée sur ce dernier. </w:t>
            </w:r>
            <w:r w:rsidR="004E4290" w:rsidRPr="00F0648C">
              <w:rPr>
                <w:i w:val="0"/>
                <w:color w:val="auto"/>
                <w:sz w:val="22"/>
                <w:szCs w:val="22"/>
                <w:lang w:val="fr-FR"/>
              </w:rPr>
              <w:t xml:space="preserve"> </w:t>
            </w:r>
          </w:p>
        </w:tc>
      </w:tr>
      <w:tr w:rsidR="0098274C" w:rsidRPr="0037522B" w14:paraId="4E9BD60F" w14:textId="77777777" w:rsidTr="007A0F0B">
        <w:trPr>
          <w:trHeight w:val="288"/>
        </w:trPr>
        <w:tc>
          <w:tcPr>
            <w:tcW w:w="1701" w:type="dxa"/>
            <w:shd w:val="clear" w:color="auto" w:fill="F2F2F2"/>
            <w:vAlign w:val="center"/>
          </w:tcPr>
          <w:p w14:paraId="74FDD05A" w14:textId="77777777" w:rsidR="0098274C" w:rsidRPr="007F7A64" w:rsidRDefault="0098274C" w:rsidP="00E80CEF">
            <w:pPr>
              <w:spacing w:after="0"/>
              <w:rPr>
                <w:b/>
              </w:rPr>
            </w:pPr>
            <w:proofErr w:type="spellStart"/>
            <w:r w:rsidRPr="007F7A64">
              <w:rPr>
                <w:b/>
                <w:lang w:bidi="fr-FR"/>
              </w:rPr>
              <w:lastRenderedPageBreak/>
              <w:t>Résultats</w:t>
            </w:r>
            <w:proofErr w:type="spellEnd"/>
            <w:r w:rsidRPr="007F7A64">
              <w:rPr>
                <w:b/>
                <w:lang w:bidi="fr-FR"/>
              </w:rPr>
              <w:t xml:space="preserve"> </w:t>
            </w:r>
            <w:proofErr w:type="spellStart"/>
            <w:r w:rsidRPr="007F7A64">
              <w:rPr>
                <w:b/>
                <w:lang w:bidi="fr-FR"/>
              </w:rPr>
              <w:t>attendus</w:t>
            </w:r>
            <w:proofErr w:type="spellEnd"/>
          </w:p>
        </w:tc>
        <w:tc>
          <w:tcPr>
            <w:tcW w:w="9099" w:type="dxa"/>
          </w:tcPr>
          <w:p w14:paraId="1DECF53A" w14:textId="3E38C411" w:rsidR="00437468" w:rsidRPr="00306FB8" w:rsidRDefault="00437468" w:rsidP="004D0D5B">
            <w:pPr>
              <w:pStyle w:val="liste1"/>
            </w:pPr>
            <w:proofErr w:type="spellStart"/>
            <w:r w:rsidRPr="00306FB8">
              <w:t>L’utilisation</w:t>
            </w:r>
            <w:proofErr w:type="spellEnd"/>
            <w:r w:rsidRPr="00306FB8">
              <w:t xml:space="preserve"> </w:t>
            </w:r>
            <w:proofErr w:type="spellStart"/>
            <w:r w:rsidRPr="00306FB8">
              <w:t>systématique</w:t>
            </w:r>
            <w:proofErr w:type="spellEnd"/>
            <w:r w:rsidRPr="00306FB8">
              <w:t xml:space="preserve"> du </w:t>
            </w:r>
            <w:proofErr w:type="spellStart"/>
            <w:r w:rsidRPr="00306FB8">
              <w:t>préservatif</w:t>
            </w:r>
            <w:proofErr w:type="spellEnd"/>
            <w:r w:rsidRPr="00306FB8">
              <w:t xml:space="preserve"> </w:t>
            </w:r>
            <w:proofErr w:type="spellStart"/>
            <w:r w:rsidRPr="00306FB8">
              <w:t>lors</w:t>
            </w:r>
            <w:proofErr w:type="spellEnd"/>
            <w:r w:rsidRPr="00306FB8">
              <w:t xml:space="preserve"> des rapports </w:t>
            </w:r>
            <w:proofErr w:type="spellStart"/>
            <w:r w:rsidRPr="00306FB8">
              <w:t>sexuels</w:t>
            </w:r>
            <w:proofErr w:type="spellEnd"/>
            <w:r w:rsidRPr="00306FB8">
              <w:t xml:space="preserve"> à </w:t>
            </w:r>
            <w:proofErr w:type="spellStart"/>
            <w:r w:rsidRPr="00306FB8">
              <w:t>risque</w:t>
            </w:r>
            <w:proofErr w:type="spellEnd"/>
            <w:r w:rsidRPr="00306FB8">
              <w:t xml:space="preserve"> sera effective chez 90% de </w:t>
            </w:r>
            <w:proofErr w:type="spellStart"/>
            <w:r w:rsidRPr="00306FB8">
              <w:t>personnes</w:t>
            </w:r>
            <w:proofErr w:type="spellEnd"/>
            <w:r w:rsidRPr="00306FB8">
              <w:t xml:space="preserve"> </w:t>
            </w:r>
            <w:proofErr w:type="spellStart"/>
            <w:r w:rsidRPr="00306FB8">
              <w:t>sexuellement</w:t>
            </w:r>
            <w:proofErr w:type="spellEnd"/>
            <w:r w:rsidRPr="00306FB8">
              <w:t xml:space="preserve"> actives, </w:t>
            </w:r>
            <w:proofErr w:type="spellStart"/>
            <w:r w:rsidRPr="00306FB8">
              <w:t>grâce</w:t>
            </w:r>
            <w:proofErr w:type="spellEnd"/>
            <w:r w:rsidRPr="00306FB8">
              <w:t xml:space="preserve"> à la promotion de </w:t>
            </w:r>
            <w:proofErr w:type="spellStart"/>
            <w:r w:rsidRPr="00306FB8">
              <w:t>l'usage</w:t>
            </w:r>
            <w:proofErr w:type="spellEnd"/>
            <w:r w:rsidRPr="00306FB8">
              <w:t xml:space="preserve"> du </w:t>
            </w:r>
            <w:proofErr w:type="spellStart"/>
            <w:r w:rsidRPr="00306FB8">
              <w:t>préservatif</w:t>
            </w:r>
            <w:proofErr w:type="spellEnd"/>
            <w:r w:rsidRPr="00306FB8">
              <w:t xml:space="preserve">, à la couverture à </w:t>
            </w:r>
            <w:r w:rsidR="008F7765">
              <w:t>90</w:t>
            </w:r>
            <w:r w:rsidRPr="00306FB8">
              <w:t xml:space="preserve">% des </w:t>
            </w:r>
            <w:proofErr w:type="spellStart"/>
            <w:r w:rsidRPr="00306FB8">
              <w:t>besoins</w:t>
            </w:r>
            <w:proofErr w:type="spellEnd"/>
            <w:r w:rsidRPr="00306FB8">
              <w:t xml:space="preserve"> </w:t>
            </w:r>
            <w:proofErr w:type="spellStart"/>
            <w:r w:rsidRPr="00306FB8">
              <w:t>nationaux</w:t>
            </w:r>
            <w:proofErr w:type="spellEnd"/>
            <w:r w:rsidRPr="00306FB8">
              <w:t xml:space="preserve"> </w:t>
            </w:r>
            <w:proofErr w:type="spellStart"/>
            <w:r w:rsidRPr="00306FB8">
              <w:t>en</w:t>
            </w:r>
            <w:proofErr w:type="spellEnd"/>
            <w:r w:rsidRPr="00306FB8">
              <w:t xml:space="preserve"> </w:t>
            </w:r>
            <w:proofErr w:type="spellStart"/>
            <w:r w:rsidRPr="00306FB8">
              <w:t>préservatifs</w:t>
            </w:r>
            <w:proofErr w:type="spellEnd"/>
            <w:r w:rsidRPr="00306FB8">
              <w:t xml:space="preserve"> et gels </w:t>
            </w:r>
            <w:proofErr w:type="spellStart"/>
            <w:r w:rsidRPr="00306FB8">
              <w:t>lubrifiants</w:t>
            </w:r>
            <w:proofErr w:type="spellEnd"/>
            <w:r w:rsidRPr="00306FB8">
              <w:t xml:space="preserve"> dans </w:t>
            </w:r>
            <w:proofErr w:type="spellStart"/>
            <w:r w:rsidRPr="00306FB8">
              <w:t>une</w:t>
            </w:r>
            <w:proofErr w:type="spellEnd"/>
            <w:r w:rsidRPr="00306FB8">
              <w:t xml:space="preserve"> </w:t>
            </w:r>
            <w:proofErr w:type="spellStart"/>
            <w:r w:rsidRPr="00306FB8">
              <w:t>approche</w:t>
            </w:r>
            <w:proofErr w:type="spellEnd"/>
            <w:r w:rsidRPr="00306FB8">
              <w:t xml:space="preserve"> de </w:t>
            </w:r>
            <w:proofErr w:type="spellStart"/>
            <w:r w:rsidRPr="00306FB8">
              <w:t>marché</w:t>
            </w:r>
            <w:proofErr w:type="spellEnd"/>
            <w:r w:rsidRPr="00306FB8">
              <w:t xml:space="preserve"> total, et à un </w:t>
            </w:r>
            <w:proofErr w:type="spellStart"/>
            <w:r w:rsidRPr="00306FB8">
              <w:t>accès</w:t>
            </w:r>
            <w:proofErr w:type="spellEnd"/>
            <w:r w:rsidRPr="00306FB8">
              <w:t xml:space="preserve"> aux </w:t>
            </w:r>
            <w:proofErr w:type="spellStart"/>
            <w:r w:rsidRPr="00306FB8">
              <w:t>préservatifs</w:t>
            </w:r>
            <w:proofErr w:type="spellEnd"/>
            <w:r w:rsidRPr="00306FB8">
              <w:t xml:space="preserve"> et gels </w:t>
            </w:r>
            <w:proofErr w:type="spellStart"/>
            <w:r w:rsidRPr="00306FB8">
              <w:t>lubrifiants</w:t>
            </w:r>
            <w:proofErr w:type="spellEnd"/>
            <w:r w:rsidRPr="00306FB8">
              <w:t xml:space="preserve"> pour </w:t>
            </w:r>
            <w:r w:rsidR="008F7765">
              <w:t>90</w:t>
            </w:r>
            <w:r w:rsidRPr="00306FB8">
              <w:t xml:space="preserve">% des </w:t>
            </w:r>
            <w:proofErr w:type="spellStart"/>
            <w:r w:rsidRPr="00306FB8">
              <w:t>adultes</w:t>
            </w:r>
            <w:proofErr w:type="spellEnd"/>
            <w:r w:rsidRPr="00306FB8">
              <w:t xml:space="preserve">, des </w:t>
            </w:r>
            <w:proofErr w:type="spellStart"/>
            <w:r w:rsidRPr="00306FB8">
              <w:t>jeunes</w:t>
            </w:r>
            <w:proofErr w:type="spellEnd"/>
            <w:r w:rsidRPr="00306FB8">
              <w:t xml:space="preserve"> et des adolescents.</w:t>
            </w:r>
          </w:p>
          <w:p w14:paraId="3D3195CE" w14:textId="22C69898" w:rsidR="00AA6899" w:rsidRPr="00306FB8" w:rsidRDefault="00B46DFA" w:rsidP="004D0D5B">
            <w:pPr>
              <w:pStyle w:val="liste1"/>
            </w:pPr>
            <w:r>
              <w:t>86</w:t>
            </w:r>
            <w:r w:rsidR="00AA6899" w:rsidRPr="00306FB8">
              <w:t xml:space="preserve">% des TS </w:t>
            </w:r>
            <w:proofErr w:type="spellStart"/>
            <w:r w:rsidR="00AA6899" w:rsidRPr="00306FB8">
              <w:t>bénéficient</w:t>
            </w:r>
            <w:proofErr w:type="spellEnd"/>
            <w:r w:rsidR="00AA6899" w:rsidRPr="00306FB8">
              <w:t xml:space="preserve"> de la </w:t>
            </w:r>
            <w:proofErr w:type="spellStart"/>
            <w:r w:rsidR="00AA6899" w:rsidRPr="00306FB8">
              <w:t>prévention</w:t>
            </w:r>
            <w:proofErr w:type="spellEnd"/>
            <w:r w:rsidR="00AA6899" w:rsidRPr="00306FB8">
              <w:t xml:space="preserve"> </w:t>
            </w:r>
            <w:proofErr w:type="spellStart"/>
            <w:r w:rsidR="00AA6899" w:rsidRPr="00306FB8">
              <w:t>combinée</w:t>
            </w:r>
            <w:proofErr w:type="spellEnd"/>
            <w:r w:rsidR="00AA6899" w:rsidRPr="00306FB8">
              <w:t xml:space="preserve"> </w:t>
            </w:r>
          </w:p>
          <w:p w14:paraId="324CE404" w14:textId="77777777" w:rsidR="00AA6899" w:rsidRPr="00306FB8" w:rsidRDefault="00AA6899" w:rsidP="004D0D5B">
            <w:pPr>
              <w:pStyle w:val="liste1"/>
            </w:pPr>
            <w:r w:rsidRPr="00306FB8">
              <w:t xml:space="preserve">70% des HSH </w:t>
            </w:r>
            <w:proofErr w:type="spellStart"/>
            <w:r w:rsidRPr="00306FB8">
              <w:t>bénéficient</w:t>
            </w:r>
            <w:proofErr w:type="spellEnd"/>
            <w:r w:rsidRPr="00306FB8">
              <w:t xml:space="preserve"> de la </w:t>
            </w:r>
            <w:proofErr w:type="spellStart"/>
            <w:r w:rsidRPr="00306FB8">
              <w:t>prévention</w:t>
            </w:r>
            <w:proofErr w:type="spellEnd"/>
            <w:r w:rsidRPr="00306FB8">
              <w:t xml:space="preserve"> </w:t>
            </w:r>
            <w:proofErr w:type="spellStart"/>
            <w:r w:rsidRPr="00306FB8">
              <w:t>combinée</w:t>
            </w:r>
            <w:proofErr w:type="spellEnd"/>
          </w:p>
          <w:p w14:paraId="4AD441AC" w14:textId="37D8BF95" w:rsidR="00AA6899" w:rsidRPr="00306FB8" w:rsidRDefault="00B46DFA" w:rsidP="004D0D5B">
            <w:pPr>
              <w:pStyle w:val="liste1"/>
            </w:pPr>
            <w:r>
              <w:t>8</w:t>
            </w:r>
            <w:r w:rsidR="008F7765">
              <w:t>6,3</w:t>
            </w:r>
            <w:r w:rsidR="00AA6899" w:rsidRPr="00306FB8">
              <w:t xml:space="preserve">% des UD </w:t>
            </w:r>
            <w:proofErr w:type="spellStart"/>
            <w:r w:rsidR="00AA6899" w:rsidRPr="00306FB8">
              <w:t>bénéficient</w:t>
            </w:r>
            <w:proofErr w:type="spellEnd"/>
            <w:r w:rsidR="00AA6899" w:rsidRPr="00306FB8">
              <w:t xml:space="preserve"> de la </w:t>
            </w:r>
            <w:proofErr w:type="spellStart"/>
            <w:r w:rsidR="00AA6899" w:rsidRPr="00306FB8">
              <w:t>prévention</w:t>
            </w:r>
            <w:proofErr w:type="spellEnd"/>
            <w:r w:rsidR="00AA6899" w:rsidRPr="00306FB8">
              <w:t xml:space="preserve"> </w:t>
            </w:r>
            <w:proofErr w:type="spellStart"/>
            <w:r w:rsidR="00AA6899" w:rsidRPr="00306FB8">
              <w:t>combinée</w:t>
            </w:r>
            <w:proofErr w:type="spellEnd"/>
          </w:p>
          <w:p w14:paraId="1BAEBD2C" w14:textId="77777777" w:rsidR="0098274C" w:rsidRPr="00306FB8" w:rsidRDefault="00AA6899" w:rsidP="004D0D5B">
            <w:pPr>
              <w:pStyle w:val="liste1"/>
            </w:pPr>
            <w:r w:rsidRPr="00750CA9">
              <w:t>72%</w:t>
            </w:r>
            <w:r w:rsidRPr="00306FB8">
              <w:t xml:space="preserve"> </w:t>
            </w:r>
            <w:proofErr w:type="spellStart"/>
            <w:r w:rsidRPr="00306FB8">
              <w:t>d'adolescent</w:t>
            </w:r>
            <w:proofErr w:type="spellEnd"/>
            <w:r w:rsidRPr="00306FB8">
              <w:t>(e)</w:t>
            </w:r>
            <w:proofErr w:type="spellStart"/>
            <w:r w:rsidRPr="00306FB8">
              <w:t>s et</w:t>
            </w:r>
            <w:proofErr w:type="spellEnd"/>
            <w:r w:rsidRPr="00306FB8">
              <w:t xml:space="preserve"> </w:t>
            </w:r>
            <w:proofErr w:type="spellStart"/>
            <w:r w:rsidRPr="00306FB8">
              <w:t>jeunes</w:t>
            </w:r>
            <w:proofErr w:type="spellEnd"/>
            <w:r w:rsidRPr="00306FB8">
              <w:t xml:space="preserve"> </w:t>
            </w:r>
            <w:proofErr w:type="spellStart"/>
            <w:r w:rsidRPr="00306FB8">
              <w:t>filles</w:t>
            </w:r>
            <w:proofErr w:type="spellEnd"/>
            <w:r w:rsidRPr="00306FB8">
              <w:t xml:space="preserve"> et garçons de 10-24 </w:t>
            </w:r>
            <w:proofErr w:type="spellStart"/>
            <w:r w:rsidRPr="00306FB8">
              <w:t>ans</w:t>
            </w:r>
            <w:proofErr w:type="spellEnd"/>
            <w:r w:rsidRPr="00306FB8">
              <w:t xml:space="preserve"> </w:t>
            </w:r>
            <w:proofErr w:type="spellStart"/>
            <w:r w:rsidRPr="00306FB8">
              <w:t>sensibilisés</w:t>
            </w:r>
            <w:proofErr w:type="spellEnd"/>
            <w:r w:rsidRPr="00306FB8">
              <w:t xml:space="preserve"> sur les IST, le VIH et le </w:t>
            </w:r>
            <w:proofErr w:type="spellStart"/>
            <w:r w:rsidRPr="00306FB8">
              <w:t>sida</w:t>
            </w:r>
            <w:proofErr w:type="spellEnd"/>
          </w:p>
          <w:p w14:paraId="482F033B" w14:textId="10FFABF5" w:rsidR="00CC7E44" w:rsidRPr="00306FB8" w:rsidRDefault="00CC7E44">
            <w:pPr>
              <w:pStyle w:val="liste1"/>
            </w:pPr>
            <w:proofErr w:type="spellStart"/>
            <w:r w:rsidRPr="00306FB8">
              <w:t>L’offre</w:t>
            </w:r>
            <w:proofErr w:type="spellEnd"/>
            <w:r w:rsidRPr="00306FB8">
              <w:t xml:space="preserve"> de service </w:t>
            </w:r>
            <w:proofErr w:type="spellStart"/>
            <w:r w:rsidRPr="00306FB8">
              <w:t>adaptée</w:t>
            </w:r>
            <w:proofErr w:type="spellEnd"/>
            <w:r w:rsidRPr="00306FB8">
              <w:t xml:space="preserve"> de </w:t>
            </w:r>
            <w:proofErr w:type="spellStart"/>
            <w:r w:rsidRPr="00306FB8">
              <w:t>prévention</w:t>
            </w:r>
            <w:proofErr w:type="spellEnd"/>
            <w:r w:rsidRPr="00306FB8">
              <w:t xml:space="preserve"> </w:t>
            </w:r>
            <w:proofErr w:type="spellStart"/>
            <w:r w:rsidRPr="00306FB8">
              <w:t>permettra</w:t>
            </w:r>
            <w:proofErr w:type="spellEnd"/>
            <w:r w:rsidRPr="00306FB8">
              <w:t xml:space="preserve"> à </w:t>
            </w:r>
            <w:r w:rsidRPr="00750CA9">
              <w:t>70%</w:t>
            </w:r>
            <w:r w:rsidRPr="00306FB8">
              <w:t xml:space="preserve"> des </w:t>
            </w:r>
            <w:r w:rsidRPr="00306FB8">
              <w:rPr>
                <w:b/>
              </w:rPr>
              <w:t>adolescent(e)</w:t>
            </w:r>
            <w:proofErr w:type="spellStart"/>
            <w:r w:rsidRPr="00306FB8">
              <w:rPr>
                <w:b/>
              </w:rPr>
              <w:t>s et</w:t>
            </w:r>
            <w:proofErr w:type="spellEnd"/>
            <w:r w:rsidRPr="00306FB8">
              <w:rPr>
                <w:b/>
              </w:rPr>
              <w:t xml:space="preserve"> </w:t>
            </w:r>
            <w:proofErr w:type="spellStart"/>
            <w:r w:rsidRPr="00306FB8">
              <w:rPr>
                <w:b/>
              </w:rPr>
              <w:t>jeunes</w:t>
            </w:r>
            <w:proofErr w:type="spellEnd"/>
            <w:r w:rsidRPr="00306FB8">
              <w:rPr>
                <w:b/>
              </w:rPr>
              <w:t xml:space="preserve"> de 15-24 </w:t>
            </w:r>
            <w:proofErr w:type="spellStart"/>
            <w:r w:rsidRPr="00306FB8">
              <w:rPr>
                <w:b/>
              </w:rPr>
              <w:t>ans</w:t>
            </w:r>
            <w:proofErr w:type="spellEnd"/>
            <w:r w:rsidRPr="00306FB8">
              <w:t xml:space="preserve"> de disposer de </w:t>
            </w:r>
            <w:proofErr w:type="spellStart"/>
            <w:r w:rsidRPr="00306FB8">
              <w:t>compétences</w:t>
            </w:r>
            <w:proofErr w:type="spellEnd"/>
            <w:r w:rsidRPr="00306FB8">
              <w:t xml:space="preserve"> </w:t>
            </w:r>
            <w:proofErr w:type="spellStart"/>
            <w:r w:rsidRPr="00306FB8">
              <w:t>adaptées</w:t>
            </w:r>
            <w:proofErr w:type="spellEnd"/>
            <w:r w:rsidRPr="00306FB8">
              <w:t xml:space="preserve"> pour se </w:t>
            </w:r>
            <w:proofErr w:type="spellStart"/>
            <w:r w:rsidRPr="00306FB8">
              <w:t>protéger</w:t>
            </w:r>
            <w:proofErr w:type="spellEnd"/>
            <w:r w:rsidRPr="00306FB8">
              <w:t xml:space="preserve"> du VIH et des IST, et à 100% de </w:t>
            </w:r>
            <w:proofErr w:type="spellStart"/>
            <w:r w:rsidRPr="00306FB8">
              <w:t>jeunes</w:t>
            </w:r>
            <w:proofErr w:type="spellEnd"/>
            <w:r w:rsidRPr="00306FB8">
              <w:t xml:space="preserve"> et adolescents </w:t>
            </w:r>
            <w:proofErr w:type="spellStart"/>
            <w:r w:rsidRPr="00306FB8">
              <w:t>présentant</w:t>
            </w:r>
            <w:proofErr w:type="spellEnd"/>
            <w:r w:rsidRPr="00306FB8">
              <w:t xml:space="preserve"> </w:t>
            </w:r>
            <w:proofErr w:type="spellStart"/>
            <w:r w:rsidRPr="00306FB8">
              <w:t>une</w:t>
            </w:r>
            <w:proofErr w:type="spellEnd"/>
            <w:r w:rsidRPr="00306FB8">
              <w:t xml:space="preserve"> IST de </w:t>
            </w:r>
            <w:proofErr w:type="spellStart"/>
            <w:r w:rsidRPr="00306FB8">
              <w:t>bénéficier</w:t>
            </w:r>
            <w:proofErr w:type="spellEnd"/>
            <w:r w:rsidRPr="00306FB8">
              <w:t xml:space="preserve"> </w:t>
            </w:r>
            <w:proofErr w:type="spellStart"/>
            <w:r w:rsidRPr="00306FB8">
              <w:t>d’une</w:t>
            </w:r>
            <w:proofErr w:type="spellEnd"/>
            <w:r w:rsidRPr="00306FB8">
              <w:t xml:space="preserve"> </w:t>
            </w:r>
            <w:proofErr w:type="spellStart"/>
            <w:r w:rsidRPr="00306FB8">
              <w:t>prise</w:t>
            </w:r>
            <w:proofErr w:type="spellEnd"/>
            <w:r w:rsidRPr="00306FB8">
              <w:t xml:space="preserve"> </w:t>
            </w:r>
            <w:proofErr w:type="spellStart"/>
            <w:r w:rsidRPr="00306FB8">
              <w:t>en</w:t>
            </w:r>
            <w:proofErr w:type="spellEnd"/>
            <w:r w:rsidRPr="00306FB8">
              <w:t xml:space="preserve"> charge </w:t>
            </w:r>
            <w:proofErr w:type="spellStart"/>
            <w:r w:rsidRPr="00306FB8">
              <w:t>gratuite</w:t>
            </w:r>
            <w:proofErr w:type="spellEnd"/>
            <w:r w:rsidRPr="00306FB8">
              <w:t xml:space="preserve">, </w:t>
            </w:r>
            <w:proofErr w:type="spellStart"/>
            <w:r w:rsidRPr="00306FB8">
              <w:t>particulièrement</w:t>
            </w:r>
            <w:proofErr w:type="spellEnd"/>
            <w:r w:rsidRPr="00306FB8">
              <w:t xml:space="preserve"> dans les districts </w:t>
            </w:r>
            <w:proofErr w:type="spellStart"/>
            <w:r w:rsidRPr="00306FB8">
              <w:t>prioritaires</w:t>
            </w:r>
            <w:proofErr w:type="spellEnd"/>
            <w:r w:rsidRPr="00306FB8">
              <w:t xml:space="preserve">, </w:t>
            </w:r>
            <w:proofErr w:type="spellStart"/>
            <w:r w:rsidRPr="00306FB8">
              <w:t>selon</w:t>
            </w:r>
            <w:proofErr w:type="spellEnd"/>
            <w:r w:rsidRPr="00306FB8">
              <w:t xml:space="preserve"> des </w:t>
            </w:r>
            <w:proofErr w:type="spellStart"/>
            <w:r w:rsidRPr="00306FB8">
              <w:t>approches</w:t>
            </w:r>
            <w:proofErr w:type="spellEnd"/>
            <w:r w:rsidRPr="00306FB8">
              <w:t xml:space="preserve"> </w:t>
            </w:r>
            <w:proofErr w:type="spellStart"/>
            <w:r w:rsidRPr="00306FB8">
              <w:t>différenciées</w:t>
            </w:r>
            <w:proofErr w:type="spellEnd"/>
            <w:r w:rsidRPr="00306FB8">
              <w:t xml:space="preserve"> et avec </w:t>
            </w:r>
            <w:proofErr w:type="spellStart"/>
            <w:r w:rsidRPr="00306FB8">
              <w:t>l'appui</w:t>
            </w:r>
            <w:proofErr w:type="spellEnd"/>
            <w:r w:rsidRPr="00306FB8">
              <w:t xml:space="preserve"> des </w:t>
            </w:r>
            <w:proofErr w:type="spellStart"/>
            <w:r w:rsidRPr="00306FB8">
              <w:t>acteurs</w:t>
            </w:r>
            <w:proofErr w:type="spellEnd"/>
            <w:r w:rsidRPr="00306FB8">
              <w:t xml:space="preserve"> </w:t>
            </w:r>
            <w:proofErr w:type="spellStart"/>
            <w:r w:rsidRPr="00306FB8">
              <w:t>communautaires</w:t>
            </w:r>
            <w:proofErr w:type="spellEnd"/>
          </w:p>
        </w:tc>
      </w:tr>
      <w:tr w:rsidR="0098274C" w:rsidRPr="004E4290" w14:paraId="4C3A7A47" w14:textId="77777777" w:rsidTr="007A0F0B">
        <w:trPr>
          <w:trHeight w:val="288"/>
        </w:trPr>
        <w:tc>
          <w:tcPr>
            <w:tcW w:w="1701" w:type="dxa"/>
            <w:shd w:val="clear" w:color="auto" w:fill="F2F2F2"/>
            <w:vAlign w:val="center"/>
          </w:tcPr>
          <w:p w14:paraId="4B6FDF4E" w14:textId="77777777" w:rsidR="0098274C" w:rsidRPr="00C44844" w:rsidRDefault="0098274C" w:rsidP="00E80CEF">
            <w:pPr>
              <w:spacing w:after="0"/>
              <w:rPr>
                <w:b/>
              </w:rPr>
            </w:pPr>
            <w:proofErr w:type="spellStart"/>
            <w:r w:rsidRPr="007F7A64">
              <w:rPr>
                <w:b/>
                <w:lang w:bidi="fr-FR"/>
              </w:rPr>
              <w:t>Investissement</w:t>
            </w:r>
            <w:proofErr w:type="spellEnd"/>
            <w:r w:rsidRPr="007F7A64">
              <w:rPr>
                <w:b/>
                <w:lang w:bidi="fr-FR"/>
              </w:rPr>
              <w:t xml:space="preserve"> </w:t>
            </w:r>
            <w:proofErr w:type="spellStart"/>
            <w:r w:rsidRPr="007F7A64">
              <w:rPr>
                <w:b/>
                <w:lang w:bidi="fr-FR"/>
              </w:rPr>
              <w:t>attendu</w:t>
            </w:r>
            <w:proofErr w:type="spellEnd"/>
          </w:p>
        </w:tc>
        <w:tc>
          <w:tcPr>
            <w:tcW w:w="9099" w:type="dxa"/>
          </w:tcPr>
          <w:p w14:paraId="1DD695B8" w14:textId="5A5943E7" w:rsidR="0098274C" w:rsidRPr="00EC591F" w:rsidRDefault="000861AA" w:rsidP="000861AA">
            <w:pPr>
              <w:pStyle w:val="Texteformulaire"/>
              <w:rPr>
                <w:b/>
                <w:bCs/>
                <w:highlight w:val="yellow"/>
              </w:rPr>
            </w:pPr>
            <w:r w:rsidRPr="002D0EC2">
              <w:rPr>
                <w:b/>
                <w:bCs/>
                <w:color w:val="FF0000"/>
              </w:rPr>
              <w:t>1</w:t>
            </w:r>
            <w:r w:rsidR="00761126">
              <w:rPr>
                <w:b/>
                <w:bCs/>
                <w:color w:val="FF0000"/>
              </w:rPr>
              <w:t>0</w:t>
            </w:r>
            <w:r w:rsidRPr="002D0EC2">
              <w:rPr>
                <w:b/>
                <w:bCs/>
                <w:color w:val="FF0000"/>
              </w:rPr>
              <w:t> </w:t>
            </w:r>
            <w:r w:rsidR="00761126">
              <w:rPr>
                <w:b/>
                <w:bCs/>
                <w:color w:val="FF0000"/>
              </w:rPr>
              <w:t>194</w:t>
            </w:r>
            <w:r w:rsidRPr="002D0EC2">
              <w:rPr>
                <w:b/>
                <w:bCs/>
                <w:color w:val="FF0000"/>
              </w:rPr>
              <w:t> </w:t>
            </w:r>
            <w:r w:rsidR="00761126">
              <w:rPr>
                <w:b/>
                <w:bCs/>
                <w:color w:val="FF0000"/>
              </w:rPr>
              <w:t>87</w:t>
            </w:r>
            <w:r w:rsidR="00661CE1" w:rsidRPr="002D0EC2">
              <w:rPr>
                <w:b/>
                <w:bCs/>
                <w:color w:val="FF0000"/>
              </w:rPr>
              <w:t>6</w:t>
            </w:r>
            <w:r w:rsidRPr="002D0EC2">
              <w:rPr>
                <w:b/>
                <w:bCs/>
                <w:color w:val="FF0000"/>
              </w:rPr>
              <w:t xml:space="preserve"> euros (</w:t>
            </w:r>
            <w:r w:rsidR="00EF66DC" w:rsidRPr="002D0EC2">
              <w:rPr>
                <w:b/>
                <w:bCs/>
                <w:color w:val="FF0000"/>
              </w:rPr>
              <w:t>1</w:t>
            </w:r>
            <w:r w:rsidR="00761126">
              <w:rPr>
                <w:b/>
                <w:bCs/>
                <w:color w:val="FF0000"/>
              </w:rPr>
              <w:t>3</w:t>
            </w:r>
            <w:r w:rsidR="00EF66DC" w:rsidRPr="002D0EC2">
              <w:rPr>
                <w:b/>
                <w:bCs/>
                <w:color w:val="FF0000"/>
              </w:rPr>
              <w:t>%)</w:t>
            </w:r>
          </w:p>
        </w:tc>
      </w:tr>
    </w:tbl>
    <w:p w14:paraId="7A71C5BD" w14:textId="19F34302" w:rsidR="0098274C" w:rsidRPr="00E80CEF" w:rsidRDefault="0098274C" w:rsidP="009B6C0D">
      <w:pPr>
        <w:spacing w:after="0"/>
      </w:pPr>
    </w:p>
    <w:tbl>
      <w:tblPr>
        <w:tblStyle w:val="TableGrid30"/>
        <w:tblW w:w="10800" w:type="dxa"/>
        <w:tblInd w:w="-5" w:type="dxa"/>
        <w:tblLook w:val="04A0" w:firstRow="1" w:lastRow="0" w:firstColumn="1" w:lastColumn="0" w:noHBand="0" w:noVBand="1"/>
      </w:tblPr>
      <w:tblGrid>
        <w:gridCol w:w="1662"/>
        <w:gridCol w:w="9138"/>
      </w:tblGrid>
      <w:tr w:rsidR="00E97A2E" w:rsidRPr="00390EA4" w14:paraId="6109BC34" w14:textId="77777777" w:rsidTr="00390EA4">
        <w:trPr>
          <w:trHeight w:val="424"/>
        </w:trPr>
        <w:tc>
          <w:tcPr>
            <w:tcW w:w="1560" w:type="dxa"/>
            <w:shd w:val="clear" w:color="auto" w:fill="F2F2F2"/>
            <w:vAlign w:val="center"/>
          </w:tcPr>
          <w:p w14:paraId="53D98554" w14:textId="77777777" w:rsidR="00E97A2E" w:rsidRPr="00390EA4" w:rsidRDefault="00E97A2E">
            <w:pPr>
              <w:spacing w:after="0"/>
              <w:rPr>
                <w:b/>
                <w:sz w:val="22"/>
                <w:szCs w:val="22"/>
              </w:rPr>
            </w:pPr>
            <w:bookmarkStart w:id="16" w:name="_Hlk40769071"/>
            <w:proofErr w:type="gramStart"/>
            <w:r w:rsidRPr="00390EA4">
              <w:rPr>
                <w:b/>
                <w:sz w:val="22"/>
                <w:szCs w:val="22"/>
                <w:lang w:bidi="fr-FR"/>
              </w:rPr>
              <w:t>N</w:t>
            </w:r>
            <w:r w:rsidRPr="00390EA4">
              <w:rPr>
                <w:b/>
                <w:sz w:val="22"/>
                <w:szCs w:val="22"/>
                <w:vertAlign w:val="superscript"/>
                <w:lang w:bidi="fr-FR"/>
              </w:rPr>
              <w:t>o</w:t>
            </w:r>
            <w:proofErr w:type="gramEnd"/>
            <w:r w:rsidRPr="00390EA4">
              <w:rPr>
                <w:b/>
                <w:sz w:val="22"/>
                <w:szCs w:val="22"/>
                <w:lang w:bidi="fr-FR"/>
              </w:rPr>
              <w:t xml:space="preserve"> de module</w:t>
            </w:r>
          </w:p>
        </w:tc>
        <w:tc>
          <w:tcPr>
            <w:tcW w:w="9240" w:type="dxa"/>
            <w:vAlign w:val="center"/>
          </w:tcPr>
          <w:p w14:paraId="5ADCBB49" w14:textId="63988168" w:rsidR="00E97A2E" w:rsidRPr="00390EA4" w:rsidRDefault="00D15EE6" w:rsidP="00FC6510">
            <w:pPr>
              <w:spacing w:after="0"/>
              <w:rPr>
                <w:b/>
                <w:sz w:val="22"/>
                <w:szCs w:val="22"/>
              </w:rPr>
            </w:pPr>
            <w:r w:rsidRPr="00750CA9">
              <w:rPr>
                <w:b/>
                <w:sz w:val="22"/>
                <w:lang w:val="fr-FR"/>
              </w:rPr>
              <w:t>Module 2</w:t>
            </w:r>
            <w:r w:rsidR="004D0D5B" w:rsidRPr="00750CA9">
              <w:rPr>
                <w:b/>
                <w:sz w:val="22"/>
                <w:lang w:val="fr-FR"/>
              </w:rPr>
              <w:t xml:space="preserve"> </w:t>
            </w:r>
            <w:r w:rsidRPr="00750CA9">
              <w:rPr>
                <w:b/>
                <w:sz w:val="22"/>
                <w:lang w:val="fr-FR"/>
              </w:rPr>
              <w:t xml:space="preserve">:  </w:t>
            </w:r>
            <w:r w:rsidR="00146119" w:rsidRPr="00390EA4">
              <w:rPr>
                <w:rFonts w:cs="Arial"/>
                <w:b/>
                <w:sz w:val="22"/>
                <w:szCs w:val="22"/>
                <w:lang w:val="fr-CI"/>
              </w:rPr>
              <w:t>Prévention de la Transmission Mère-Enfant du VIH (</w:t>
            </w:r>
            <w:r w:rsidRPr="00750CA9">
              <w:rPr>
                <w:b/>
                <w:sz w:val="22"/>
                <w:lang w:val="fr-FR"/>
              </w:rPr>
              <w:t>PTME</w:t>
            </w:r>
            <w:r w:rsidR="00146119" w:rsidRPr="00750CA9">
              <w:rPr>
                <w:b/>
                <w:sz w:val="22"/>
                <w:lang w:val="fr-FR"/>
              </w:rPr>
              <w:t>)</w:t>
            </w:r>
          </w:p>
        </w:tc>
      </w:tr>
      <w:bookmarkEnd w:id="16"/>
      <w:tr w:rsidR="00E97A2E" w:rsidRPr="0037522B" w14:paraId="6855A21A" w14:textId="77777777" w:rsidTr="007A0F0B">
        <w:trPr>
          <w:trHeight w:val="288"/>
        </w:trPr>
        <w:tc>
          <w:tcPr>
            <w:tcW w:w="1560" w:type="dxa"/>
            <w:shd w:val="clear" w:color="auto" w:fill="F2F2F2"/>
            <w:vAlign w:val="center"/>
          </w:tcPr>
          <w:p w14:paraId="4D860B2E" w14:textId="77777777" w:rsidR="00E97A2E" w:rsidRPr="007F7A64" w:rsidRDefault="00E97A2E" w:rsidP="00E80CEF">
            <w:pPr>
              <w:spacing w:after="0"/>
              <w:rPr>
                <w:b/>
              </w:rPr>
            </w:pPr>
            <w:proofErr w:type="spellStart"/>
            <w:r w:rsidRPr="007F7A64">
              <w:rPr>
                <w:b/>
                <w:lang w:bidi="fr-FR"/>
              </w:rPr>
              <w:t>Principales</w:t>
            </w:r>
            <w:proofErr w:type="spellEnd"/>
            <w:r w:rsidRPr="007F7A64">
              <w:rPr>
                <w:b/>
                <w:lang w:bidi="fr-FR"/>
              </w:rPr>
              <w:t xml:space="preserve"> interventions et </w:t>
            </w:r>
            <w:proofErr w:type="spellStart"/>
            <w:r w:rsidRPr="007F7A64">
              <w:rPr>
                <w:b/>
                <w:lang w:bidi="fr-FR"/>
              </w:rPr>
              <w:t>activités</w:t>
            </w:r>
            <w:proofErr w:type="spellEnd"/>
          </w:p>
        </w:tc>
        <w:tc>
          <w:tcPr>
            <w:tcW w:w="9240" w:type="dxa"/>
          </w:tcPr>
          <w:p w14:paraId="197C48C3" w14:textId="4FA19FFB" w:rsidR="00146119" w:rsidRPr="004D0D5B" w:rsidRDefault="00B1010C" w:rsidP="006F6940">
            <w:pPr>
              <w:pStyle w:val="Default"/>
              <w:numPr>
                <w:ilvl w:val="0"/>
                <w:numId w:val="38"/>
              </w:numPr>
              <w:rPr>
                <w:b/>
                <w:iCs/>
                <w:sz w:val="22"/>
                <w:szCs w:val="22"/>
                <w:lang w:val="fr-CI"/>
              </w:rPr>
            </w:pPr>
            <w:r>
              <w:rPr>
                <w:b/>
                <w:iCs/>
                <w:color w:val="auto"/>
                <w:sz w:val="22"/>
                <w:szCs w:val="22"/>
                <w:lang w:val="fr-CI"/>
              </w:rPr>
              <w:t xml:space="preserve">Volet 1 : </w:t>
            </w:r>
            <w:r w:rsidR="00146119" w:rsidRPr="004D0D5B">
              <w:rPr>
                <w:b/>
                <w:iCs/>
                <w:color w:val="auto"/>
                <w:sz w:val="22"/>
                <w:szCs w:val="22"/>
                <w:lang w:val="fr-CI"/>
              </w:rPr>
              <w:t>Prévention primaire de l’infection à VIH chez les femmes en âge de procréer</w:t>
            </w:r>
            <w:r w:rsidR="0075151D" w:rsidRPr="004D0D5B">
              <w:rPr>
                <w:b/>
                <w:iCs/>
                <w:color w:val="auto"/>
                <w:sz w:val="22"/>
                <w:szCs w:val="22"/>
                <w:lang w:val="fr-CI"/>
              </w:rPr>
              <w:t> </w:t>
            </w:r>
          </w:p>
          <w:p w14:paraId="1E3DFE51" w14:textId="1BDA64C0" w:rsidR="004568EA" w:rsidRDefault="00146119" w:rsidP="004568EA">
            <w:pPr>
              <w:pStyle w:val="Texteformulaire"/>
              <w:rPr>
                <w:lang w:val="fr-FR"/>
              </w:rPr>
            </w:pPr>
            <w:r w:rsidRPr="00666832">
              <w:rPr>
                <w:lang w:val="fr-CI"/>
              </w:rPr>
              <w:t xml:space="preserve">Dans le cadre </w:t>
            </w:r>
            <w:r>
              <w:rPr>
                <w:lang w:val="fr-CI"/>
              </w:rPr>
              <w:t>d</w:t>
            </w:r>
            <w:r w:rsidR="004568EA">
              <w:rPr>
                <w:lang w:val="fr-CI"/>
              </w:rPr>
              <w:t>u Volet 1 de</w:t>
            </w:r>
            <w:r>
              <w:rPr>
                <w:lang w:val="fr-CI"/>
              </w:rPr>
              <w:t xml:space="preserve"> l’</w:t>
            </w:r>
            <w:proofErr w:type="spellStart"/>
            <w:r>
              <w:rPr>
                <w:lang w:val="fr-CI"/>
              </w:rPr>
              <w:t>e</w:t>
            </w:r>
            <w:r w:rsidRPr="00666832">
              <w:rPr>
                <w:lang w:val="fr-CI"/>
              </w:rPr>
              <w:t>TME</w:t>
            </w:r>
            <w:proofErr w:type="spellEnd"/>
            <w:r w:rsidRPr="00666832">
              <w:rPr>
                <w:lang w:val="fr-CI"/>
              </w:rPr>
              <w:t xml:space="preserve">, le PSN </w:t>
            </w:r>
            <w:r w:rsidR="0002374C">
              <w:rPr>
                <w:lang w:val="fr-CI"/>
              </w:rPr>
              <w:t xml:space="preserve">VIH </w:t>
            </w:r>
            <w:r w:rsidRPr="00666832">
              <w:rPr>
                <w:lang w:val="fr-CI"/>
              </w:rPr>
              <w:t>2021-2025</w:t>
            </w:r>
            <w:r w:rsidR="00806742">
              <w:rPr>
                <w:lang w:val="fr-CI"/>
              </w:rPr>
              <w:t xml:space="preserve"> </w:t>
            </w:r>
            <w:r w:rsidR="0002374C" w:rsidRPr="0002374C">
              <w:rPr>
                <w:i/>
              </w:rPr>
              <w:t>(</w:t>
            </w:r>
            <w:proofErr w:type="spellStart"/>
            <w:r w:rsidR="0002374C" w:rsidRPr="0002374C">
              <w:rPr>
                <w:i/>
              </w:rPr>
              <w:t>Annexe</w:t>
            </w:r>
            <w:proofErr w:type="spellEnd"/>
            <w:r w:rsidR="0002374C" w:rsidRPr="0002374C">
              <w:rPr>
                <w:i/>
              </w:rPr>
              <w:t xml:space="preserve"> </w:t>
            </w:r>
            <w:r w:rsidR="0002374C">
              <w:rPr>
                <w:i/>
              </w:rPr>
              <w:t>3</w:t>
            </w:r>
            <w:r w:rsidR="0002374C" w:rsidRPr="0002374C">
              <w:rPr>
                <w:i/>
              </w:rPr>
              <w:t>)</w:t>
            </w:r>
            <w:r w:rsidRPr="00666832">
              <w:rPr>
                <w:lang w:val="fr-CI"/>
              </w:rPr>
              <w:t xml:space="preserve"> a identifié </w:t>
            </w:r>
            <w:r w:rsidR="004568EA">
              <w:rPr>
                <w:lang w:val="fr-CI"/>
              </w:rPr>
              <w:t>comme</w:t>
            </w:r>
            <w:r w:rsidR="004568EA" w:rsidRPr="00666832">
              <w:rPr>
                <w:lang w:val="fr-CI"/>
              </w:rPr>
              <w:t xml:space="preserve"> </w:t>
            </w:r>
            <w:r w:rsidRPr="00666832">
              <w:rPr>
                <w:lang w:val="fr-CI"/>
              </w:rPr>
              <w:t>défi</w:t>
            </w:r>
            <w:r w:rsidR="004568EA">
              <w:rPr>
                <w:lang w:val="fr-CI"/>
              </w:rPr>
              <w:t xml:space="preserve"> global la faible utilisation des services </w:t>
            </w:r>
            <w:r w:rsidR="00F21C98">
              <w:rPr>
                <w:lang w:val="fr-CI"/>
              </w:rPr>
              <w:t>de santé maternelle et infantile par les femmes en âge de procréer, ayant pour conséquences</w:t>
            </w:r>
            <w:r w:rsidR="004568EA">
              <w:rPr>
                <w:lang w:val="fr-FR"/>
              </w:rPr>
              <w:t xml:space="preserve"> : (i) </w:t>
            </w:r>
            <w:r w:rsidR="00B1010C" w:rsidRPr="00750CA9">
              <w:rPr>
                <w:lang w:val="fr-FR"/>
              </w:rPr>
              <w:t>la méconnaissance de leur statut sérologique VIH par les femmes en âge de procréer (connaitre son statut permet d’adopter des moyens de prévention garantissant de futures grossesses protégées contre le VIH)</w:t>
            </w:r>
            <w:r w:rsidR="004568EA" w:rsidRPr="00750CA9">
              <w:rPr>
                <w:lang w:val="fr-FR"/>
              </w:rPr>
              <w:t xml:space="preserve"> ; (ii) le faible nombre de femmes enceintes dépistées au cours du premier trimestre de la grossesse (seulement 34% des FE sont vues en CPN1 au 1</w:t>
            </w:r>
            <w:r w:rsidR="004568EA" w:rsidRPr="00750CA9">
              <w:rPr>
                <w:vertAlign w:val="superscript"/>
                <w:lang w:val="fr-FR"/>
              </w:rPr>
              <w:t>er</w:t>
            </w:r>
            <w:r w:rsidR="004568EA" w:rsidRPr="00750CA9">
              <w:rPr>
                <w:lang w:val="fr-FR"/>
              </w:rPr>
              <w:t xml:space="preserve"> trimestre de grossesse).</w:t>
            </w:r>
          </w:p>
          <w:p w14:paraId="703719D1" w14:textId="31190F90" w:rsidR="00B1010C" w:rsidRPr="00390EA4" w:rsidRDefault="004568EA" w:rsidP="00390EA4">
            <w:pPr>
              <w:pStyle w:val="Texteformulaire"/>
              <w:rPr>
                <w:lang w:val="fr-CI"/>
              </w:rPr>
            </w:pPr>
            <w:r>
              <w:rPr>
                <w:lang w:val="fr-CI"/>
              </w:rPr>
              <w:t>Pour répondre à ces défis, ce</w:t>
            </w:r>
            <w:r w:rsidR="00146119" w:rsidRPr="00666832">
              <w:rPr>
                <w:lang w:val="fr-CI"/>
              </w:rPr>
              <w:t xml:space="preserve">tte intervention </w:t>
            </w:r>
            <w:r>
              <w:rPr>
                <w:lang w:val="fr-CI"/>
              </w:rPr>
              <w:t>mettra</w:t>
            </w:r>
            <w:r w:rsidR="00146119" w:rsidRPr="00666832">
              <w:rPr>
                <w:lang w:val="fr-CI"/>
              </w:rPr>
              <w:t xml:space="preserve"> en œuvre un ensemble d’activités de sensibilisation et de communication afin d’éviter les nouvelles contaminations VIH </w:t>
            </w:r>
            <w:r>
              <w:rPr>
                <w:lang w:val="fr-CI"/>
              </w:rPr>
              <w:t>chez l</w:t>
            </w:r>
            <w:r w:rsidRPr="00666832">
              <w:rPr>
                <w:lang w:val="fr-CI"/>
              </w:rPr>
              <w:t xml:space="preserve">es </w:t>
            </w:r>
            <w:r>
              <w:rPr>
                <w:lang w:val="fr-CI"/>
              </w:rPr>
              <w:t xml:space="preserve">femmes en âge de procréer </w:t>
            </w:r>
            <w:r w:rsidR="00146119" w:rsidRPr="00666832">
              <w:rPr>
                <w:lang w:val="fr-CI"/>
              </w:rPr>
              <w:t>(rapports sexuels protégés, retardement de l’âge du premier rapport sexuel, etc.)</w:t>
            </w:r>
            <w:r>
              <w:rPr>
                <w:lang w:val="fr-CI"/>
              </w:rPr>
              <w:t xml:space="preserve"> à travers le</w:t>
            </w:r>
            <w:r w:rsidRPr="00666832">
              <w:rPr>
                <w:lang w:val="fr-CI"/>
              </w:rPr>
              <w:t xml:space="preserve"> changement de comportement.</w:t>
            </w:r>
            <w:r>
              <w:rPr>
                <w:lang w:val="fr-CI"/>
              </w:rPr>
              <w:t xml:space="preserve"> Elle visera aussi à inciter ces femmes à connaitre leur statut s</w:t>
            </w:r>
            <w:proofErr w:type="spellStart"/>
            <w:r w:rsidRPr="00750CA9">
              <w:rPr>
                <w:lang w:val="fr-FR"/>
              </w:rPr>
              <w:t>érologique</w:t>
            </w:r>
            <w:proofErr w:type="spellEnd"/>
            <w:r w:rsidRPr="00750CA9">
              <w:rPr>
                <w:lang w:val="fr-FR"/>
              </w:rPr>
              <w:t xml:space="preserve"> pour le VIH.</w:t>
            </w:r>
            <w:r w:rsidR="00F21C98" w:rsidRPr="00750CA9">
              <w:rPr>
                <w:lang w:val="fr-FR"/>
              </w:rPr>
              <w:t xml:space="preserve"> </w:t>
            </w:r>
          </w:p>
          <w:p w14:paraId="0B7E8F2E" w14:textId="06833E5F" w:rsidR="0075151D" w:rsidRPr="00390EA4" w:rsidRDefault="0075151D" w:rsidP="005010EE">
            <w:pPr>
              <w:pStyle w:val="Texteformulaire"/>
              <w:rPr>
                <w:color w:val="000000"/>
                <w:lang w:val="fr-FR"/>
              </w:rPr>
            </w:pPr>
            <w:r w:rsidRPr="00390EA4">
              <w:rPr>
                <w:color w:val="000000"/>
                <w:lang w:val="fr-FR"/>
              </w:rPr>
              <w:t>Les principales a</w:t>
            </w:r>
            <w:r w:rsidR="00146119" w:rsidRPr="00390EA4">
              <w:rPr>
                <w:color w:val="000000"/>
                <w:lang w:val="fr-FR"/>
              </w:rPr>
              <w:t>ctivités</w:t>
            </w:r>
            <w:r w:rsidRPr="00390EA4">
              <w:rPr>
                <w:color w:val="000000"/>
                <w:lang w:val="fr-FR"/>
              </w:rPr>
              <w:t xml:space="preserve"> sont</w:t>
            </w:r>
            <w:r w:rsidR="00B1010C">
              <w:rPr>
                <w:color w:val="000000"/>
                <w:lang w:val="fr-FR"/>
              </w:rPr>
              <w:t xml:space="preserve"> </w:t>
            </w:r>
            <w:r w:rsidRPr="00390EA4">
              <w:rPr>
                <w:color w:val="000000"/>
                <w:lang w:val="fr-FR"/>
              </w:rPr>
              <w:t xml:space="preserve">: </w:t>
            </w:r>
          </w:p>
          <w:p w14:paraId="1745E2B2" w14:textId="2C5E76C3" w:rsidR="00146119" w:rsidRPr="00390EA4" w:rsidRDefault="00146119" w:rsidP="00390EA4">
            <w:pPr>
              <w:pStyle w:val="liste1"/>
              <w:rPr>
                <w:szCs w:val="20"/>
                <w:lang w:val="fr-CI"/>
              </w:rPr>
            </w:pPr>
            <w:r w:rsidRPr="00390EA4">
              <w:rPr>
                <w:lang w:val="fr-CI"/>
              </w:rPr>
              <w:t>Organiser un atelier d'élaboration de messages et de supports de communication à l'endroit des femmes fréquentant les services de SMNI/SSR</w:t>
            </w:r>
            <w:r w:rsidRPr="00390EA4">
              <w:rPr>
                <w:szCs w:val="20"/>
                <w:lang w:val="fr-CI"/>
              </w:rPr>
              <w:t xml:space="preserve"> et de leurs conjoints sur </w:t>
            </w:r>
            <w:r w:rsidRPr="00390EA4">
              <w:rPr>
                <w:szCs w:val="20"/>
                <w:lang w:val="fr-CI"/>
              </w:rPr>
              <w:lastRenderedPageBreak/>
              <w:t>les avantages de la CPN 1 au 1er trimestre de la grossesse et du dépistage du VIH, de la syphilis et de</w:t>
            </w:r>
            <w:r w:rsidR="00A70346" w:rsidRPr="00390EA4">
              <w:rPr>
                <w:szCs w:val="20"/>
                <w:lang w:val="fr-CI"/>
              </w:rPr>
              <w:t>s</w:t>
            </w:r>
            <w:r w:rsidRPr="00390EA4">
              <w:rPr>
                <w:szCs w:val="20"/>
                <w:lang w:val="fr-CI"/>
              </w:rPr>
              <w:t xml:space="preserve"> hépatite</w:t>
            </w:r>
            <w:r w:rsidR="00A70346" w:rsidRPr="00390EA4">
              <w:rPr>
                <w:szCs w:val="20"/>
                <w:lang w:val="fr-CI"/>
              </w:rPr>
              <w:t>s</w:t>
            </w:r>
            <w:r w:rsidRPr="00390EA4">
              <w:rPr>
                <w:szCs w:val="20"/>
                <w:lang w:val="fr-CI"/>
              </w:rPr>
              <w:t xml:space="preserve"> pour les femmes enceintes (en français et langues locales</w:t>
            </w:r>
          </w:p>
          <w:p w14:paraId="6F169004" w14:textId="3EFEEE6E" w:rsidR="00146119" w:rsidRPr="00390EA4" w:rsidRDefault="00146119" w:rsidP="00390EA4">
            <w:pPr>
              <w:pStyle w:val="liste1"/>
              <w:rPr>
                <w:szCs w:val="20"/>
                <w:lang w:val="fr-CI"/>
              </w:rPr>
            </w:pPr>
            <w:r w:rsidRPr="00390EA4">
              <w:rPr>
                <w:szCs w:val="20"/>
                <w:lang w:val="fr-CI"/>
              </w:rPr>
              <w:t>Reproduire et diffuser des supports de communication (affiches, dépliants, boites à images) sur les avantages de la CPN au 1er trimestre de la grossesse et du dépistage VIH/syphilis/hépatites à l'endroit des femmes et des hommes en âge de procréer</w:t>
            </w:r>
          </w:p>
          <w:p w14:paraId="4F9FE2FC" w14:textId="57F342CA" w:rsidR="00146119" w:rsidRPr="00390EA4" w:rsidRDefault="00146119" w:rsidP="00390EA4">
            <w:pPr>
              <w:pStyle w:val="liste1"/>
              <w:rPr>
                <w:szCs w:val="20"/>
                <w:lang w:val="fr-CI"/>
              </w:rPr>
            </w:pPr>
            <w:r w:rsidRPr="00390EA4">
              <w:rPr>
                <w:szCs w:val="20"/>
                <w:lang w:val="fr-CI"/>
              </w:rPr>
              <w:t>Organiser une campagne de communication radio/télé/communautaire sur les avantages de la CPN au 1</w:t>
            </w:r>
            <w:r w:rsidRPr="00750CA9">
              <w:rPr>
                <w:szCs w:val="20"/>
                <w:vertAlign w:val="superscript"/>
                <w:lang w:val="fr-CI"/>
              </w:rPr>
              <w:t>er</w:t>
            </w:r>
            <w:r w:rsidR="008F7765">
              <w:rPr>
                <w:szCs w:val="20"/>
                <w:lang w:val="fr-CI"/>
              </w:rPr>
              <w:t xml:space="preserve"> </w:t>
            </w:r>
            <w:r w:rsidRPr="00390EA4">
              <w:rPr>
                <w:szCs w:val="20"/>
                <w:lang w:val="fr-CI"/>
              </w:rPr>
              <w:t>trimestre de la grossesse et du dépistage VIH/syphilis/hépatites à l'endroit des femmes et des hommes en âge de procréer</w:t>
            </w:r>
          </w:p>
          <w:p w14:paraId="43D3CF5D" w14:textId="006EBFC7" w:rsidR="00146119" w:rsidRDefault="00B744DE" w:rsidP="00390EA4">
            <w:pPr>
              <w:pStyle w:val="liste1"/>
              <w:rPr>
                <w:iCs/>
                <w:lang w:val="fr-CI"/>
              </w:rPr>
            </w:pPr>
            <w:r w:rsidRPr="00390EA4">
              <w:rPr>
                <w:szCs w:val="20"/>
                <w:lang w:val="fr-CI"/>
              </w:rPr>
              <w:t>Organiser des séances de sensibilisation sur les avantages de la CPN 1 au 1er trimestre de la grossesse et du dépistage du VIH, de la syphilis et de l'hépatite pour les femmes enceintes par les matrones, les leaders communautaire</w:t>
            </w:r>
            <w:r w:rsidR="00F21C98">
              <w:rPr>
                <w:iCs/>
                <w:lang w:val="fr-CI"/>
              </w:rPr>
              <w:t>s</w:t>
            </w:r>
            <w:r w:rsidR="004568EA" w:rsidRPr="00390EA4">
              <w:rPr>
                <w:szCs w:val="20"/>
                <w:lang w:val="fr-CI"/>
              </w:rPr>
              <w:t>,</w:t>
            </w:r>
            <w:r w:rsidRPr="00390EA4">
              <w:rPr>
                <w:szCs w:val="20"/>
                <w:lang w:val="fr-CI"/>
              </w:rPr>
              <w:t xml:space="preserve"> etc</w:t>
            </w:r>
            <w:r w:rsidR="004568EA" w:rsidRPr="00390EA4">
              <w:rPr>
                <w:szCs w:val="20"/>
                <w:lang w:val="fr-CI"/>
              </w:rPr>
              <w:t>.</w:t>
            </w:r>
            <w:r w:rsidR="00146119" w:rsidRPr="00390EA4">
              <w:rPr>
                <w:szCs w:val="20"/>
                <w:lang w:val="fr-CI"/>
              </w:rPr>
              <w:t xml:space="preserve"> </w:t>
            </w:r>
          </w:p>
          <w:p w14:paraId="65E9CCE0" w14:textId="3D72B383" w:rsidR="00A9185E" w:rsidRPr="00335824" w:rsidRDefault="00A9185E" w:rsidP="00390EA4">
            <w:pPr>
              <w:pStyle w:val="liste1"/>
              <w:rPr>
                <w:rFonts w:eastAsia="Times New Roman"/>
              </w:rPr>
            </w:pPr>
            <w:proofErr w:type="spellStart"/>
            <w:r w:rsidRPr="00335824">
              <w:rPr>
                <w:rFonts w:eastAsia="Times New Roman"/>
              </w:rPr>
              <w:t>Réaliser</w:t>
            </w:r>
            <w:proofErr w:type="spellEnd"/>
            <w:r w:rsidRPr="00335824">
              <w:rPr>
                <w:rFonts w:eastAsia="Times New Roman"/>
              </w:rPr>
              <w:t xml:space="preserve"> </w:t>
            </w:r>
            <w:r>
              <w:rPr>
                <w:rFonts w:eastAsia="Times New Roman"/>
              </w:rPr>
              <w:t xml:space="preserve">de </w:t>
            </w:r>
            <w:r w:rsidRPr="00335824">
              <w:rPr>
                <w:rFonts w:eastAsia="Times New Roman"/>
              </w:rPr>
              <w:t xml:space="preserve">la </w:t>
            </w:r>
            <w:proofErr w:type="spellStart"/>
            <w:r w:rsidRPr="00335824">
              <w:rPr>
                <w:rFonts w:eastAsia="Times New Roman"/>
              </w:rPr>
              <w:t>référence</w:t>
            </w:r>
            <w:proofErr w:type="spellEnd"/>
            <w:r w:rsidRPr="00335824">
              <w:rPr>
                <w:rFonts w:eastAsia="Times New Roman"/>
              </w:rPr>
              <w:t xml:space="preserve"> active de 706 795 femmes enceintes de la </w:t>
            </w:r>
            <w:proofErr w:type="spellStart"/>
            <w:r w:rsidRPr="00335824">
              <w:rPr>
                <w:rFonts w:eastAsia="Times New Roman"/>
              </w:rPr>
              <w:t>communauté</w:t>
            </w:r>
            <w:proofErr w:type="spellEnd"/>
            <w:r w:rsidRPr="00335824">
              <w:rPr>
                <w:rFonts w:eastAsia="Times New Roman"/>
              </w:rPr>
              <w:t xml:space="preserve"> </w:t>
            </w:r>
            <w:proofErr w:type="spellStart"/>
            <w:r w:rsidRPr="00335824">
              <w:rPr>
                <w:rFonts w:eastAsia="Times New Roman"/>
              </w:rPr>
              <w:t>vers</w:t>
            </w:r>
            <w:proofErr w:type="spellEnd"/>
            <w:r w:rsidRPr="00335824">
              <w:rPr>
                <w:rFonts w:eastAsia="Times New Roman"/>
              </w:rPr>
              <w:t xml:space="preserve"> les structures de santé pour </w:t>
            </w:r>
            <w:proofErr w:type="spellStart"/>
            <w:r w:rsidRPr="00335824">
              <w:rPr>
                <w:rFonts w:eastAsia="Times New Roman"/>
              </w:rPr>
              <w:t>leur</w:t>
            </w:r>
            <w:proofErr w:type="spellEnd"/>
            <w:r w:rsidRPr="00335824">
              <w:rPr>
                <w:rFonts w:eastAsia="Times New Roman"/>
              </w:rPr>
              <w:t xml:space="preserve"> CPN 1 et </w:t>
            </w:r>
            <w:proofErr w:type="spellStart"/>
            <w:r w:rsidRPr="00335824">
              <w:rPr>
                <w:rFonts w:eastAsia="Times New Roman"/>
              </w:rPr>
              <w:t>leur</w:t>
            </w:r>
            <w:proofErr w:type="spellEnd"/>
            <w:r w:rsidRPr="00335824">
              <w:rPr>
                <w:rFonts w:eastAsia="Times New Roman"/>
              </w:rPr>
              <w:t xml:space="preserve"> </w:t>
            </w:r>
            <w:proofErr w:type="spellStart"/>
            <w:r w:rsidRPr="00335824">
              <w:rPr>
                <w:rFonts w:eastAsia="Times New Roman"/>
              </w:rPr>
              <w:t>dépistage</w:t>
            </w:r>
            <w:proofErr w:type="spellEnd"/>
            <w:r w:rsidRPr="00335824">
              <w:rPr>
                <w:rFonts w:eastAsia="Times New Roman"/>
              </w:rPr>
              <w:t xml:space="preserve"> VIH au 1er </w:t>
            </w:r>
            <w:proofErr w:type="spellStart"/>
            <w:r w:rsidRPr="00335824">
              <w:rPr>
                <w:rFonts w:eastAsia="Times New Roman"/>
              </w:rPr>
              <w:t>trimestre</w:t>
            </w:r>
            <w:proofErr w:type="spellEnd"/>
            <w:r w:rsidRPr="00335824">
              <w:rPr>
                <w:rFonts w:eastAsia="Times New Roman"/>
              </w:rPr>
              <w:t xml:space="preserve"> de la </w:t>
            </w:r>
            <w:proofErr w:type="spellStart"/>
            <w:r w:rsidRPr="00335824">
              <w:rPr>
                <w:rFonts w:eastAsia="Times New Roman"/>
              </w:rPr>
              <w:t>grossesse</w:t>
            </w:r>
            <w:proofErr w:type="spellEnd"/>
            <w:r w:rsidRPr="00335824">
              <w:rPr>
                <w:rFonts w:eastAsia="Times New Roman"/>
              </w:rPr>
              <w:t xml:space="preserve"> par les OBC actives (OBC et </w:t>
            </w:r>
            <w:proofErr w:type="spellStart"/>
            <w:r w:rsidRPr="00335824">
              <w:rPr>
                <w:rFonts w:eastAsia="Times New Roman"/>
              </w:rPr>
              <w:t>autres</w:t>
            </w:r>
            <w:proofErr w:type="spellEnd"/>
            <w:r w:rsidRPr="00335824">
              <w:rPr>
                <w:rFonts w:eastAsia="Times New Roman"/>
              </w:rPr>
              <w:t xml:space="preserve"> </w:t>
            </w:r>
            <w:proofErr w:type="spellStart"/>
            <w:r w:rsidRPr="00335824">
              <w:rPr>
                <w:rFonts w:eastAsia="Times New Roman"/>
              </w:rPr>
              <w:t>acteurs</w:t>
            </w:r>
            <w:proofErr w:type="spellEnd"/>
            <w:r w:rsidRPr="00335824">
              <w:rPr>
                <w:rFonts w:eastAsia="Times New Roman"/>
              </w:rPr>
              <w:t xml:space="preserve"> </w:t>
            </w:r>
            <w:proofErr w:type="spellStart"/>
            <w:r w:rsidRPr="00335824">
              <w:rPr>
                <w:rFonts w:eastAsia="Times New Roman"/>
              </w:rPr>
              <w:t>communautaires</w:t>
            </w:r>
            <w:proofErr w:type="spellEnd"/>
            <w:r w:rsidRPr="00335824">
              <w:rPr>
                <w:rFonts w:eastAsia="Times New Roman"/>
              </w:rPr>
              <w:t xml:space="preserve"> - </w:t>
            </w:r>
            <w:proofErr w:type="spellStart"/>
            <w:r w:rsidRPr="00335824">
              <w:rPr>
                <w:rFonts w:eastAsia="Times New Roman"/>
              </w:rPr>
              <w:t>accoucheuses</w:t>
            </w:r>
            <w:proofErr w:type="spellEnd"/>
            <w:r w:rsidRPr="00335824">
              <w:rPr>
                <w:rFonts w:eastAsia="Times New Roman"/>
              </w:rPr>
              <w:t xml:space="preserve"> </w:t>
            </w:r>
            <w:proofErr w:type="spellStart"/>
            <w:r w:rsidRPr="00335824">
              <w:rPr>
                <w:rFonts w:eastAsia="Times New Roman"/>
              </w:rPr>
              <w:t>traditionnelles</w:t>
            </w:r>
            <w:proofErr w:type="spellEnd"/>
            <w:r w:rsidRPr="00335824">
              <w:rPr>
                <w:rFonts w:eastAsia="Times New Roman"/>
              </w:rPr>
              <w:t xml:space="preserve">, </w:t>
            </w:r>
            <w:proofErr w:type="spellStart"/>
            <w:r w:rsidRPr="00335824">
              <w:rPr>
                <w:rFonts w:eastAsia="Times New Roman"/>
              </w:rPr>
              <w:t>praticiens</w:t>
            </w:r>
            <w:proofErr w:type="spellEnd"/>
            <w:r w:rsidRPr="00335824">
              <w:rPr>
                <w:rFonts w:eastAsia="Times New Roman"/>
              </w:rPr>
              <w:t xml:space="preserve"> de </w:t>
            </w:r>
            <w:proofErr w:type="spellStart"/>
            <w:r w:rsidRPr="00335824">
              <w:rPr>
                <w:rFonts w:eastAsia="Times New Roman"/>
              </w:rPr>
              <w:t>médecine</w:t>
            </w:r>
            <w:proofErr w:type="spellEnd"/>
            <w:r w:rsidRPr="00335824">
              <w:rPr>
                <w:rFonts w:eastAsia="Times New Roman"/>
              </w:rPr>
              <w:t xml:space="preserve"> </w:t>
            </w:r>
            <w:proofErr w:type="spellStart"/>
            <w:r w:rsidRPr="00335824">
              <w:rPr>
                <w:rFonts w:eastAsia="Times New Roman"/>
              </w:rPr>
              <w:t>traditionnelle</w:t>
            </w:r>
            <w:proofErr w:type="spellEnd"/>
            <w:r w:rsidRPr="00335824">
              <w:rPr>
                <w:rFonts w:eastAsia="Times New Roman"/>
              </w:rPr>
              <w:t>).</w:t>
            </w:r>
          </w:p>
          <w:p w14:paraId="1A4A5E90" w14:textId="33B93360" w:rsidR="00425F66" w:rsidRPr="00390EA4" w:rsidRDefault="00425F66" w:rsidP="00390EA4">
            <w:pPr>
              <w:pStyle w:val="liste1"/>
              <w:rPr>
                <w:szCs w:val="20"/>
                <w:lang w:val="fr-CI"/>
              </w:rPr>
            </w:pPr>
            <w:r w:rsidRPr="00390EA4">
              <w:rPr>
                <w:szCs w:val="20"/>
                <w:lang w:val="fr-CI"/>
              </w:rPr>
              <w:t>Assurer la mobilisation communautaire pour la PTME par les leaders communautaires, matrones, collectifs de femme etc</w:t>
            </w:r>
            <w:r w:rsidR="00F21C98">
              <w:rPr>
                <w:iCs/>
                <w:lang w:val="fr-CI"/>
              </w:rPr>
              <w:t>.</w:t>
            </w:r>
            <w:r w:rsidRPr="00390EA4">
              <w:rPr>
                <w:szCs w:val="20"/>
                <w:lang w:val="fr-CI"/>
              </w:rPr>
              <w:t xml:space="preserve"> par l’organisation de séances de sensibilisation et référence des FAP, des FE sur les avantages de la CPN 1 au 1er trimestre de la grossesse et du dépistage du VIH, de la syphilis et de l'hépatite</w:t>
            </w:r>
          </w:p>
          <w:p w14:paraId="7CE14889" w14:textId="62F4BE05" w:rsidR="00425F66" w:rsidRPr="00390EA4" w:rsidRDefault="00425F66" w:rsidP="00390EA4">
            <w:pPr>
              <w:pStyle w:val="liste1"/>
              <w:rPr>
                <w:szCs w:val="20"/>
                <w:lang w:val="fr-CI"/>
              </w:rPr>
            </w:pPr>
            <w:r w:rsidRPr="00390EA4">
              <w:rPr>
                <w:szCs w:val="20"/>
                <w:lang w:val="fr-CI"/>
              </w:rPr>
              <w:t>Or</w:t>
            </w:r>
            <w:r w:rsidR="00F21C98">
              <w:rPr>
                <w:iCs/>
                <w:lang w:val="fr-CI"/>
              </w:rPr>
              <w:t>g</w:t>
            </w:r>
            <w:r w:rsidRPr="00390EA4">
              <w:rPr>
                <w:szCs w:val="20"/>
                <w:lang w:val="fr-CI"/>
              </w:rPr>
              <w:t>aniser une session d'orientation 01 jour par site de 100 du couple modèle (mères tutrices et son conjoint) dans les 100 sites de prise en charge sur les avantages de la CPN 1 précoce et le système de référence active par le prestataire de santé</w:t>
            </w:r>
          </w:p>
          <w:p w14:paraId="53CCD996" w14:textId="622A9EFB" w:rsidR="00425F66" w:rsidRPr="00390EA4" w:rsidRDefault="00425F66" w:rsidP="00390EA4">
            <w:pPr>
              <w:pStyle w:val="liste1"/>
              <w:rPr>
                <w:rFonts w:eastAsiaTheme="minorHAnsi"/>
                <w:lang w:val="fr-CI"/>
              </w:rPr>
            </w:pPr>
            <w:r w:rsidRPr="00390EA4">
              <w:rPr>
                <w:rFonts w:eastAsiaTheme="minorHAnsi"/>
                <w:lang w:val="fr-CI"/>
              </w:rPr>
              <w:t xml:space="preserve"> </w:t>
            </w:r>
            <w:r w:rsidRPr="00750CA9">
              <w:rPr>
                <w:lang w:val="fr-FR"/>
              </w:rPr>
              <w:t xml:space="preserve">Récompenser 50 leaders communautaires les plus engagés en faveur de la PTME </w:t>
            </w:r>
            <w:r w:rsidR="00F21C98" w:rsidRPr="00750CA9">
              <w:rPr>
                <w:lang w:val="fr-FR"/>
              </w:rPr>
              <w:t>chaque année</w:t>
            </w:r>
          </w:p>
          <w:p w14:paraId="02A396AD" w14:textId="1821E2DF" w:rsidR="00425F66" w:rsidRPr="00390EA4" w:rsidRDefault="00425F66" w:rsidP="00390EA4">
            <w:pPr>
              <w:pStyle w:val="liste1"/>
              <w:rPr>
                <w:rFonts w:eastAsiaTheme="minorHAnsi"/>
                <w:szCs w:val="20"/>
                <w:lang w:val="fr-CI"/>
              </w:rPr>
            </w:pPr>
            <w:r w:rsidRPr="00390EA4">
              <w:rPr>
                <w:szCs w:val="20"/>
                <w:lang w:val="fr-CI"/>
              </w:rPr>
              <w:t xml:space="preserve"> </w:t>
            </w:r>
            <w:r w:rsidRPr="00750CA9">
              <w:rPr>
                <w:lang w:val="fr-FR"/>
              </w:rPr>
              <w:t>Offrir des paquets de services incitatifs au bénéfice des partenaires qui accompagnent leurs</w:t>
            </w:r>
            <w:r w:rsidR="001F7AA0" w:rsidRPr="00750CA9">
              <w:rPr>
                <w:lang w:val="fr-FR"/>
              </w:rPr>
              <w:t xml:space="preserve"> </w:t>
            </w:r>
            <w:r w:rsidRPr="00750CA9">
              <w:rPr>
                <w:lang w:val="fr-FR"/>
              </w:rPr>
              <w:t xml:space="preserve">femmes enceintes en CPN (consultation prioritaire de la femme, prise de TA et poids du conjoint, </w:t>
            </w:r>
            <w:proofErr w:type="spellStart"/>
            <w:r w:rsidRPr="00750CA9">
              <w:rPr>
                <w:lang w:val="fr-FR"/>
              </w:rPr>
              <w:t>etc</w:t>
            </w:r>
            <w:proofErr w:type="spellEnd"/>
            <w:r w:rsidRPr="00750CA9">
              <w:rPr>
                <w:lang w:val="fr-FR"/>
              </w:rPr>
              <w:t>) </w:t>
            </w:r>
          </w:p>
          <w:p w14:paraId="77C1FABF" w14:textId="77777777" w:rsidR="004568EA" w:rsidRPr="00425F66" w:rsidRDefault="004568EA" w:rsidP="00390EA4">
            <w:pPr>
              <w:pStyle w:val="NormalJBGS"/>
              <w:spacing w:after="0" w:line="240" w:lineRule="auto"/>
              <w:ind w:left="360"/>
              <w:jc w:val="both"/>
              <w:rPr>
                <w:rFonts w:cs="Arial"/>
                <w:i w:val="0"/>
                <w:color w:val="auto"/>
                <w:sz w:val="22"/>
                <w:szCs w:val="22"/>
                <w:lang w:val="fr-CI"/>
              </w:rPr>
            </w:pPr>
          </w:p>
          <w:p w14:paraId="2FC6F941" w14:textId="2E6020B4" w:rsidR="00146119" w:rsidRPr="004D0D5B" w:rsidRDefault="001F7AA0" w:rsidP="006F6940">
            <w:pPr>
              <w:pStyle w:val="Default"/>
              <w:numPr>
                <w:ilvl w:val="0"/>
                <w:numId w:val="38"/>
              </w:numPr>
              <w:rPr>
                <w:b/>
                <w:iCs/>
                <w:color w:val="auto"/>
                <w:sz w:val="22"/>
                <w:szCs w:val="22"/>
                <w:lang w:val="fr-CI"/>
              </w:rPr>
            </w:pPr>
            <w:r>
              <w:rPr>
                <w:b/>
                <w:iCs/>
                <w:color w:val="auto"/>
                <w:sz w:val="22"/>
                <w:szCs w:val="22"/>
                <w:lang w:val="fr-CI"/>
              </w:rPr>
              <w:t xml:space="preserve">Volet 2 : </w:t>
            </w:r>
            <w:r w:rsidR="00146119" w:rsidRPr="004D0D5B">
              <w:rPr>
                <w:b/>
                <w:iCs/>
                <w:color w:val="auto"/>
                <w:sz w:val="22"/>
                <w:szCs w:val="22"/>
                <w:lang w:val="fr-CI"/>
              </w:rPr>
              <w:t>Prévention des grossesses non désirées chez les femmes vivant avec le VIH</w:t>
            </w:r>
          </w:p>
          <w:p w14:paraId="73E93789" w14:textId="198DC324" w:rsidR="003E41BD" w:rsidRDefault="00146119" w:rsidP="004E1C7A">
            <w:pPr>
              <w:pStyle w:val="Texteformulaire"/>
              <w:rPr>
                <w:lang w:val="fr-CI"/>
              </w:rPr>
            </w:pPr>
            <w:r w:rsidRPr="00666832">
              <w:rPr>
                <w:lang w:val="fr-CI"/>
              </w:rPr>
              <w:t xml:space="preserve">Dans le PSN 2021-2025, </w:t>
            </w:r>
            <w:r w:rsidR="001F7AA0">
              <w:rPr>
                <w:lang w:val="fr-CI"/>
              </w:rPr>
              <w:t xml:space="preserve">la faiblesse de </w:t>
            </w:r>
            <w:r w:rsidRPr="00666832">
              <w:rPr>
                <w:lang w:val="fr-CI"/>
              </w:rPr>
              <w:t xml:space="preserve">l’offre de Planification familiale à l’endroit des </w:t>
            </w:r>
            <w:r w:rsidR="001F7AA0">
              <w:rPr>
                <w:lang w:val="fr-CI"/>
              </w:rPr>
              <w:t xml:space="preserve">FVVIH a été identifiée comme </w:t>
            </w:r>
            <w:r w:rsidR="001F7AA0" w:rsidRPr="00666832">
              <w:rPr>
                <w:lang w:val="fr-CI"/>
              </w:rPr>
              <w:t xml:space="preserve">un défi spécifique </w:t>
            </w:r>
            <w:r w:rsidR="001F7AA0">
              <w:rPr>
                <w:lang w:val="fr-CI"/>
              </w:rPr>
              <w:t>de</w:t>
            </w:r>
            <w:r w:rsidR="001F7AA0" w:rsidRPr="00666832">
              <w:rPr>
                <w:lang w:val="fr-CI"/>
              </w:rPr>
              <w:t xml:space="preserve"> la PTME</w:t>
            </w:r>
            <w:r w:rsidR="001F7AA0">
              <w:rPr>
                <w:lang w:val="fr-CI"/>
              </w:rPr>
              <w:t xml:space="preserve"> (</w:t>
            </w:r>
            <w:r w:rsidRPr="00666832">
              <w:rPr>
                <w:lang w:val="fr-CI"/>
              </w:rPr>
              <w:t xml:space="preserve">seulement 46% des </w:t>
            </w:r>
            <w:r w:rsidR="001F7AA0">
              <w:rPr>
                <w:rFonts w:eastAsia="Calibri"/>
                <w:lang w:val="fr-FR"/>
              </w:rPr>
              <w:t>FVVIH</w:t>
            </w:r>
            <w:r w:rsidRPr="00666832">
              <w:rPr>
                <w:rFonts w:eastAsia="Calibri"/>
                <w:lang w:val="fr-FR"/>
              </w:rPr>
              <w:t xml:space="preserve"> ayant accouché dans une structure sanitaire ont bénéficié de conseils en planification familiale en post natal</w:t>
            </w:r>
            <w:r w:rsidR="001F7AA0">
              <w:rPr>
                <w:rFonts w:eastAsia="Calibri"/>
                <w:lang w:val="fr-FR"/>
              </w:rPr>
              <w:t xml:space="preserve"> en 2019)</w:t>
            </w:r>
            <w:r w:rsidRPr="00666832">
              <w:rPr>
                <w:lang w:val="fr-CI"/>
              </w:rPr>
              <w:t>.</w:t>
            </w:r>
            <w:r w:rsidR="00F8483A">
              <w:rPr>
                <w:lang w:val="fr-CI"/>
              </w:rPr>
              <w:t xml:space="preserve"> L</w:t>
            </w:r>
            <w:r w:rsidRPr="00666832">
              <w:rPr>
                <w:lang w:val="fr-CI"/>
              </w:rPr>
              <w:t xml:space="preserve">es </w:t>
            </w:r>
            <w:r w:rsidR="00F8483A" w:rsidRPr="00666832">
              <w:rPr>
                <w:lang w:val="fr-CI"/>
              </w:rPr>
              <w:t xml:space="preserve">faibles </w:t>
            </w:r>
            <w:r w:rsidRPr="00666832">
              <w:rPr>
                <w:lang w:val="fr-CI"/>
              </w:rPr>
              <w:t>performances actuelles sont liées aux difficultés suivantes : (i) insuffisance d’intégration des services SR-PF/VIH ; (ii) non traçabilité dans l’offre de service des Femmes vivant avec le VIH (FVVIH) de manière générale dans les outils de PF ; (iii) faible capacité et nombre insuffisant des prestataires maitrisant les nouvelles méthodes de contraception ; et (iv) sous-notification de certaines données dues à une insuffisance de compréhension de l’indicateur (conseil et offre de méthode de contraception moderne).</w:t>
            </w:r>
            <w:r w:rsidR="004D0D5B">
              <w:rPr>
                <w:lang w:val="fr-CI"/>
              </w:rPr>
              <w:t xml:space="preserve"> </w:t>
            </w:r>
          </w:p>
          <w:p w14:paraId="23CCB50D" w14:textId="514FD0D4" w:rsidR="004568EA" w:rsidRPr="00750CA9" w:rsidRDefault="004568EA" w:rsidP="004568EA">
            <w:pPr>
              <w:rPr>
                <w:sz w:val="22"/>
                <w:lang w:val="fr-FR"/>
              </w:rPr>
            </w:pPr>
            <w:r w:rsidRPr="00335824">
              <w:rPr>
                <w:sz w:val="22"/>
                <w:szCs w:val="22"/>
              </w:rPr>
              <w:t xml:space="preserve">Le </w:t>
            </w:r>
            <w:proofErr w:type="spellStart"/>
            <w:r w:rsidRPr="00335824">
              <w:rPr>
                <w:sz w:val="22"/>
                <w:szCs w:val="22"/>
              </w:rPr>
              <w:t>défit</w:t>
            </w:r>
            <w:proofErr w:type="spellEnd"/>
            <w:r w:rsidRPr="00335824">
              <w:rPr>
                <w:sz w:val="22"/>
                <w:szCs w:val="22"/>
              </w:rPr>
              <w:t xml:space="preserve"> global </w:t>
            </w:r>
            <w:r>
              <w:rPr>
                <w:sz w:val="22"/>
                <w:szCs w:val="22"/>
              </w:rPr>
              <w:t>avec</w:t>
            </w:r>
            <w:r w:rsidRPr="00335824">
              <w:rPr>
                <w:sz w:val="22"/>
                <w:szCs w:val="22"/>
              </w:rPr>
              <w:t xml:space="preserve"> </w:t>
            </w:r>
            <w:proofErr w:type="spellStart"/>
            <w:r w:rsidRPr="00335824">
              <w:rPr>
                <w:sz w:val="22"/>
                <w:szCs w:val="22"/>
              </w:rPr>
              <w:t>lequel</w:t>
            </w:r>
            <w:proofErr w:type="spellEnd"/>
            <w:r w:rsidRPr="00335824">
              <w:rPr>
                <w:sz w:val="22"/>
                <w:szCs w:val="22"/>
              </w:rPr>
              <w:t xml:space="preserve"> </w:t>
            </w:r>
            <w:proofErr w:type="spellStart"/>
            <w:r w:rsidRPr="00335824">
              <w:rPr>
                <w:sz w:val="22"/>
                <w:szCs w:val="22"/>
              </w:rPr>
              <w:t>s’articulent</w:t>
            </w:r>
            <w:proofErr w:type="spellEnd"/>
            <w:r w:rsidRPr="00335824">
              <w:rPr>
                <w:sz w:val="22"/>
                <w:szCs w:val="22"/>
              </w:rPr>
              <w:t xml:space="preserve"> les </w:t>
            </w:r>
            <w:proofErr w:type="spellStart"/>
            <w:r w:rsidRPr="00335824">
              <w:rPr>
                <w:sz w:val="22"/>
                <w:szCs w:val="22"/>
              </w:rPr>
              <w:t>défis</w:t>
            </w:r>
            <w:proofErr w:type="spellEnd"/>
            <w:r w:rsidRPr="00335824">
              <w:rPr>
                <w:sz w:val="22"/>
                <w:szCs w:val="22"/>
              </w:rPr>
              <w:t xml:space="preserve"> </w:t>
            </w:r>
            <w:proofErr w:type="spellStart"/>
            <w:r w:rsidRPr="00335824">
              <w:rPr>
                <w:sz w:val="22"/>
                <w:szCs w:val="22"/>
              </w:rPr>
              <w:t>spécifiques</w:t>
            </w:r>
            <w:proofErr w:type="spellEnd"/>
            <w:r w:rsidRPr="00335824">
              <w:rPr>
                <w:sz w:val="22"/>
                <w:szCs w:val="22"/>
              </w:rPr>
              <w:t xml:space="preserve"> du </w:t>
            </w:r>
            <w:proofErr w:type="spellStart"/>
            <w:r w:rsidRPr="00335824">
              <w:rPr>
                <w:sz w:val="22"/>
                <w:szCs w:val="22"/>
              </w:rPr>
              <w:t>volet</w:t>
            </w:r>
            <w:proofErr w:type="spellEnd"/>
            <w:r w:rsidRPr="00335824">
              <w:rPr>
                <w:sz w:val="22"/>
                <w:szCs w:val="22"/>
              </w:rPr>
              <w:t xml:space="preserve"> 1 de la PTME </w:t>
            </w:r>
            <w:proofErr w:type="spellStart"/>
            <w:r w:rsidRPr="00335824">
              <w:rPr>
                <w:sz w:val="22"/>
                <w:szCs w:val="22"/>
              </w:rPr>
              <w:t>est</w:t>
            </w:r>
            <w:proofErr w:type="spellEnd"/>
            <w:r w:rsidRPr="00335824">
              <w:rPr>
                <w:sz w:val="22"/>
                <w:szCs w:val="22"/>
              </w:rPr>
              <w:t xml:space="preserve"> </w:t>
            </w:r>
            <w:proofErr w:type="spellStart"/>
            <w:r w:rsidRPr="00335824">
              <w:rPr>
                <w:sz w:val="22"/>
                <w:szCs w:val="22"/>
              </w:rPr>
              <w:t>celui</w:t>
            </w:r>
            <w:proofErr w:type="spellEnd"/>
            <w:r w:rsidRPr="00335824">
              <w:rPr>
                <w:sz w:val="22"/>
                <w:szCs w:val="22"/>
              </w:rPr>
              <w:t xml:space="preserve"> de la </w:t>
            </w:r>
            <w:proofErr w:type="spellStart"/>
            <w:r w:rsidRPr="00335824">
              <w:rPr>
                <w:sz w:val="22"/>
                <w:szCs w:val="22"/>
              </w:rPr>
              <w:t>faible</w:t>
            </w:r>
            <w:proofErr w:type="spellEnd"/>
            <w:r w:rsidRPr="00335824">
              <w:rPr>
                <w:sz w:val="22"/>
                <w:szCs w:val="22"/>
              </w:rPr>
              <w:t xml:space="preserve"> couverture </w:t>
            </w:r>
            <w:proofErr w:type="spellStart"/>
            <w:r w:rsidRPr="00335824">
              <w:rPr>
                <w:sz w:val="22"/>
                <w:szCs w:val="22"/>
              </w:rPr>
              <w:t>globale</w:t>
            </w:r>
            <w:proofErr w:type="spellEnd"/>
            <w:r w:rsidRPr="00335824">
              <w:rPr>
                <w:sz w:val="22"/>
                <w:szCs w:val="22"/>
              </w:rPr>
              <w:t xml:space="preserve"> </w:t>
            </w:r>
            <w:proofErr w:type="spellStart"/>
            <w:r w:rsidRPr="00335824">
              <w:rPr>
                <w:sz w:val="22"/>
                <w:szCs w:val="22"/>
              </w:rPr>
              <w:t>en</w:t>
            </w:r>
            <w:proofErr w:type="spellEnd"/>
            <w:r w:rsidRPr="00335824">
              <w:rPr>
                <w:sz w:val="22"/>
                <w:szCs w:val="22"/>
              </w:rPr>
              <w:t xml:space="preserve"> planning familial pour </w:t>
            </w:r>
            <w:proofErr w:type="spellStart"/>
            <w:r w:rsidRPr="00335824">
              <w:rPr>
                <w:sz w:val="22"/>
                <w:szCs w:val="22"/>
              </w:rPr>
              <w:t>l’ensemble</w:t>
            </w:r>
            <w:proofErr w:type="spellEnd"/>
            <w:r w:rsidRPr="00335824">
              <w:rPr>
                <w:sz w:val="22"/>
                <w:szCs w:val="22"/>
              </w:rPr>
              <w:t xml:space="preserve"> des femmes </w:t>
            </w:r>
            <w:proofErr w:type="spellStart"/>
            <w:r w:rsidRPr="00335824">
              <w:rPr>
                <w:sz w:val="22"/>
                <w:szCs w:val="22"/>
              </w:rPr>
              <w:t>en</w:t>
            </w:r>
            <w:proofErr w:type="spellEnd"/>
            <w:r w:rsidRPr="00335824">
              <w:rPr>
                <w:sz w:val="22"/>
                <w:szCs w:val="22"/>
              </w:rPr>
              <w:t xml:space="preserve"> </w:t>
            </w:r>
            <w:proofErr w:type="spellStart"/>
            <w:r w:rsidRPr="00335824">
              <w:rPr>
                <w:sz w:val="22"/>
                <w:szCs w:val="22"/>
              </w:rPr>
              <w:t>âge</w:t>
            </w:r>
            <w:proofErr w:type="spellEnd"/>
            <w:r w:rsidRPr="00335824">
              <w:rPr>
                <w:sz w:val="22"/>
                <w:szCs w:val="22"/>
              </w:rPr>
              <w:t xml:space="preserve"> de </w:t>
            </w:r>
            <w:proofErr w:type="spellStart"/>
            <w:r w:rsidRPr="00335824">
              <w:rPr>
                <w:sz w:val="22"/>
                <w:szCs w:val="22"/>
              </w:rPr>
              <w:t>procréer</w:t>
            </w:r>
            <w:proofErr w:type="spellEnd"/>
            <w:r w:rsidRPr="00335824">
              <w:rPr>
                <w:sz w:val="22"/>
                <w:szCs w:val="22"/>
              </w:rPr>
              <w:t xml:space="preserve"> de Côte d’Ivoire</w:t>
            </w:r>
            <w:r w:rsidR="008F7765">
              <w:rPr>
                <w:sz w:val="22"/>
                <w:szCs w:val="22"/>
              </w:rPr>
              <w:t xml:space="preserve"> (</w:t>
            </w:r>
            <w:proofErr w:type="spellStart"/>
            <w:r w:rsidR="008F7765">
              <w:rPr>
                <w:sz w:val="22"/>
                <w:szCs w:val="22"/>
              </w:rPr>
              <w:t>une</w:t>
            </w:r>
            <w:proofErr w:type="spellEnd"/>
            <w:r w:rsidR="008F7765">
              <w:rPr>
                <w:sz w:val="22"/>
                <w:szCs w:val="22"/>
              </w:rPr>
              <w:t xml:space="preserve"> faiblesse de la </w:t>
            </w:r>
            <w:proofErr w:type="spellStart"/>
            <w:r w:rsidR="008F7765">
              <w:rPr>
                <w:sz w:val="22"/>
                <w:szCs w:val="22"/>
              </w:rPr>
              <w:t>demande</w:t>
            </w:r>
            <w:proofErr w:type="spellEnd"/>
            <w:r w:rsidR="008F7765">
              <w:rPr>
                <w:sz w:val="22"/>
                <w:szCs w:val="22"/>
              </w:rPr>
              <w:t xml:space="preserve"> et de </w:t>
            </w:r>
            <w:proofErr w:type="spellStart"/>
            <w:r w:rsidR="008F7765">
              <w:rPr>
                <w:sz w:val="22"/>
                <w:szCs w:val="22"/>
              </w:rPr>
              <w:t>l’offre</w:t>
            </w:r>
            <w:proofErr w:type="spellEnd"/>
            <w:r w:rsidR="008F7765">
              <w:rPr>
                <w:sz w:val="22"/>
                <w:szCs w:val="22"/>
              </w:rPr>
              <w:t xml:space="preserve"> de</w:t>
            </w:r>
            <w:r w:rsidR="00DB5A85">
              <w:rPr>
                <w:sz w:val="22"/>
                <w:szCs w:val="22"/>
              </w:rPr>
              <w:t>s</w:t>
            </w:r>
            <w:r w:rsidR="008F7765">
              <w:rPr>
                <w:sz w:val="22"/>
                <w:szCs w:val="22"/>
              </w:rPr>
              <w:t xml:space="preserve"> service</w:t>
            </w:r>
            <w:r w:rsidR="00DB5A85">
              <w:rPr>
                <w:sz w:val="22"/>
                <w:szCs w:val="22"/>
              </w:rPr>
              <w:t>s</w:t>
            </w:r>
            <w:r w:rsidR="008F7765">
              <w:rPr>
                <w:sz w:val="22"/>
                <w:szCs w:val="22"/>
              </w:rPr>
              <w:t xml:space="preserve"> </w:t>
            </w:r>
            <w:r w:rsidR="00DB5A85">
              <w:rPr>
                <w:sz w:val="22"/>
                <w:szCs w:val="22"/>
              </w:rPr>
              <w:t xml:space="preserve">tout à la </w:t>
            </w:r>
            <w:proofErr w:type="spellStart"/>
            <w:r w:rsidR="00DB5A85">
              <w:rPr>
                <w:sz w:val="22"/>
                <w:szCs w:val="22"/>
              </w:rPr>
              <w:t>fois</w:t>
            </w:r>
            <w:proofErr w:type="spellEnd"/>
            <w:r w:rsidR="00DB5A85">
              <w:rPr>
                <w:sz w:val="22"/>
                <w:szCs w:val="22"/>
              </w:rPr>
              <w:t>)</w:t>
            </w:r>
            <w:r w:rsidRPr="00335824">
              <w:rPr>
                <w:sz w:val="22"/>
                <w:szCs w:val="22"/>
              </w:rPr>
              <w:t>.</w:t>
            </w:r>
          </w:p>
          <w:p w14:paraId="6401EC4C" w14:textId="3CDFE533" w:rsidR="004568EA" w:rsidRPr="00390EA4" w:rsidRDefault="001F7AA0" w:rsidP="00390EA4">
            <w:r w:rsidRPr="00390EA4">
              <w:rPr>
                <w:sz w:val="22"/>
                <w:szCs w:val="22"/>
              </w:rPr>
              <w:t xml:space="preserve">Les </w:t>
            </w:r>
            <w:proofErr w:type="spellStart"/>
            <w:r w:rsidRPr="00390EA4">
              <w:rPr>
                <w:sz w:val="22"/>
                <w:szCs w:val="22"/>
              </w:rPr>
              <w:t>principales</w:t>
            </w:r>
            <w:proofErr w:type="spellEnd"/>
            <w:r w:rsidRPr="00390EA4">
              <w:rPr>
                <w:sz w:val="22"/>
                <w:szCs w:val="22"/>
              </w:rPr>
              <w:t xml:space="preserve"> </w:t>
            </w:r>
            <w:proofErr w:type="spellStart"/>
            <w:r w:rsidRPr="00390EA4">
              <w:rPr>
                <w:sz w:val="22"/>
                <w:szCs w:val="22"/>
              </w:rPr>
              <w:t>activités</w:t>
            </w:r>
            <w:proofErr w:type="spellEnd"/>
            <w:r w:rsidRPr="00390EA4">
              <w:rPr>
                <w:sz w:val="22"/>
                <w:szCs w:val="22"/>
              </w:rPr>
              <w:t xml:space="preserve"> </w:t>
            </w:r>
            <w:proofErr w:type="spellStart"/>
            <w:r w:rsidRPr="00390EA4">
              <w:rPr>
                <w:sz w:val="22"/>
                <w:szCs w:val="22"/>
              </w:rPr>
              <w:t>prévues</w:t>
            </w:r>
            <w:proofErr w:type="spellEnd"/>
            <w:r w:rsidRPr="00390EA4">
              <w:rPr>
                <w:sz w:val="22"/>
                <w:szCs w:val="22"/>
              </w:rPr>
              <w:t xml:space="preserve"> dans </w:t>
            </w:r>
            <w:proofErr w:type="spellStart"/>
            <w:r w:rsidRPr="00390EA4">
              <w:rPr>
                <w:sz w:val="22"/>
                <w:szCs w:val="22"/>
              </w:rPr>
              <w:t>ce</w:t>
            </w:r>
            <w:proofErr w:type="spellEnd"/>
            <w:r w:rsidRPr="00390EA4">
              <w:rPr>
                <w:sz w:val="22"/>
                <w:szCs w:val="22"/>
              </w:rPr>
              <w:t xml:space="preserve"> </w:t>
            </w:r>
            <w:proofErr w:type="spellStart"/>
            <w:r w:rsidRPr="00390EA4">
              <w:rPr>
                <w:sz w:val="22"/>
                <w:szCs w:val="22"/>
              </w:rPr>
              <w:t>volet</w:t>
            </w:r>
            <w:proofErr w:type="spellEnd"/>
            <w:r w:rsidRPr="00390EA4">
              <w:rPr>
                <w:sz w:val="22"/>
                <w:szCs w:val="22"/>
              </w:rPr>
              <w:t xml:space="preserve"> </w:t>
            </w:r>
            <w:proofErr w:type="spellStart"/>
            <w:proofErr w:type="gramStart"/>
            <w:r w:rsidRPr="00390EA4">
              <w:rPr>
                <w:sz w:val="22"/>
                <w:szCs w:val="22"/>
              </w:rPr>
              <w:t>sont</w:t>
            </w:r>
            <w:proofErr w:type="spellEnd"/>
            <w:r w:rsidRPr="00390EA4">
              <w:rPr>
                <w:sz w:val="22"/>
                <w:szCs w:val="22"/>
              </w:rPr>
              <w:t> :</w:t>
            </w:r>
            <w:proofErr w:type="gramEnd"/>
          </w:p>
          <w:p w14:paraId="0E4456F7" w14:textId="63FCADAB" w:rsidR="00146119" w:rsidRPr="00390EA4" w:rsidRDefault="003E41BD" w:rsidP="00390EA4">
            <w:pPr>
              <w:pStyle w:val="liste1"/>
            </w:pPr>
            <w:proofErr w:type="spellStart"/>
            <w:r w:rsidRPr="00390EA4">
              <w:t>Organiser</w:t>
            </w:r>
            <w:proofErr w:type="spellEnd"/>
            <w:r w:rsidR="00146119" w:rsidRPr="00390EA4">
              <w:t xml:space="preserve"> </w:t>
            </w:r>
            <w:proofErr w:type="spellStart"/>
            <w:r w:rsidR="00146119" w:rsidRPr="00390EA4">
              <w:t>une</w:t>
            </w:r>
            <w:proofErr w:type="spellEnd"/>
            <w:r w:rsidR="00146119" w:rsidRPr="00390EA4">
              <w:t xml:space="preserve"> </w:t>
            </w:r>
            <w:proofErr w:type="spellStart"/>
            <w:r w:rsidR="00146119" w:rsidRPr="00390EA4">
              <w:t>campagne</w:t>
            </w:r>
            <w:proofErr w:type="spellEnd"/>
            <w:r w:rsidR="00146119" w:rsidRPr="00390EA4">
              <w:t xml:space="preserve"> </w:t>
            </w:r>
            <w:proofErr w:type="spellStart"/>
            <w:r w:rsidR="00146119" w:rsidRPr="00390EA4">
              <w:t>semestrielle</w:t>
            </w:r>
            <w:proofErr w:type="spellEnd"/>
            <w:r w:rsidR="00146119" w:rsidRPr="00390EA4">
              <w:t xml:space="preserve"> radio de 03 </w:t>
            </w:r>
            <w:proofErr w:type="spellStart"/>
            <w:r w:rsidR="00146119" w:rsidRPr="00390EA4">
              <w:t>mois</w:t>
            </w:r>
            <w:proofErr w:type="spellEnd"/>
            <w:r w:rsidR="00146119" w:rsidRPr="00390EA4">
              <w:t xml:space="preserve"> sur RCI/</w:t>
            </w:r>
            <w:proofErr w:type="spellStart"/>
            <w:r w:rsidR="00146119" w:rsidRPr="00390EA4">
              <w:t>Fréquence</w:t>
            </w:r>
            <w:proofErr w:type="spellEnd"/>
            <w:r w:rsidR="00146119" w:rsidRPr="00390EA4">
              <w:t xml:space="preserve"> 2 et 33 radios de </w:t>
            </w:r>
            <w:proofErr w:type="spellStart"/>
            <w:r w:rsidR="00146119" w:rsidRPr="00390EA4">
              <w:t>proximité</w:t>
            </w:r>
            <w:proofErr w:type="spellEnd"/>
            <w:r w:rsidR="00146119" w:rsidRPr="00390EA4">
              <w:t xml:space="preserve"> pour la diffusion de messages sur les </w:t>
            </w:r>
            <w:proofErr w:type="spellStart"/>
            <w:r w:rsidR="00146119" w:rsidRPr="00390EA4">
              <w:t>avantages</w:t>
            </w:r>
            <w:proofErr w:type="spellEnd"/>
            <w:r w:rsidR="00146119" w:rsidRPr="00390EA4">
              <w:t xml:space="preserve"> de la contraception chez les femmes </w:t>
            </w:r>
            <w:proofErr w:type="spellStart"/>
            <w:r w:rsidR="00146119" w:rsidRPr="00390EA4">
              <w:t>séropositives</w:t>
            </w:r>
            <w:proofErr w:type="spellEnd"/>
            <w:r w:rsidR="00146119" w:rsidRPr="00390EA4">
              <w:t xml:space="preserve"> (</w:t>
            </w:r>
            <w:proofErr w:type="spellStart"/>
            <w:r w:rsidR="00146119" w:rsidRPr="00390EA4">
              <w:t>en</w:t>
            </w:r>
            <w:proofErr w:type="spellEnd"/>
            <w:r w:rsidR="00146119" w:rsidRPr="00390EA4">
              <w:t xml:space="preserve"> </w:t>
            </w:r>
            <w:proofErr w:type="spellStart"/>
            <w:r w:rsidR="00146119" w:rsidRPr="00390EA4">
              <w:t>français</w:t>
            </w:r>
            <w:proofErr w:type="spellEnd"/>
            <w:r w:rsidR="00146119" w:rsidRPr="00390EA4">
              <w:t xml:space="preserve"> et </w:t>
            </w:r>
            <w:proofErr w:type="spellStart"/>
            <w:r w:rsidR="00146119" w:rsidRPr="00390EA4">
              <w:t>en</w:t>
            </w:r>
            <w:proofErr w:type="spellEnd"/>
            <w:r w:rsidR="00146119" w:rsidRPr="00390EA4">
              <w:t xml:space="preserve"> </w:t>
            </w:r>
            <w:proofErr w:type="spellStart"/>
            <w:r w:rsidR="00146119" w:rsidRPr="00390EA4">
              <w:t>langues</w:t>
            </w:r>
            <w:proofErr w:type="spellEnd"/>
            <w:r w:rsidR="00146119" w:rsidRPr="00390EA4">
              <w:t xml:space="preserve"> locales)</w:t>
            </w:r>
          </w:p>
          <w:p w14:paraId="6EC8F0EF" w14:textId="2A561494" w:rsidR="00146119" w:rsidRPr="00390EA4" w:rsidRDefault="00146119" w:rsidP="00390EA4">
            <w:pPr>
              <w:pStyle w:val="liste1"/>
            </w:pPr>
            <w:proofErr w:type="spellStart"/>
            <w:r w:rsidRPr="00390EA4">
              <w:t>Organiser</w:t>
            </w:r>
            <w:proofErr w:type="spellEnd"/>
            <w:r w:rsidRPr="00390EA4">
              <w:t xml:space="preserve"> 25 séances de mise à </w:t>
            </w:r>
            <w:proofErr w:type="spellStart"/>
            <w:r w:rsidRPr="00390EA4">
              <w:t>niveau</w:t>
            </w:r>
            <w:proofErr w:type="spellEnd"/>
            <w:r w:rsidRPr="00390EA4">
              <w:t xml:space="preserve"> de 500 </w:t>
            </w:r>
            <w:proofErr w:type="spellStart"/>
            <w:r w:rsidRPr="00390EA4">
              <w:t>acteurs</w:t>
            </w:r>
            <w:proofErr w:type="spellEnd"/>
            <w:r w:rsidRPr="00390EA4">
              <w:t xml:space="preserve"> (20 </w:t>
            </w:r>
            <w:proofErr w:type="spellStart"/>
            <w:r w:rsidRPr="00390EA4">
              <w:t>acteurs</w:t>
            </w:r>
            <w:proofErr w:type="spellEnd"/>
            <w:r w:rsidRPr="00390EA4">
              <w:t xml:space="preserve">/séance) de 250 structures </w:t>
            </w:r>
            <w:proofErr w:type="spellStart"/>
            <w:r w:rsidRPr="00390EA4">
              <w:t>offrant</w:t>
            </w:r>
            <w:proofErr w:type="spellEnd"/>
            <w:r w:rsidRPr="00390EA4">
              <w:t xml:space="preserve"> les services </w:t>
            </w:r>
            <w:proofErr w:type="spellStart"/>
            <w:r w:rsidRPr="00390EA4">
              <w:t>intégrés</w:t>
            </w:r>
            <w:proofErr w:type="spellEnd"/>
            <w:r w:rsidRPr="00390EA4">
              <w:t xml:space="preserve"> SMNI/VIH </w:t>
            </w:r>
            <w:proofErr w:type="spellStart"/>
            <w:r w:rsidRPr="00390EA4">
              <w:t>en</w:t>
            </w:r>
            <w:proofErr w:type="spellEnd"/>
            <w:r w:rsidRPr="00390EA4">
              <w:t xml:space="preserve"> </w:t>
            </w:r>
            <w:proofErr w:type="spellStart"/>
            <w:r w:rsidRPr="00390EA4">
              <w:t>technologie</w:t>
            </w:r>
            <w:proofErr w:type="spellEnd"/>
            <w:r w:rsidRPr="00390EA4">
              <w:t xml:space="preserve"> contraceptive</w:t>
            </w:r>
          </w:p>
          <w:p w14:paraId="1C82A0CC" w14:textId="5D86CA68" w:rsidR="00146119" w:rsidRDefault="00146119" w:rsidP="00390EA4">
            <w:pPr>
              <w:pStyle w:val="liste1"/>
            </w:pPr>
            <w:proofErr w:type="spellStart"/>
            <w:r w:rsidRPr="00390EA4">
              <w:lastRenderedPageBreak/>
              <w:t>Réaliser</w:t>
            </w:r>
            <w:proofErr w:type="spellEnd"/>
            <w:r w:rsidRPr="00390EA4">
              <w:t xml:space="preserve"> 20 missions de </w:t>
            </w:r>
            <w:proofErr w:type="spellStart"/>
            <w:r w:rsidRPr="00390EA4">
              <w:t>suivi</w:t>
            </w:r>
            <w:proofErr w:type="spellEnd"/>
            <w:r w:rsidRPr="00390EA4">
              <w:t xml:space="preserve">/coaching sur site des 500 </w:t>
            </w:r>
            <w:proofErr w:type="spellStart"/>
            <w:r w:rsidRPr="00390EA4">
              <w:t>acteurs</w:t>
            </w:r>
            <w:proofErr w:type="spellEnd"/>
            <w:r w:rsidRPr="00390EA4">
              <w:t xml:space="preserve"> mis à </w:t>
            </w:r>
            <w:proofErr w:type="spellStart"/>
            <w:r w:rsidRPr="00390EA4">
              <w:t>niveau</w:t>
            </w:r>
            <w:proofErr w:type="spellEnd"/>
            <w:r w:rsidRPr="00390EA4">
              <w:t xml:space="preserve"> sur la </w:t>
            </w:r>
            <w:proofErr w:type="spellStart"/>
            <w:r w:rsidRPr="00390EA4">
              <w:t>technologie</w:t>
            </w:r>
            <w:proofErr w:type="spellEnd"/>
            <w:r w:rsidRPr="00390EA4">
              <w:t xml:space="preserve"> contraceptive</w:t>
            </w:r>
            <w:r w:rsidR="001F7AA0">
              <w:t>.</w:t>
            </w:r>
          </w:p>
          <w:p w14:paraId="29AF640D" w14:textId="73F19507" w:rsidR="00DB5A85" w:rsidRDefault="001F7AA0" w:rsidP="00DB5A85">
            <w:pPr>
              <w:pStyle w:val="Texteformulaire"/>
            </w:pPr>
            <w:r w:rsidRPr="00390EA4">
              <w:t xml:space="preserve">L’UNFPA </w:t>
            </w:r>
            <w:proofErr w:type="spellStart"/>
            <w:r w:rsidR="00062C02">
              <w:t>prendra</w:t>
            </w:r>
            <w:proofErr w:type="spellEnd"/>
            <w:r w:rsidR="00062C02">
              <w:t xml:space="preserve"> </w:t>
            </w:r>
            <w:proofErr w:type="spellStart"/>
            <w:r w:rsidRPr="00390EA4">
              <w:t>en</w:t>
            </w:r>
            <w:proofErr w:type="spellEnd"/>
            <w:r w:rsidRPr="00390EA4">
              <w:t xml:space="preserve"> charge les </w:t>
            </w:r>
            <w:proofErr w:type="spellStart"/>
            <w:r w:rsidRPr="00390EA4">
              <w:t>activités</w:t>
            </w:r>
            <w:proofErr w:type="spellEnd"/>
            <w:r w:rsidRPr="00390EA4">
              <w:t xml:space="preserve"> de quantification des </w:t>
            </w:r>
            <w:proofErr w:type="spellStart"/>
            <w:r w:rsidRPr="00390EA4">
              <w:t>contrac</w:t>
            </w:r>
            <w:r w:rsidR="00062C02">
              <w:t>eptifs</w:t>
            </w:r>
            <w:proofErr w:type="spellEnd"/>
            <w:r w:rsidR="00062C02">
              <w:t xml:space="preserve"> </w:t>
            </w:r>
            <w:r w:rsidR="00DB5A85">
              <w:t xml:space="preserve">(y </w:t>
            </w:r>
            <w:proofErr w:type="spellStart"/>
            <w:r w:rsidR="00DB5A85">
              <w:t>compris</w:t>
            </w:r>
            <w:proofErr w:type="spellEnd"/>
            <w:r w:rsidR="00DB5A85">
              <w:t xml:space="preserve"> les </w:t>
            </w:r>
            <w:proofErr w:type="spellStart"/>
            <w:r w:rsidR="00DB5A85">
              <w:t>préservatifs</w:t>
            </w:r>
            <w:proofErr w:type="spellEnd"/>
            <w:r w:rsidR="00DB5A85">
              <w:t xml:space="preserve">) </w:t>
            </w:r>
            <w:r w:rsidRPr="00390EA4">
              <w:t xml:space="preserve">pour </w:t>
            </w:r>
            <w:proofErr w:type="spellStart"/>
            <w:r w:rsidRPr="00390EA4">
              <w:t>l’ensemble</w:t>
            </w:r>
            <w:proofErr w:type="spellEnd"/>
            <w:r w:rsidRPr="00390EA4">
              <w:t xml:space="preserve"> des femmes </w:t>
            </w:r>
            <w:proofErr w:type="spellStart"/>
            <w:r w:rsidRPr="00390EA4">
              <w:t>en</w:t>
            </w:r>
            <w:proofErr w:type="spellEnd"/>
            <w:r w:rsidRPr="00390EA4">
              <w:t xml:space="preserve"> </w:t>
            </w:r>
            <w:proofErr w:type="spellStart"/>
            <w:r w:rsidRPr="00390EA4">
              <w:t>âge</w:t>
            </w:r>
            <w:proofErr w:type="spellEnd"/>
            <w:r w:rsidRPr="00390EA4">
              <w:t xml:space="preserve"> de </w:t>
            </w:r>
            <w:proofErr w:type="spellStart"/>
            <w:r w:rsidRPr="00390EA4">
              <w:t>procréer</w:t>
            </w:r>
            <w:proofErr w:type="spellEnd"/>
            <w:r w:rsidR="00DB5A85">
              <w:t xml:space="preserve">, </w:t>
            </w:r>
            <w:proofErr w:type="spellStart"/>
            <w:r w:rsidR="00062C02">
              <w:t>contribuera</w:t>
            </w:r>
            <w:proofErr w:type="spellEnd"/>
            <w:r w:rsidR="00062C02">
              <w:t xml:space="preserve"> au </w:t>
            </w:r>
            <w:proofErr w:type="spellStart"/>
            <w:r w:rsidR="00062C02">
              <w:t>renforcement</w:t>
            </w:r>
            <w:proofErr w:type="spellEnd"/>
            <w:r w:rsidR="00062C02">
              <w:t xml:space="preserve"> de la </w:t>
            </w:r>
            <w:proofErr w:type="spellStart"/>
            <w:r w:rsidR="00062C02">
              <w:t>chaine</w:t>
            </w:r>
            <w:proofErr w:type="spellEnd"/>
            <w:r w:rsidR="00062C02">
              <w:t xml:space="preserve"> </w:t>
            </w:r>
            <w:proofErr w:type="spellStart"/>
            <w:r w:rsidR="00062C02">
              <w:t>d’approvisionnement</w:t>
            </w:r>
            <w:proofErr w:type="spellEnd"/>
            <w:r w:rsidR="00062C02">
              <w:t xml:space="preserve">, à la mise </w:t>
            </w:r>
            <w:proofErr w:type="spellStart"/>
            <w:r w:rsidR="00062C02">
              <w:t>en</w:t>
            </w:r>
            <w:proofErr w:type="spellEnd"/>
            <w:r w:rsidR="00062C02">
              <w:t xml:space="preserve"> place du </w:t>
            </w:r>
            <w:proofErr w:type="spellStart"/>
            <w:r w:rsidR="00062C02">
              <w:t>réseau</w:t>
            </w:r>
            <w:proofErr w:type="spellEnd"/>
            <w:r w:rsidR="00062C02">
              <w:t xml:space="preserve"> SONU, à </w:t>
            </w:r>
            <w:proofErr w:type="spellStart"/>
            <w:r w:rsidR="00062C02">
              <w:t>l’offre</w:t>
            </w:r>
            <w:proofErr w:type="spellEnd"/>
            <w:r w:rsidR="00062C02">
              <w:t xml:space="preserve"> de service </w:t>
            </w:r>
            <w:r w:rsidR="00DB5A85">
              <w:t xml:space="preserve">de </w:t>
            </w:r>
            <w:r w:rsidR="00062C02">
              <w:t xml:space="preserve">planification </w:t>
            </w:r>
            <w:proofErr w:type="spellStart"/>
            <w:r w:rsidR="00062C02">
              <w:t>familial</w:t>
            </w:r>
            <w:r w:rsidR="00DB5A85">
              <w:t>e</w:t>
            </w:r>
            <w:proofErr w:type="spellEnd"/>
            <w:r w:rsidR="00062C02">
              <w:t xml:space="preserve"> </w:t>
            </w:r>
            <w:proofErr w:type="spellStart"/>
            <w:r w:rsidR="00062C02">
              <w:t>jusqu’au</w:t>
            </w:r>
            <w:proofErr w:type="spellEnd"/>
            <w:r w:rsidR="00062C02">
              <w:t xml:space="preserve"> dernier </w:t>
            </w:r>
            <w:proofErr w:type="spellStart"/>
            <w:r w:rsidR="00062C02">
              <w:t>k</w:t>
            </w:r>
            <w:r w:rsidR="00DB5A85">
              <w:t>ilomètre</w:t>
            </w:r>
            <w:proofErr w:type="spellEnd"/>
            <w:r w:rsidR="00DB5A85">
              <w:t>,</w:t>
            </w:r>
            <w:r w:rsidR="00062C02">
              <w:t xml:space="preserve"> </w:t>
            </w:r>
            <w:r w:rsidRPr="00390EA4">
              <w:t xml:space="preserve">y </w:t>
            </w:r>
            <w:proofErr w:type="spellStart"/>
            <w:r w:rsidRPr="00390EA4">
              <w:t>compris</w:t>
            </w:r>
            <w:proofErr w:type="spellEnd"/>
            <w:r w:rsidRPr="00390EA4">
              <w:t xml:space="preserve"> </w:t>
            </w:r>
            <w:r w:rsidR="00062C02">
              <w:t xml:space="preserve">pour </w:t>
            </w:r>
            <w:r w:rsidRPr="00390EA4">
              <w:t>les FVVIH</w:t>
            </w:r>
            <w:r w:rsidR="00062C02">
              <w:t xml:space="preserve"> à travers </w:t>
            </w:r>
            <w:proofErr w:type="spellStart"/>
            <w:r w:rsidR="00062C02">
              <w:t>différents</w:t>
            </w:r>
            <w:proofErr w:type="spellEnd"/>
            <w:r w:rsidR="00062C02">
              <w:t xml:space="preserve"> </w:t>
            </w:r>
            <w:proofErr w:type="spellStart"/>
            <w:r w:rsidR="00062C02">
              <w:t>projets</w:t>
            </w:r>
            <w:proofErr w:type="spellEnd"/>
            <w:r w:rsidR="00062C02">
              <w:t xml:space="preserve"> (</w:t>
            </w:r>
            <w:r w:rsidR="00DB5A85">
              <w:t xml:space="preserve">le </w:t>
            </w:r>
            <w:proofErr w:type="spellStart"/>
            <w:r w:rsidR="00F8483A" w:rsidRPr="00390EA4">
              <w:t>projet</w:t>
            </w:r>
            <w:proofErr w:type="spellEnd"/>
            <w:r w:rsidR="00F8483A" w:rsidRPr="00390EA4">
              <w:t xml:space="preserve"> spark</w:t>
            </w:r>
            <w:r w:rsidR="00DB5A85">
              <w:t xml:space="preserve"> </w:t>
            </w:r>
            <w:r w:rsidR="00F8483A" w:rsidRPr="00390EA4">
              <w:t xml:space="preserve">PNSME/BM/UNFPA </w:t>
            </w:r>
            <w:proofErr w:type="spellStart"/>
            <w:r w:rsidR="00F8483A" w:rsidRPr="00390EA4">
              <w:t>appuira</w:t>
            </w:r>
            <w:proofErr w:type="spellEnd"/>
            <w:r w:rsidR="00F8483A" w:rsidRPr="00390EA4">
              <w:t xml:space="preserve"> les </w:t>
            </w:r>
            <w:proofErr w:type="spellStart"/>
            <w:r w:rsidR="00F8483A" w:rsidRPr="00390EA4">
              <w:t>activités</w:t>
            </w:r>
            <w:proofErr w:type="spellEnd"/>
            <w:r w:rsidR="00F8483A" w:rsidRPr="00390EA4">
              <w:t xml:space="preserve"> </w:t>
            </w:r>
            <w:proofErr w:type="spellStart"/>
            <w:r w:rsidR="00F8483A" w:rsidRPr="00390EA4">
              <w:t>en</w:t>
            </w:r>
            <w:proofErr w:type="spellEnd"/>
            <w:r w:rsidR="00F8483A" w:rsidRPr="00390EA4">
              <w:t xml:space="preserve"> </w:t>
            </w:r>
            <w:proofErr w:type="spellStart"/>
            <w:r w:rsidR="00F8483A" w:rsidRPr="00390EA4">
              <w:t>offre</w:t>
            </w:r>
            <w:proofErr w:type="spellEnd"/>
            <w:r w:rsidR="00F8483A" w:rsidRPr="00390EA4">
              <w:t xml:space="preserve"> SONU et PF dans 230 structures de 2020 à 2022</w:t>
            </w:r>
            <w:r w:rsidR="00DB5A85">
              <w:t xml:space="preserve"> ; </w:t>
            </w:r>
            <w:r w:rsidR="00062C02">
              <w:t xml:space="preserve">Projet </w:t>
            </w:r>
            <w:r w:rsidR="00DB5A85">
              <w:t>Canada ;</w:t>
            </w:r>
            <w:r w:rsidR="00062C02">
              <w:t xml:space="preserve"> Projet </w:t>
            </w:r>
            <w:proofErr w:type="spellStart"/>
            <w:r w:rsidR="00062C02">
              <w:t>Koica</w:t>
            </w:r>
            <w:proofErr w:type="spellEnd"/>
            <w:r w:rsidR="00DB5A85">
              <w:t>, etc.</w:t>
            </w:r>
            <w:r w:rsidR="00062C02">
              <w:t>)</w:t>
            </w:r>
            <w:r w:rsidR="00F8483A" w:rsidRPr="00390EA4">
              <w:t xml:space="preserve"> </w:t>
            </w:r>
          </w:p>
          <w:p w14:paraId="02C1E2AE" w14:textId="77777777" w:rsidR="00DB5A85" w:rsidRPr="00750CA9" w:rsidRDefault="00DB5A85" w:rsidP="00750CA9"/>
          <w:p w14:paraId="5A5F71F2" w14:textId="08185CDE" w:rsidR="00146119" w:rsidRPr="00123AFF" w:rsidRDefault="00146119" w:rsidP="00123AFF">
            <w:pPr>
              <w:pStyle w:val="Default"/>
              <w:numPr>
                <w:ilvl w:val="0"/>
                <w:numId w:val="38"/>
              </w:numPr>
              <w:rPr>
                <w:b/>
                <w:color w:val="auto"/>
                <w:sz w:val="22"/>
                <w:lang w:val="fr-CI"/>
              </w:rPr>
            </w:pPr>
            <w:r w:rsidRPr="00123AFF">
              <w:rPr>
                <w:b/>
                <w:color w:val="auto"/>
                <w:sz w:val="22"/>
                <w:lang w:val="fr-CI"/>
              </w:rPr>
              <w:t>Prévention de la transmission verticale du VIH (</w:t>
            </w:r>
            <w:r w:rsidR="001F7AA0" w:rsidRPr="00123AFF">
              <w:rPr>
                <w:b/>
                <w:color w:val="auto"/>
                <w:sz w:val="22"/>
                <w:lang w:val="fr-CI"/>
              </w:rPr>
              <w:t>p</w:t>
            </w:r>
            <w:r w:rsidRPr="00123AFF">
              <w:rPr>
                <w:b/>
                <w:color w:val="auto"/>
                <w:sz w:val="22"/>
                <w:lang w:val="fr-CI"/>
              </w:rPr>
              <w:t>rise en charge de</w:t>
            </w:r>
            <w:r w:rsidR="001F7AA0" w:rsidRPr="00123AFF">
              <w:rPr>
                <w:b/>
                <w:color w:val="auto"/>
                <w:sz w:val="22"/>
                <w:lang w:val="fr-CI"/>
              </w:rPr>
              <w:t>s</w:t>
            </w:r>
            <w:r w:rsidRPr="00123AFF">
              <w:rPr>
                <w:b/>
                <w:color w:val="auto"/>
                <w:sz w:val="22"/>
                <w:lang w:val="fr-CI"/>
              </w:rPr>
              <w:t xml:space="preserve"> femme</w:t>
            </w:r>
            <w:r w:rsidR="001F7AA0" w:rsidRPr="00123AFF">
              <w:rPr>
                <w:b/>
                <w:color w:val="auto"/>
                <w:sz w:val="22"/>
                <w:lang w:val="fr-CI"/>
              </w:rPr>
              <w:t>s</w:t>
            </w:r>
            <w:r w:rsidRPr="00123AFF">
              <w:rPr>
                <w:b/>
                <w:color w:val="auto"/>
                <w:sz w:val="22"/>
                <w:lang w:val="fr-CI"/>
              </w:rPr>
              <w:t xml:space="preserve"> enceinte</w:t>
            </w:r>
            <w:r w:rsidR="001F7AA0" w:rsidRPr="00123AFF">
              <w:rPr>
                <w:b/>
                <w:color w:val="auto"/>
                <w:sz w:val="22"/>
                <w:lang w:val="fr-CI"/>
              </w:rPr>
              <w:t>s</w:t>
            </w:r>
            <w:r w:rsidRPr="00123AFF">
              <w:rPr>
                <w:b/>
                <w:color w:val="auto"/>
                <w:sz w:val="22"/>
                <w:lang w:val="fr-CI"/>
              </w:rPr>
              <w:t xml:space="preserve"> </w:t>
            </w:r>
            <w:r w:rsidR="001F7AA0" w:rsidRPr="00123AFF">
              <w:rPr>
                <w:b/>
                <w:color w:val="auto"/>
                <w:sz w:val="22"/>
                <w:lang w:val="fr-CI"/>
              </w:rPr>
              <w:t>vivant avec le</w:t>
            </w:r>
            <w:r w:rsidRPr="00123AFF">
              <w:rPr>
                <w:b/>
                <w:color w:val="auto"/>
                <w:sz w:val="22"/>
                <w:lang w:val="fr-CI"/>
              </w:rPr>
              <w:t xml:space="preserve"> VIH)</w:t>
            </w:r>
          </w:p>
          <w:p w14:paraId="413F5E73" w14:textId="6657762D" w:rsidR="00F8483A" w:rsidRDefault="00F8483A" w:rsidP="004D0D5B">
            <w:pPr>
              <w:pStyle w:val="Texteformulaire"/>
              <w:rPr>
                <w:lang w:val="fr-FR"/>
              </w:rPr>
            </w:pPr>
            <w:r>
              <w:rPr>
                <w:lang w:val="fr-FR"/>
              </w:rPr>
              <w:t>L</w:t>
            </w:r>
            <w:r w:rsidR="00146119" w:rsidRPr="00666832">
              <w:rPr>
                <w:lang w:val="fr-FR"/>
              </w:rPr>
              <w:t xml:space="preserve">’offre de services PTME est peu répandue dans le secteur privé (2% des </w:t>
            </w:r>
            <w:r w:rsidR="00146119">
              <w:rPr>
                <w:lang w:val="fr-FR"/>
              </w:rPr>
              <w:t xml:space="preserve">établissements </w:t>
            </w:r>
            <w:r w:rsidR="00146119" w:rsidRPr="00666832">
              <w:rPr>
                <w:lang w:val="fr-FR"/>
              </w:rPr>
              <w:t xml:space="preserve">sanitaires privées). </w:t>
            </w:r>
            <w:r>
              <w:rPr>
                <w:lang w:val="fr-FR"/>
              </w:rPr>
              <w:t>L</w:t>
            </w:r>
            <w:r w:rsidR="00146119">
              <w:rPr>
                <w:lang w:val="fr-FR"/>
              </w:rPr>
              <w:t xml:space="preserve">a couverture </w:t>
            </w:r>
            <w:r>
              <w:rPr>
                <w:lang w:val="fr-FR"/>
              </w:rPr>
              <w:t xml:space="preserve">en </w:t>
            </w:r>
            <w:r w:rsidR="00146119">
              <w:rPr>
                <w:lang w:val="fr-FR"/>
              </w:rPr>
              <w:t xml:space="preserve">ARV </w:t>
            </w:r>
            <w:r w:rsidR="00146119" w:rsidRPr="00666832">
              <w:rPr>
                <w:lang w:val="fr-FR"/>
              </w:rPr>
              <w:t xml:space="preserve">des femmes enceintes </w:t>
            </w:r>
            <w:r>
              <w:rPr>
                <w:lang w:val="fr-FR"/>
              </w:rPr>
              <w:t>vivant avec le VIH</w:t>
            </w:r>
            <w:r w:rsidRPr="00666832">
              <w:rPr>
                <w:lang w:val="fr-FR"/>
              </w:rPr>
              <w:t xml:space="preserve"> </w:t>
            </w:r>
            <w:r>
              <w:rPr>
                <w:lang w:val="fr-FR"/>
              </w:rPr>
              <w:t>reste insuffisante (7</w:t>
            </w:r>
            <w:r w:rsidR="00146119">
              <w:rPr>
                <w:lang w:val="fr-FR"/>
              </w:rPr>
              <w:t>9%</w:t>
            </w:r>
            <w:r>
              <w:rPr>
                <w:lang w:val="fr-FR"/>
              </w:rPr>
              <w:t xml:space="preserve"> en 2019) et seulement</w:t>
            </w:r>
            <w:r w:rsidR="00146119">
              <w:rPr>
                <w:lang w:val="fr-FR"/>
              </w:rPr>
              <w:t xml:space="preserve"> </w:t>
            </w:r>
            <w:r w:rsidR="00146119" w:rsidRPr="000D7209">
              <w:rPr>
                <w:lang w:val="fr-FR"/>
              </w:rPr>
              <w:t xml:space="preserve">63% </w:t>
            </w:r>
            <w:r w:rsidR="00146119" w:rsidRPr="00666832">
              <w:rPr>
                <w:lang w:val="fr-FR"/>
              </w:rPr>
              <w:t xml:space="preserve">d’entre elles ont accouché dans une </w:t>
            </w:r>
            <w:r w:rsidR="00146119">
              <w:rPr>
                <w:lang w:val="fr-FR"/>
              </w:rPr>
              <w:t>structure sanitaire pour la même période</w:t>
            </w:r>
            <w:r w:rsidR="00146119" w:rsidRPr="00666832">
              <w:rPr>
                <w:lang w:val="fr-FR"/>
              </w:rPr>
              <w:t>.</w:t>
            </w:r>
            <w:r w:rsidR="000E6733">
              <w:rPr>
                <w:lang w:val="fr-FR"/>
              </w:rPr>
              <w:t xml:space="preserve"> </w:t>
            </w:r>
          </w:p>
          <w:p w14:paraId="4BC3FE34" w14:textId="50622BFB" w:rsidR="000E6733" w:rsidRDefault="000E6733" w:rsidP="004D0D5B">
            <w:pPr>
              <w:pStyle w:val="Texteformulaire"/>
              <w:rPr>
                <w:lang w:val="fr-FR"/>
              </w:rPr>
            </w:pPr>
            <w:r>
              <w:rPr>
                <w:lang w:val="fr-FR"/>
              </w:rPr>
              <w:t xml:space="preserve">Les principales activités </w:t>
            </w:r>
            <w:r w:rsidR="00F8483A">
              <w:rPr>
                <w:lang w:val="fr-FR"/>
              </w:rPr>
              <w:t xml:space="preserve">prévues </w:t>
            </w:r>
            <w:r>
              <w:rPr>
                <w:lang w:val="fr-FR"/>
              </w:rPr>
              <w:t>sont :</w:t>
            </w:r>
          </w:p>
          <w:p w14:paraId="1D80680C" w14:textId="50A89FD1" w:rsidR="00146119" w:rsidRPr="00750CA9" w:rsidRDefault="00146119" w:rsidP="00390EA4">
            <w:pPr>
              <w:pStyle w:val="liste1"/>
              <w:rPr>
                <w:lang w:val="fr-FR"/>
              </w:rPr>
            </w:pPr>
            <w:r w:rsidRPr="00750CA9">
              <w:rPr>
                <w:lang w:val="fr-FR"/>
              </w:rPr>
              <w:t>Mise en place du comité national de suivi/coordination du processus de certification</w:t>
            </w:r>
            <w:r w:rsidR="004B4B2F" w:rsidRPr="00750CA9">
              <w:rPr>
                <w:lang w:val="fr-FR"/>
              </w:rPr>
              <w:t xml:space="preserve"> de l’</w:t>
            </w:r>
            <w:proofErr w:type="spellStart"/>
            <w:r w:rsidR="004B4B2F" w:rsidRPr="00750CA9">
              <w:rPr>
                <w:lang w:val="fr-FR"/>
              </w:rPr>
              <w:t>eTME</w:t>
            </w:r>
            <w:proofErr w:type="spellEnd"/>
          </w:p>
          <w:p w14:paraId="24FBAD62" w14:textId="788F7ADE" w:rsidR="00146119" w:rsidRPr="00750CA9" w:rsidRDefault="00146119" w:rsidP="00390EA4">
            <w:pPr>
              <w:pStyle w:val="liste1"/>
              <w:rPr>
                <w:lang w:val="fr-FR"/>
              </w:rPr>
            </w:pPr>
            <w:r w:rsidRPr="00750CA9">
              <w:rPr>
                <w:lang w:val="fr-FR"/>
              </w:rPr>
              <w:t>Réaliser une analyse situationnelle de 80 structures du secteur privé, confessionnel et communautaire n'offrant pas encore des services de PTME dans les districts prioritaires</w:t>
            </w:r>
          </w:p>
          <w:p w14:paraId="66374105" w14:textId="7400E40C" w:rsidR="00146119" w:rsidRPr="00750CA9" w:rsidRDefault="00146119" w:rsidP="00390EA4">
            <w:pPr>
              <w:pStyle w:val="liste1"/>
              <w:rPr>
                <w:lang w:val="fr-FR"/>
              </w:rPr>
            </w:pPr>
            <w:r w:rsidRPr="00750CA9">
              <w:rPr>
                <w:lang w:val="fr-FR"/>
              </w:rPr>
              <w:t>Renforcer les capacités des structures de santé du secteur privé, confessionnel et communautaire pour l'offre des services de PTME</w:t>
            </w:r>
          </w:p>
          <w:p w14:paraId="70C65466" w14:textId="789B3F9C" w:rsidR="00146119" w:rsidRPr="00750CA9" w:rsidRDefault="00146119" w:rsidP="00390EA4">
            <w:pPr>
              <w:pStyle w:val="liste1"/>
              <w:rPr>
                <w:lang w:val="fr-FR"/>
              </w:rPr>
            </w:pPr>
            <w:r w:rsidRPr="00750CA9">
              <w:rPr>
                <w:lang w:val="fr-FR"/>
              </w:rPr>
              <w:t xml:space="preserve">Intensification des stratégies avancées et intégrées (consultations foraines) en vue d'augmenter la couverture en CPN 1 et le dépistage </w:t>
            </w:r>
            <w:r w:rsidR="004B4B2F" w:rsidRPr="00750CA9">
              <w:rPr>
                <w:lang w:val="fr-FR"/>
              </w:rPr>
              <w:t xml:space="preserve">du </w:t>
            </w:r>
            <w:r w:rsidRPr="00750CA9">
              <w:rPr>
                <w:lang w:val="fr-FR"/>
              </w:rPr>
              <w:t>VIH</w:t>
            </w:r>
            <w:r w:rsidR="004B4B2F" w:rsidRPr="00750CA9">
              <w:rPr>
                <w:lang w:val="fr-FR"/>
              </w:rPr>
              <w:t xml:space="preserve"> </w:t>
            </w:r>
            <w:r w:rsidRPr="00750CA9">
              <w:rPr>
                <w:lang w:val="fr-FR"/>
              </w:rPr>
              <w:t>des femmes enceintes au cours du 1er trimestre de la grossesse</w:t>
            </w:r>
          </w:p>
          <w:p w14:paraId="03A0C95D" w14:textId="2B40FA67" w:rsidR="00146119" w:rsidRPr="00750CA9" w:rsidRDefault="00146119" w:rsidP="00390EA4">
            <w:pPr>
              <w:pStyle w:val="liste1"/>
              <w:rPr>
                <w:lang w:val="fr-FR"/>
              </w:rPr>
            </w:pPr>
            <w:r w:rsidRPr="00750CA9">
              <w:rPr>
                <w:lang w:val="fr-FR"/>
              </w:rPr>
              <w:t>Intensification de l’implication communautaire, par la mobilisation des leaders communautaires</w:t>
            </w:r>
            <w:r w:rsidR="007E42F2" w:rsidRPr="00750CA9">
              <w:rPr>
                <w:lang w:val="fr-FR"/>
              </w:rPr>
              <w:t xml:space="preserve">, des agents de </w:t>
            </w:r>
            <w:proofErr w:type="spellStart"/>
            <w:r w:rsidR="007E42F2" w:rsidRPr="00750CA9">
              <w:rPr>
                <w:lang w:val="fr-FR"/>
              </w:rPr>
              <w:t>developpement</w:t>
            </w:r>
            <w:proofErr w:type="spellEnd"/>
            <w:r w:rsidR="007E42F2" w:rsidRPr="00750CA9">
              <w:rPr>
                <w:lang w:val="fr-FR"/>
              </w:rPr>
              <w:t xml:space="preserve"> rural (ADR)</w:t>
            </w:r>
            <w:r w:rsidRPr="00750CA9">
              <w:rPr>
                <w:lang w:val="fr-FR"/>
              </w:rPr>
              <w:t xml:space="preserve"> et des mères tutrices ("mères mentor") dans le suivi actif du couple mère-enfant</w:t>
            </w:r>
          </w:p>
          <w:p w14:paraId="4A59B573" w14:textId="169F4024" w:rsidR="00146119" w:rsidRPr="00750CA9" w:rsidRDefault="00146119" w:rsidP="00390EA4">
            <w:pPr>
              <w:pStyle w:val="liste1"/>
              <w:rPr>
                <w:lang w:val="fr-FR"/>
              </w:rPr>
            </w:pPr>
            <w:r w:rsidRPr="00750CA9">
              <w:rPr>
                <w:lang w:val="fr-FR"/>
              </w:rPr>
              <w:t xml:space="preserve">Etendre la mise en œuvre dans les 47 districts prioritaires des approches innovantes pour l'implication des conjoints des FE/FA+ </w:t>
            </w:r>
            <w:r w:rsidR="007E42F2" w:rsidRPr="00750CA9">
              <w:rPr>
                <w:lang w:val="fr-FR"/>
              </w:rPr>
              <w:t xml:space="preserve">(couple modèle) </w:t>
            </w:r>
            <w:r w:rsidRPr="00750CA9">
              <w:rPr>
                <w:lang w:val="fr-FR"/>
              </w:rPr>
              <w:t>dans le suivi du couple mère-enfant.</w:t>
            </w:r>
          </w:p>
          <w:p w14:paraId="160CA720" w14:textId="604944D6" w:rsidR="007E42F2" w:rsidRPr="00750CA9" w:rsidRDefault="00B744DE" w:rsidP="00390EA4">
            <w:pPr>
              <w:pStyle w:val="liste1"/>
              <w:rPr>
                <w:lang w:val="fr-FR"/>
              </w:rPr>
            </w:pPr>
            <w:r w:rsidRPr="00750CA9">
              <w:rPr>
                <w:lang w:val="fr-FR"/>
              </w:rPr>
              <w:t xml:space="preserve">Organiser une remise de kits néonatal (savon en poudre exemple OMO, couches, un complet de pagne etc..) lors de la journée internationale des droits de la femme </w:t>
            </w:r>
            <w:r w:rsidR="00627815">
              <w:rPr>
                <w:lang w:val="fr-FR"/>
              </w:rPr>
              <w:t>aux</w:t>
            </w:r>
            <w:r w:rsidRPr="00750CA9">
              <w:rPr>
                <w:lang w:val="fr-FR"/>
              </w:rPr>
              <w:t xml:space="preserve"> FE/FA vivant avec le VIH (montant et la composition du kit a estimé)</w:t>
            </w:r>
          </w:p>
          <w:p w14:paraId="04E3E8C1" w14:textId="15EF2043" w:rsidR="00B744DE" w:rsidRPr="00750CA9" w:rsidRDefault="007E42F2" w:rsidP="00390EA4">
            <w:pPr>
              <w:pStyle w:val="liste1"/>
              <w:rPr>
                <w:lang w:val="fr-FR"/>
              </w:rPr>
            </w:pPr>
            <w:r w:rsidRPr="00750CA9">
              <w:rPr>
                <w:lang w:val="fr-FR"/>
              </w:rPr>
              <w:t xml:space="preserve">Reproduire et diffuser </w:t>
            </w:r>
            <w:r w:rsidR="00DB5A85">
              <w:t>des</w:t>
            </w:r>
            <w:r w:rsidR="00DB5A85" w:rsidRPr="00750CA9">
              <w:rPr>
                <w:lang w:val="fr-FR"/>
              </w:rPr>
              <w:t xml:space="preserve"> </w:t>
            </w:r>
            <w:r w:rsidRPr="00750CA9">
              <w:rPr>
                <w:lang w:val="fr-FR"/>
              </w:rPr>
              <w:t>Agendas de gestion de RDV pour améliorer la rétention du couple mère-enfant</w:t>
            </w:r>
            <w:r w:rsidR="00B744DE" w:rsidRPr="00750CA9">
              <w:rPr>
                <w:lang w:val="fr-FR"/>
              </w:rPr>
              <w:t> </w:t>
            </w:r>
          </w:p>
          <w:p w14:paraId="03809A27" w14:textId="77777777" w:rsidR="00F21C98" w:rsidRPr="00750CA9" w:rsidRDefault="00F21C98" w:rsidP="00390EA4">
            <w:pPr>
              <w:pStyle w:val="liste1"/>
              <w:rPr>
                <w:lang w:val="fr-FR"/>
              </w:rPr>
            </w:pPr>
            <w:r w:rsidRPr="00750CA9">
              <w:rPr>
                <w:lang w:val="fr-FR"/>
              </w:rPr>
              <w:t>Réaliser 255 séances de sensibilisation de proximité à l'endroit des femmes enceintes et allaitantes vivant avec le VIH et leurs conjoints sur l'utilisation continue des services d’</w:t>
            </w:r>
            <w:proofErr w:type="spellStart"/>
            <w:r w:rsidRPr="00750CA9">
              <w:rPr>
                <w:lang w:val="fr-FR"/>
              </w:rPr>
              <w:t>eTME</w:t>
            </w:r>
            <w:proofErr w:type="spellEnd"/>
            <w:r w:rsidRPr="00750CA9">
              <w:rPr>
                <w:lang w:val="fr-FR"/>
              </w:rPr>
              <w:t xml:space="preserve"> et sur l'accouchement dans un établissement de santé.</w:t>
            </w:r>
          </w:p>
          <w:p w14:paraId="196A108B" w14:textId="77777777" w:rsidR="00B744DE" w:rsidRPr="00F272A1" w:rsidRDefault="00B744DE" w:rsidP="00146119">
            <w:pPr>
              <w:pStyle w:val="NormalJBGS"/>
              <w:jc w:val="both"/>
              <w:rPr>
                <w:rFonts w:eastAsia="Times New Roman" w:cs="Arial"/>
                <w:i w:val="0"/>
                <w:iCs w:val="0"/>
                <w:color w:val="auto"/>
                <w:sz w:val="22"/>
                <w:szCs w:val="22"/>
                <w:lang w:val="fr-FR"/>
              </w:rPr>
            </w:pPr>
          </w:p>
          <w:p w14:paraId="6E92CD3F" w14:textId="64EF1E7C" w:rsidR="00146119" w:rsidRPr="004D0D5B" w:rsidRDefault="00146119" w:rsidP="006F6940">
            <w:pPr>
              <w:pStyle w:val="Default"/>
              <w:numPr>
                <w:ilvl w:val="0"/>
                <w:numId w:val="38"/>
              </w:numPr>
              <w:rPr>
                <w:b/>
                <w:iCs/>
                <w:color w:val="auto"/>
                <w:sz w:val="22"/>
                <w:szCs w:val="22"/>
                <w:lang w:val="fr-CI"/>
              </w:rPr>
            </w:pPr>
            <w:r w:rsidRPr="004D0D5B">
              <w:rPr>
                <w:b/>
                <w:iCs/>
                <w:color w:val="auto"/>
                <w:sz w:val="22"/>
                <w:szCs w:val="22"/>
                <w:lang w:val="fr-CI"/>
              </w:rPr>
              <w:t>Traitement, prise en charge et soutien des mères vivant avec le VIH, de leurs enfants et famille</w:t>
            </w:r>
            <w:r w:rsidR="00F8483A">
              <w:rPr>
                <w:b/>
                <w:iCs/>
                <w:color w:val="auto"/>
                <w:sz w:val="22"/>
                <w:szCs w:val="22"/>
                <w:lang w:val="fr-CI"/>
              </w:rPr>
              <w:t>s</w:t>
            </w:r>
          </w:p>
          <w:p w14:paraId="44723271" w14:textId="23885946" w:rsidR="00A9185E" w:rsidRDefault="00A9185E" w:rsidP="004E1C7A">
            <w:pPr>
              <w:pStyle w:val="Texteformulaire"/>
              <w:rPr>
                <w:lang w:val="fr-FR"/>
              </w:rPr>
            </w:pPr>
            <w:r>
              <w:rPr>
                <w:lang w:val="fr-CI"/>
              </w:rPr>
              <w:t>Le taux de</w:t>
            </w:r>
            <w:r w:rsidR="00146119" w:rsidRPr="00666832">
              <w:rPr>
                <w:lang w:val="fr-CI"/>
              </w:rPr>
              <w:t xml:space="preserve"> Transmission Mère-enfant du VIH reste élevé</w:t>
            </w:r>
            <w:r>
              <w:rPr>
                <w:lang w:val="fr-CI"/>
              </w:rPr>
              <w:t xml:space="preserve"> (</w:t>
            </w:r>
            <w:r w:rsidR="00146119" w:rsidRPr="00666832">
              <w:rPr>
                <w:lang w:val="fr-CI"/>
              </w:rPr>
              <w:t xml:space="preserve">estimée </w:t>
            </w:r>
            <w:r w:rsidR="00146119" w:rsidRPr="00666832">
              <w:rPr>
                <w:lang w:val="fr-FR"/>
              </w:rPr>
              <w:t xml:space="preserve">à </w:t>
            </w:r>
            <w:r w:rsidR="00146119" w:rsidRPr="00666832">
              <w:rPr>
                <w:b/>
                <w:bCs/>
                <w:lang w:val="fr-FR"/>
              </w:rPr>
              <w:t>10,9%</w:t>
            </w:r>
            <w:r w:rsidR="00146119">
              <w:rPr>
                <w:lang w:val="fr-FR"/>
              </w:rPr>
              <w:t xml:space="preserve"> en 2019</w:t>
            </w:r>
            <w:r>
              <w:rPr>
                <w:lang w:val="fr-FR"/>
              </w:rPr>
              <w:t>)</w:t>
            </w:r>
            <w:r w:rsidR="00146119" w:rsidRPr="00666832">
              <w:rPr>
                <w:lang w:val="fr-FR"/>
              </w:rPr>
              <w:t>.</w:t>
            </w:r>
            <w:r w:rsidRPr="00666832">
              <w:rPr>
                <w:lang w:val="fr-FR"/>
              </w:rPr>
              <w:t xml:space="preserve"> </w:t>
            </w:r>
            <w:r>
              <w:rPr>
                <w:lang w:val="fr-FR"/>
              </w:rPr>
              <w:t xml:space="preserve">En </w:t>
            </w:r>
            <w:r w:rsidR="00DB5A85">
              <w:rPr>
                <w:lang w:val="fr-FR"/>
              </w:rPr>
              <w:t>2019</w:t>
            </w:r>
            <w:r>
              <w:rPr>
                <w:lang w:val="fr-FR"/>
              </w:rPr>
              <w:t xml:space="preserve">, </w:t>
            </w:r>
            <w:r w:rsidRPr="00666832">
              <w:rPr>
                <w:lang w:val="fr-FR"/>
              </w:rPr>
              <w:t xml:space="preserve">63% </w:t>
            </w:r>
            <w:r>
              <w:rPr>
                <w:lang w:val="fr-FR"/>
              </w:rPr>
              <w:t xml:space="preserve">des enfants exposés </w:t>
            </w:r>
            <w:r w:rsidRPr="00666832">
              <w:rPr>
                <w:lang w:val="fr-FR"/>
              </w:rPr>
              <w:t>ont bénéfic</w:t>
            </w:r>
            <w:r>
              <w:rPr>
                <w:lang w:val="fr-FR"/>
              </w:rPr>
              <w:t>ié de la prophylaxie ARV</w:t>
            </w:r>
            <w:r w:rsidR="00DB5A85">
              <w:rPr>
                <w:lang w:val="fr-FR"/>
              </w:rPr>
              <w:t xml:space="preserve"> et seulement </w:t>
            </w:r>
            <w:r w:rsidR="00DB5A85" w:rsidRPr="00666832">
              <w:rPr>
                <w:lang w:val="fr-FR"/>
              </w:rPr>
              <w:t>53% seulement du dépistage précoce (PCR VIH) avant 02 mois de vie</w:t>
            </w:r>
            <w:r w:rsidR="00DB5A85">
              <w:rPr>
                <w:lang w:val="fr-FR"/>
              </w:rPr>
              <w:t xml:space="preserve">. </w:t>
            </w:r>
          </w:p>
          <w:p w14:paraId="611CF7BC" w14:textId="117CE996" w:rsidR="00A9185E" w:rsidRDefault="00A9185E" w:rsidP="004E1C7A">
            <w:pPr>
              <w:pStyle w:val="Texteformulaire"/>
              <w:rPr>
                <w:lang w:val="fr-FR"/>
              </w:rPr>
            </w:pPr>
            <w:r>
              <w:rPr>
                <w:lang w:val="fr-FR"/>
              </w:rPr>
              <w:t>L</w:t>
            </w:r>
            <w:r w:rsidR="00146119" w:rsidRPr="00666832">
              <w:rPr>
                <w:lang w:val="fr-FR"/>
              </w:rPr>
              <w:t>es</w:t>
            </w:r>
            <w:r>
              <w:rPr>
                <w:lang w:val="fr-FR"/>
              </w:rPr>
              <w:t xml:space="preserve"> principaux</w:t>
            </w:r>
            <w:r w:rsidR="00146119" w:rsidRPr="00666832">
              <w:rPr>
                <w:lang w:val="fr-FR"/>
              </w:rPr>
              <w:t xml:space="preserve"> défis sont : (i) dépister le plus grand nombre d’enfants exposés précocement (avant 2 mois d’âge de préférence) ; (ii) garantir la poursuite du TARV chez les femmes allaitantes selon les directives nationales pour réduire les contaminations tardives ; et (iii) garantir la rétention </w:t>
            </w:r>
            <w:r w:rsidR="00146119">
              <w:rPr>
                <w:lang w:val="fr-FR"/>
              </w:rPr>
              <w:t xml:space="preserve">durable </w:t>
            </w:r>
            <w:r w:rsidR="00146119" w:rsidRPr="00666832">
              <w:rPr>
                <w:lang w:val="fr-FR"/>
              </w:rPr>
              <w:t xml:space="preserve">du couple mère-enfant jusqu'au statut définitif de l'enfant exposé. </w:t>
            </w:r>
          </w:p>
          <w:p w14:paraId="66B09335" w14:textId="2DFFD166" w:rsidR="00146119" w:rsidRPr="004F17D4" w:rsidRDefault="004F17D4" w:rsidP="004E1C7A">
            <w:pPr>
              <w:pStyle w:val="Texteformulaire"/>
              <w:rPr>
                <w:lang w:val="fr-FR"/>
              </w:rPr>
            </w:pPr>
            <w:r>
              <w:rPr>
                <w:rFonts w:eastAsia="Times New Roman"/>
                <w:lang w:val="fr-FR"/>
              </w:rPr>
              <w:t xml:space="preserve">Les principales activités </w:t>
            </w:r>
            <w:r w:rsidR="00A9185E">
              <w:rPr>
                <w:rFonts w:eastAsia="Times New Roman"/>
                <w:lang w:val="fr-FR"/>
              </w:rPr>
              <w:t xml:space="preserve">prévues </w:t>
            </w:r>
            <w:r>
              <w:rPr>
                <w:rFonts w:eastAsia="Times New Roman"/>
                <w:lang w:val="fr-FR"/>
              </w:rPr>
              <w:t>sont :</w:t>
            </w:r>
          </w:p>
          <w:p w14:paraId="1F0C5875" w14:textId="0A7F02AC" w:rsidR="00146119" w:rsidRPr="00390EA4" w:rsidRDefault="00146119" w:rsidP="00390EA4">
            <w:pPr>
              <w:pStyle w:val="liste1"/>
            </w:pPr>
            <w:r w:rsidRPr="00390EA4">
              <w:lastRenderedPageBreak/>
              <w:t xml:space="preserve">Identifier et </w:t>
            </w:r>
            <w:proofErr w:type="spellStart"/>
            <w:r w:rsidRPr="00390EA4">
              <w:t>renforcer</w:t>
            </w:r>
            <w:proofErr w:type="spellEnd"/>
            <w:r w:rsidRPr="00390EA4">
              <w:t xml:space="preserve"> les </w:t>
            </w:r>
            <w:proofErr w:type="spellStart"/>
            <w:r w:rsidRPr="00390EA4">
              <w:t>capacités</w:t>
            </w:r>
            <w:proofErr w:type="spellEnd"/>
            <w:r w:rsidRPr="00390EA4">
              <w:t xml:space="preserve"> des OBC et </w:t>
            </w:r>
            <w:proofErr w:type="spellStart"/>
            <w:r w:rsidRPr="00390EA4">
              <w:t>acteurs</w:t>
            </w:r>
            <w:proofErr w:type="spellEnd"/>
            <w:r w:rsidRPr="00390EA4">
              <w:t xml:space="preserve"> </w:t>
            </w:r>
            <w:proofErr w:type="spellStart"/>
            <w:r w:rsidRPr="00390EA4">
              <w:t>communautaires</w:t>
            </w:r>
            <w:proofErr w:type="spellEnd"/>
            <w:r w:rsidRPr="00390EA4">
              <w:t xml:space="preserve"> pour </w:t>
            </w:r>
            <w:proofErr w:type="spellStart"/>
            <w:r w:rsidRPr="00390EA4">
              <w:t>leur</w:t>
            </w:r>
            <w:proofErr w:type="spellEnd"/>
            <w:r w:rsidRPr="00390EA4">
              <w:t xml:space="preserve"> implication active dans le </w:t>
            </w:r>
            <w:proofErr w:type="spellStart"/>
            <w:r w:rsidRPr="00390EA4">
              <w:t>processus</w:t>
            </w:r>
            <w:proofErr w:type="spellEnd"/>
            <w:r w:rsidRPr="00390EA4">
              <w:t xml:space="preserve"> de </w:t>
            </w:r>
            <w:proofErr w:type="spellStart"/>
            <w:r w:rsidRPr="00390EA4">
              <w:t>l'eTME</w:t>
            </w:r>
            <w:proofErr w:type="spellEnd"/>
          </w:p>
          <w:p w14:paraId="37AA522D" w14:textId="45962580" w:rsidR="00146119" w:rsidRPr="00390EA4" w:rsidRDefault="00146119" w:rsidP="00390EA4">
            <w:pPr>
              <w:pStyle w:val="liste1"/>
            </w:pPr>
            <w:proofErr w:type="spellStart"/>
            <w:r w:rsidRPr="00390EA4">
              <w:t>Réaliser</w:t>
            </w:r>
            <w:proofErr w:type="spellEnd"/>
            <w:r w:rsidRPr="00390EA4">
              <w:t xml:space="preserve"> 74 832 VAD avec </w:t>
            </w:r>
            <w:proofErr w:type="spellStart"/>
            <w:r w:rsidRPr="00390EA4">
              <w:t>l'appui</w:t>
            </w:r>
            <w:proofErr w:type="spellEnd"/>
            <w:r w:rsidRPr="00390EA4">
              <w:t xml:space="preserve"> des </w:t>
            </w:r>
            <w:proofErr w:type="spellStart"/>
            <w:r w:rsidRPr="00390EA4">
              <w:t>communautaires</w:t>
            </w:r>
            <w:proofErr w:type="spellEnd"/>
            <w:r w:rsidRPr="00390EA4">
              <w:t xml:space="preserve"> pour assurer le </w:t>
            </w:r>
            <w:proofErr w:type="spellStart"/>
            <w:r w:rsidRPr="00390EA4">
              <w:t>suivi</w:t>
            </w:r>
            <w:proofErr w:type="spellEnd"/>
            <w:r w:rsidRPr="00390EA4">
              <w:t xml:space="preserve"> </w:t>
            </w:r>
            <w:proofErr w:type="spellStart"/>
            <w:r w:rsidRPr="00390EA4">
              <w:t>actif</w:t>
            </w:r>
            <w:proofErr w:type="spellEnd"/>
            <w:r w:rsidRPr="00390EA4">
              <w:t xml:space="preserve"> et la recherche de perdues de </w:t>
            </w:r>
            <w:proofErr w:type="spellStart"/>
            <w:r w:rsidRPr="00390EA4">
              <w:t>vue</w:t>
            </w:r>
            <w:proofErr w:type="spellEnd"/>
            <w:r w:rsidRPr="00390EA4">
              <w:t xml:space="preserve"> </w:t>
            </w:r>
            <w:proofErr w:type="spellStart"/>
            <w:r w:rsidRPr="00390EA4">
              <w:t>afin</w:t>
            </w:r>
            <w:proofErr w:type="spellEnd"/>
            <w:r w:rsidRPr="00390EA4">
              <w:t xml:space="preserve"> </w:t>
            </w:r>
            <w:proofErr w:type="spellStart"/>
            <w:r w:rsidRPr="00390EA4">
              <w:t>d'améliorer</w:t>
            </w:r>
            <w:proofErr w:type="spellEnd"/>
            <w:r w:rsidRPr="00390EA4">
              <w:t xml:space="preserve"> la </w:t>
            </w:r>
            <w:proofErr w:type="spellStart"/>
            <w:r w:rsidRPr="00390EA4">
              <w:t>rétention</w:t>
            </w:r>
            <w:proofErr w:type="spellEnd"/>
            <w:r w:rsidRPr="00390EA4">
              <w:t xml:space="preserve"> du couple </w:t>
            </w:r>
            <w:proofErr w:type="spellStart"/>
            <w:r w:rsidRPr="00390EA4">
              <w:t>mère</w:t>
            </w:r>
            <w:proofErr w:type="spellEnd"/>
            <w:r w:rsidRPr="00390EA4">
              <w:t xml:space="preserve">-enfant dans les </w:t>
            </w:r>
            <w:proofErr w:type="spellStart"/>
            <w:r w:rsidRPr="00390EA4">
              <w:t>soins</w:t>
            </w:r>
            <w:proofErr w:type="spellEnd"/>
          </w:p>
          <w:p w14:paraId="03BA03D3" w14:textId="4C942220" w:rsidR="004F17D4" w:rsidRPr="00390EA4" w:rsidRDefault="00146119" w:rsidP="00390EA4">
            <w:pPr>
              <w:pStyle w:val="liste1"/>
            </w:pPr>
            <w:proofErr w:type="spellStart"/>
            <w:r w:rsidRPr="00390EA4">
              <w:t>Elaborer</w:t>
            </w:r>
            <w:proofErr w:type="spellEnd"/>
            <w:r w:rsidRPr="00390EA4">
              <w:t xml:space="preserve"> et diffuser un aide-mémoire </w:t>
            </w:r>
            <w:proofErr w:type="spellStart"/>
            <w:r w:rsidRPr="00390EA4">
              <w:t>simplifié</w:t>
            </w:r>
            <w:proofErr w:type="spellEnd"/>
            <w:r w:rsidRPr="00390EA4">
              <w:t xml:space="preserve"> sur la PTME à </w:t>
            </w:r>
            <w:proofErr w:type="spellStart"/>
            <w:r w:rsidRPr="00390EA4">
              <w:t>l'endroit</w:t>
            </w:r>
            <w:proofErr w:type="spellEnd"/>
            <w:r w:rsidRPr="00390EA4">
              <w:t xml:space="preserve"> des </w:t>
            </w:r>
            <w:proofErr w:type="spellStart"/>
            <w:r w:rsidR="004B4B2F" w:rsidRPr="00390EA4">
              <w:t>acteurs</w:t>
            </w:r>
            <w:proofErr w:type="spellEnd"/>
            <w:r w:rsidR="004B4B2F" w:rsidRPr="00390EA4">
              <w:t xml:space="preserve"> </w:t>
            </w:r>
            <w:proofErr w:type="spellStart"/>
            <w:r w:rsidRPr="00390EA4">
              <w:t>communautaires</w:t>
            </w:r>
            <w:proofErr w:type="spellEnd"/>
            <w:r w:rsidRPr="00390EA4">
              <w:t xml:space="preserve"> </w:t>
            </w:r>
            <w:proofErr w:type="spellStart"/>
            <w:r w:rsidRPr="00390EA4">
              <w:t>en</w:t>
            </w:r>
            <w:proofErr w:type="spellEnd"/>
            <w:r w:rsidRPr="00390EA4">
              <w:t xml:space="preserve"> </w:t>
            </w:r>
            <w:proofErr w:type="spellStart"/>
            <w:r w:rsidRPr="00390EA4">
              <w:t>vue</w:t>
            </w:r>
            <w:proofErr w:type="spellEnd"/>
            <w:r w:rsidRPr="00390EA4">
              <w:t xml:space="preserve"> </w:t>
            </w:r>
            <w:proofErr w:type="spellStart"/>
            <w:r w:rsidRPr="00390EA4">
              <w:t>d'améliorer</w:t>
            </w:r>
            <w:proofErr w:type="spellEnd"/>
            <w:r w:rsidRPr="00390EA4">
              <w:t xml:space="preserve"> le </w:t>
            </w:r>
            <w:proofErr w:type="spellStart"/>
            <w:r w:rsidRPr="00390EA4">
              <w:t>suivi</w:t>
            </w:r>
            <w:proofErr w:type="spellEnd"/>
            <w:r w:rsidRPr="00390EA4">
              <w:t xml:space="preserve"> du </w:t>
            </w:r>
            <w:proofErr w:type="spellStart"/>
            <w:r w:rsidRPr="00390EA4">
              <w:t>coule</w:t>
            </w:r>
            <w:proofErr w:type="spellEnd"/>
            <w:r w:rsidRPr="00390EA4">
              <w:t xml:space="preserve"> </w:t>
            </w:r>
            <w:proofErr w:type="spellStart"/>
            <w:r w:rsidRPr="00390EA4">
              <w:t>mère</w:t>
            </w:r>
            <w:proofErr w:type="spellEnd"/>
            <w:r w:rsidRPr="00390EA4">
              <w:t>-enfant</w:t>
            </w:r>
            <w:r w:rsidR="00A9185E" w:rsidRPr="00390EA4">
              <w:t xml:space="preserve"> (</w:t>
            </w:r>
            <w:proofErr w:type="spellStart"/>
            <w:r w:rsidR="00A9185E" w:rsidRPr="00390EA4">
              <w:t>notamment</w:t>
            </w:r>
            <w:proofErr w:type="spellEnd"/>
            <w:r w:rsidR="00A9185E" w:rsidRPr="00390EA4">
              <w:t xml:space="preserve"> </w:t>
            </w:r>
            <w:proofErr w:type="spellStart"/>
            <w:r w:rsidR="00A9185E" w:rsidRPr="00390EA4">
              <w:t>visant</w:t>
            </w:r>
            <w:proofErr w:type="spellEnd"/>
            <w:r w:rsidR="00A9185E" w:rsidRPr="00390EA4">
              <w:t xml:space="preserve"> les </w:t>
            </w:r>
            <w:proofErr w:type="spellStart"/>
            <w:r w:rsidR="00A9185E" w:rsidRPr="00390EA4">
              <w:t>mères</w:t>
            </w:r>
            <w:proofErr w:type="spellEnd"/>
            <w:r w:rsidR="00A9185E" w:rsidRPr="00390EA4">
              <w:t xml:space="preserve"> tutrices)</w:t>
            </w:r>
          </w:p>
          <w:p w14:paraId="7AF55DE2" w14:textId="695A5651" w:rsidR="00146119" w:rsidRPr="00390EA4" w:rsidRDefault="00146119" w:rsidP="00390EA4">
            <w:pPr>
              <w:pStyle w:val="liste1"/>
            </w:pPr>
            <w:proofErr w:type="spellStart"/>
            <w:r w:rsidRPr="00390EA4">
              <w:t>Réaliser</w:t>
            </w:r>
            <w:proofErr w:type="spellEnd"/>
            <w:r w:rsidRPr="00390EA4">
              <w:t xml:space="preserve"> 333 360 séances de </w:t>
            </w:r>
            <w:proofErr w:type="spellStart"/>
            <w:r w:rsidRPr="00390EA4">
              <w:t>sensibilisation</w:t>
            </w:r>
            <w:proofErr w:type="spellEnd"/>
            <w:r w:rsidRPr="00390EA4">
              <w:t xml:space="preserve"> </w:t>
            </w:r>
            <w:proofErr w:type="spellStart"/>
            <w:r w:rsidRPr="00390EA4">
              <w:t>communautaires</w:t>
            </w:r>
            <w:proofErr w:type="spellEnd"/>
            <w:r w:rsidRPr="00390EA4">
              <w:t xml:space="preserve"> sur </w:t>
            </w:r>
            <w:proofErr w:type="spellStart"/>
            <w:r w:rsidRPr="00390EA4">
              <w:t>l'importance</w:t>
            </w:r>
            <w:proofErr w:type="spellEnd"/>
            <w:r w:rsidRPr="00390EA4">
              <w:t xml:space="preserve"> de </w:t>
            </w:r>
            <w:proofErr w:type="spellStart"/>
            <w:r w:rsidRPr="00390EA4">
              <w:t>l'accouchement</w:t>
            </w:r>
            <w:proofErr w:type="spellEnd"/>
            <w:r w:rsidRPr="00390EA4">
              <w:t xml:space="preserve"> </w:t>
            </w:r>
            <w:proofErr w:type="spellStart"/>
            <w:r w:rsidRPr="00390EA4">
              <w:t>assisté</w:t>
            </w:r>
            <w:proofErr w:type="spellEnd"/>
            <w:r w:rsidRPr="00390EA4">
              <w:t xml:space="preserve"> par un personnel </w:t>
            </w:r>
            <w:proofErr w:type="spellStart"/>
            <w:r w:rsidRPr="00390EA4">
              <w:t>qualifié</w:t>
            </w:r>
            <w:proofErr w:type="spellEnd"/>
            <w:r w:rsidRPr="00390EA4">
              <w:t xml:space="preserve"> et sur la </w:t>
            </w:r>
            <w:proofErr w:type="spellStart"/>
            <w:r w:rsidRPr="00390EA4">
              <w:t>référence</w:t>
            </w:r>
            <w:proofErr w:type="spellEnd"/>
            <w:r w:rsidRPr="00390EA4">
              <w:t xml:space="preserve"> active dans les 72 </w:t>
            </w:r>
            <w:proofErr w:type="spellStart"/>
            <w:r w:rsidRPr="00390EA4">
              <w:t>heures</w:t>
            </w:r>
            <w:proofErr w:type="spellEnd"/>
            <w:r w:rsidRPr="00390EA4">
              <w:t xml:space="preserve"> des femmes </w:t>
            </w:r>
            <w:proofErr w:type="spellStart"/>
            <w:r w:rsidRPr="00390EA4">
              <w:t>ayant</w:t>
            </w:r>
            <w:proofErr w:type="spellEnd"/>
            <w:r w:rsidRPr="00390EA4">
              <w:t xml:space="preserve"> </w:t>
            </w:r>
            <w:proofErr w:type="spellStart"/>
            <w:r w:rsidRPr="00390EA4">
              <w:t>accouché</w:t>
            </w:r>
            <w:proofErr w:type="spellEnd"/>
            <w:r w:rsidRPr="00390EA4">
              <w:t xml:space="preserve"> à domicile</w:t>
            </w:r>
          </w:p>
          <w:p w14:paraId="1A07444D" w14:textId="40D5A23B" w:rsidR="00B3371A" w:rsidRPr="00390EA4" w:rsidRDefault="00B3371A" w:rsidP="00390EA4">
            <w:pPr>
              <w:pStyle w:val="liste1"/>
            </w:pPr>
            <w:proofErr w:type="spellStart"/>
            <w:r w:rsidRPr="00390EA4">
              <w:t>Renforcer</w:t>
            </w:r>
            <w:proofErr w:type="spellEnd"/>
            <w:r w:rsidRPr="00390EA4">
              <w:t xml:space="preserve"> les </w:t>
            </w:r>
            <w:proofErr w:type="spellStart"/>
            <w:r w:rsidRPr="00390EA4">
              <w:t>capacités</w:t>
            </w:r>
            <w:proofErr w:type="spellEnd"/>
            <w:r w:rsidRPr="00390EA4">
              <w:t xml:space="preserve"> des </w:t>
            </w:r>
            <w:proofErr w:type="spellStart"/>
            <w:r w:rsidRPr="00390EA4">
              <w:t>acteurs</w:t>
            </w:r>
            <w:proofErr w:type="spellEnd"/>
            <w:r w:rsidRPr="00390EA4">
              <w:t xml:space="preserve"> </w:t>
            </w:r>
            <w:proofErr w:type="spellStart"/>
            <w:r w:rsidRPr="00390EA4">
              <w:t>communautaires</w:t>
            </w:r>
            <w:proofErr w:type="spellEnd"/>
            <w:r w:rsidRPr="00390EA4">
              <w:t xml:space="preserve"> sur la recherche active des enfants exposés</w:t>
            </w:r>
          </w:p>
          <w:p w14:paraId="321F9938" w14:textId="3DDF1D76" w:rsidR="00146119" w:rsidRPr="00390EA4" w:rsidRDefault="00146119" w:rsidP="00390EA4">
            <w:pPr>
              <w:pStyle w:val="liste1"/>
            </w:pPr>
            <w:r w:rsidRPr="00390EA4">
              <w:t xml:space="preserve">Intensification de la recherche active des enfants exposés aux </w:t>
            </w:r>
            <w:proofErr w:type="spellStart"/>
            <w:r w:rsidRPr="00390EA4">
              <w:t>autres</w:t>
            </w:r>
            <w:proofErr w:type="spellEnd"/>
            <w:r w:rsidRPr="00390EA4">
              <w:t xml:space="preserve"> </w:t>
            </w:r>
            <w:proofErr w:type="spellStart"/>
            <w:r w:rsidRPr="00390EA4">
              <w:t>portes</w:t>
            </w:r>
            <w:proofErr w:type="spellEnd"/>
            <w:r w:rsidRPr="00390EA4">
              <w:t xml:space="preserve"> </w:t>
            </w:r>
            <w:proofErr w:type="spellStart"/>
            <w:r w:rsidRPr="00390EA4">
              <w:t>d’entrée</w:t>
            </w:r>
            <w:proofErr w:type="spellEnd"/>
            <w:r w:rsidRPr="00390EA4">
              <w:t xml:space="preserve"> hors PTME et dans la </w:t>
            </w:r>
            <w:proofErr w:type="spellStart"/>
            <w:r w:rsidRPr="00390EA4">
              <w:t>communauté</w:t>
            </w:r>
            <w:proofErr w:type="spellEnd"/>
            <w:r w:rsidR="00A9185E" w:rsidRPr="00390EA4">
              <w:t xml:space="preserve">, </w:t>
            </w:r>
            <w:proofErr w:type="spellStart"/>
            <w:r w:rsidR="00A9185E" w:rsidRPr="00390EA4">
              <w:t>notamment</w:t>
            </w:r>
            <w:proofErr w:type="spellEnd"/>
            <w:r w:rsidR="00A9185E" w:rsidRPr="00390EA4">
              <w:t xml:space="preserve"> par </w:t>
            </w:r>
            <w:r w:rsidR="00A9185E" w:rsidRPr="00390EA4">
              <w:rPr>
                <w:lang w:val="fr-CI"/>
              </w:rPr>
              <w:t>les couples modèles (mère tutrice et son conjoint)</w:t>
            </w:r>
          </w:p>
          <w:p w14:paraId="697DBC92" w14:textId="77777777" w:rsidR="00B635F9" w:rsidRPr="00390EA4" w:rsidRDefault="00B635F9" w:rsidP="00390EA4">
            <w:pPr>
              <w:pStyle w:val="liste1"/>
            </w:pPr>
            <w:r w:rsidRPr="00390EA4">
              <w:rPr>
                <w:lang w:val="fr-CI"/>
              </w:rPr>
              <w:t xml:space="preserve">Sensibiliser les couples sur les VBG et </w:t>
            </w:r>
            <w:proofErr w:type="gramStart"/>
            <w:r w:rsidRPr="00390EA4">
              <w:rPr>
                <w:lang w:val="fr-CI"/>
              </w:rPr>
              <w:t>la</w:t>
            </w:r>
            <w:proofErr w:type="gramEnd"/>
            <w:r w:rsidRPr="00390EA4">
              <w:rPr>
                <w:lang w:val="fr-CI"/>
              </w:rPr>
              <w:t xml:space="preserve"> SSR/PF</w:t>
            </w:r>
          </w:p>
          <w:p w14:paraId="17B81B69" w14:textId="4F464E11" w:rsidR="00B635F9" w:rsidRPr="00390EA4" w:rsidRDefault="00B635F9" w:rsidP="00390EA4">
            <w:pPr>
              <w:pStyle w:val="liste1"/>
            </w:pPr>
            <w:r w:rsidRPr="00390EA4">
              <w:rPr>
                <w:lang w:val="fr-CI"/>
              </w:rPr>
              <w:t xml:space="preserve">Apporter un appui aux </w:t>
            </w:r>
            <w:r w:rsidR="00B3371A" w:rsidRPr="00390EA4">
              <w:rPr>
                <w:lang w:val="fr-CI"/>
              </w:rPr>
              <w:t xml:space="preserve">FVVIH </w:t>
            </w:r>
            <w:r w:rsidRPr="00390EA4">
              <w:rPr>
                <w:lang w:val="fr-CI"/>
              </w:rPr>
              <w:t>de la PTME victimes de VBG</w:t>
            </w:r>
          </w:p>
          <w:p w14:paraId="0D121C10" w14:textId="1EB0FC23" w:rsidR="00F8483A" w:rsidRPr="00390EA4" w:rsidRDefault="00F8483A" w:rsidP="00390EA4">
            <w:pPr>
              <w:pStyle w:val="liste1"/>
            </w:pPr>
            <w:proofErr w:type="spellStart"/>
            <w:r w:rsidRPr="00390EA4">
              <w:t>Organiser</w:t>
            </w:r>
            <w:proofErr w:type="spellEnd"/>
            <w:r w:rsidRPr="00390EA4">
              <w:t xml:space="preserve"> des </w:t>
            </w:r>
            <w:proofErr w:type="spellStart"/>
            <w:r w:rsidRPr="00390EA4">
              <w:t>réunions</w:t>
            </w:r>
            <w:proofErr w:type="spellEnd"/>
            <w:r w:rsidRPr="00390EA4">
              <w:t xml:space="preserve"> des </w:t>
            </w:r>
            <w:proofErr w:type="spellStart"/>
            <w:r w:rsidRPr="00390EA4">
              <w:t>groupes</w:t>
            </w:r>
            <w:proofErr w:type="spellEnd"/>
            <w:r w:rsidRPr="00390EA4">
              <w:t xml:space="preserve"> </w:t>
            </w:r>
            <w:proofErr w:type="spellStart"/>
            <w:r w:rsidRPr="00390EA4">
              <w:t>d’auto</w:t>
            </w:r>
            <w:proofErr w:type="spellEnd"/>
            <w:r w:rsidRPr="00390EA4">
              <w:t xml:space="preserve">-support FE/FA PVVIH </w:t>
            </w:r>
            <w:r w:rsidR="00B3371A" w:rsidRPr="00390EA4">
              <w:t xml:space="preserve">pour </w:t>
            </w:r>
            <w:proofErr w:type="spellStart"/>
            <w:r w:rsidRPr="00390EA4">
              <w:t>améliorer</w:t>
            </w:r>
            <w:proofErr w:type="spellEnd"/>
            <w:r w:rsidRPr="00390EA4">
              <w:t xml:space="preserve"> </w:t>
            </w:r>
            <w:proofErr w:type="spellStart"/>
            <w:r w:rsidRPr="00390EA4">
              <w:t>leur</w:t>
            </w:r>
            <w:proofErr w:type="spellEnd"/>
            <w:r w:rsidRPr="00390EA4">
              <w:t xml:space="preserve"> </w:t>
            </w:r>
            <w:proofErr w:type="spellStart"/>
            <w:r w:rsidRPr="00390EA4">
              <w:t>rétention</w:t>
            </w:r>
            <w:proofErr w:type="spellEnd"/>
            <w:r w:rsidRPr="00390EA4">
              <w:t xml:space="preserve"> durable dans les </w:t>
            </w:r>
            <w:proofErr w:type="spellStart"/>
            <w:r w:rsidRPr="00390EA4">
              <w:t>soins</w:t>
            </w:r>
            <w:proofErr w:type="spellEnd"/>
          </w:p>
          <w:p w14:paraId="04683423" w14:textId="49AA6AB0" w:rsidR="00B3371A" w:rsidRPr="00390EA4" w:rsidRDefault="00B3371A" w:rsidP="00390EA4">
            <w:pPr>
              <w:pStyle w:val="Texteformulaire"/>
              <w:rPr>
                <w:i/>
                <w:lang w:val="fr-FR"/>
              </w:rPr>
            </w:pPr>
            <w:r w:rsidRPr="00390EA4">
              <w:rPr>
                <w:lang w:val="fr-FR"/>
              </w:rPr>
              <w:t xml:space="preserve">Les interventions de PTME seront conduites dans l’ensemble du pays, avec un ciblage sur 47 DS prioritaires </w:t>
            </w:r>
            <w:r>
              <w:rPr>
                <w:lang w:val="fr-FR"/>
              </w:rPr>
              <w:t>du PSN</w:t>
            </w:r>
            <w:r w:rsidR="003040A8">
              <w:rPr>
                <w:lang w:val="fr-FR"/>
              </w:rPr>
              <w:t>,</w:t>
            </w:r>
            <w:r>
              <w:rPr>
                <w:lang w:val="fr-FR"/>
              </w:rPr>
              <w:t xml:space="preserve"> </w:t>
            </w:r>
            <w:r w:rsidRPr="00390EA4">
              <w:rPr>
                <w:lang w:val="fr-FR"/>
              </w:rPr>
              <w:t>regroupant 80% des besoins non couverts</w:t>
            </w:r>
            <w:r>
              <w:rPr>
                <w:lang w:val="fr-FR"/>
              </w:rPr>
              <w:t>. Le détail de la couverture par DS figure dans la cartographie ci-annexée, distinguant les contributions de PEPFAR</w:t>
            </w:r>
            <w:r w:rsidR="003040A8">
              <w:rPr>
                <w:lang w:val="fr-FR"/>
              </w:rPr>
              <w:t xml:space="preserve"> et</w:t>
            </w:r>
            <w:r>
              <w:rPr>
                <w:lang w:val="fr-FR"/>
              </w:rPr>
              <w:t xml:space="preserve"> du FM (appui clinique du PNLS et communautaire d’</w:t>
            </w:r>
            <w:r w:rsidRPr="006040DD">
              <w:rPr>
                <w:lang w:val="fr-FR"/>
              </w:rPr>
              <w:t>Alliance Côte d’Ivoir</w:t>
            </w:r>
            <w:r>
              <w:rPr>
                <w:lang w:val="fr-FR"/>
              </w:rPr>
              <w:t xml:space="preserve">e). </w:t>
            </w:r>
            <w:r w:rsidR="003040A8" w:rsidRPr="006040DD">
              <w:rPr>
                <w:lang w:val="fr-FR"/>
              </w:rPr>
              <w:t>Alliance Côte d’Ivoir</w:t>
            </w:r>
            <w:r w:rsidR="003040A8">
              <w:rPr>
                <w:lang w:val="fr-FR"/>
              </w:rPr>
              <w:t xml:space="preserve">e prévoit de couvrir </w:t>
            </w:r>
            <w:r w:rsidRPr="00390EA4">
              <w:rPr>
                <w:lang w:val="fr-FR"/>
              </w:rPr>
              <w:t xml:space="preserve">41 DS pour les interventions communautaires </w:t>
            </w:r>
            <w:r w:rsidR="003040A8">
              <w:rPr>
                <w:lang w:val="fr-FR"/>
              </w:rPr>
              <w:t>de PTME.</w:t>
            </w:r>
            <w:r w:rsidRPr="00390EA4">
              <w:rPr>
                <w:lang w:val="fr-FR"/>
              </w:rPr>
              <w:t xml:space="preserve">   </w:t>
            </w:r>
          </w:p>
          <w:p w14:paraId="71F90F41" w14:textId="5C27751A" w:rsidR="00AB286C" w:rsidRPr="00806742" w:rsidRDefault="00AB286C" w:rsidP="00AB286C">
            <w:pPr>
              <w:autoSpaceDE w:val="0"/>
              <w:autoSpaceDN w:val="0"/>
              <w:adjustRightInd w:val="0"/>
              <w:spacing w:after="0" w:line="240" w:lineRule="auto"/>
              <w:rPr>
                <w:b/>
                <w:bCs/>
                <w:iCs/>
                <w:color w:val="0070C0"/>
                <w:sz w:val="22"/>
                <w:szCs w:val="22"/>
              </w:rPr>
            </w:pPr>
            <w:r w:rsidRPr="00AB286C">
              <w:rPr>
                <w:b/>
                <w:bCs/>
                <w:iCs/>
                <w:sz w:val="22"/>
                <w:szCs w:val="22"/>
              </w:rPr>
              <w:t xml:space="preserve">Cf. </w:t>
            </w:r>
            <w:proofErr w:type="spellStart"/>
            <w:r w:rsidRPr="00AB286C">
              <w:rPr>
                <w:b/>
                <w:bCs/>
                <w:iCs/>
                <w:sz w:val="22"/>
                <w:szCs w:val="22"/>
              </w:rPr>
              <w:t>cartographie</w:t>
            </w:r>
            <w:proofErr w:type="spellEnd"/>
            <w:r w:rsidRPr="00AB286C">
              <w:rPr>
                <w:b/>
                <w:bCs/>
                <w:iCs/>
                <w:sz w:val="22"/>
                <w:szCs w:val="22"/>
              </w:rPr>
              <w:t xml:space="preserve"> de </w:t>
            </w:r>
            <w:proofErr w:type="spellStart"/>
            <w:r w:rsidRPr="00AB286C">
              <w:rPr>
                <w:b/>
                <w:bCs/>
                <w:iCs/>
                <w:sz w:val="22"/>
                <w:szCs w:val="22"/>
              </w:rPr>
              <w:t>l’offre</w:t>
            </w:r>
            <w:proofErr w:type="spellEnd"/>
            <w:r w:rsidRPr="00AB286C">
              <w:rPr>
                <w:b/>
                <w:bCs/>
                <w:iCs/>
                <w:sz w:val="22"/>
                <w:szCs w:val="22"/>
              </w:rPr>
              <w:t xml:space="preserve"> de services PEPFAR et FM</w:t>
            </w:r>
            <w:r w:rsidR="00806742">
              <w:rPr>
                <w:b/>
                <w:bCs/>
                <w:iCs/>
                <w:sz w:val="22"/>
                <w:szCs w:val="22"/>
              </w:rPr>
              <w:t xml:space="preserve"> </w:t>
            </w:r>
            <w:r w:rsidR="0002374C" w:rsidRPr="0002374C">
              <w:rPr>
                <w:i/>
                <w:sz w:val="22"/>
                <w:szCs w:val="22"/>
              </w:rPr>
              <w:t>(</w:t>
            </w:r>
            <w:proofErr w:type="spellStart"/>
            <w:r w:rsidR="0002374C" w:rsidRPr="0002374C">
              <w:rPr>
                <w:i/>
                <w:sz w:val="22"/>
                <w:szCs w:val="22"/>
              </w:rPr>
              <w:t>Annexe</w:t>
            </w:r>
            <w:proofErr w:type="spellEnd"/>
            <w:r w:rsidR="0002374C" w:rsidRPr="0002374C">
              <w:rPr>
                <w:i/>
                <w:sz w:val="22"/>
                <w:szCs w:val="22"/>
              </w:rPr>
              <w:t xml:space="preserve"> </w:t>
            </w:r>
            <w:r w:rsidR="0002374C">
              <w:rPr>
                <w:i/>
                <w:sz w:val="22"/>
                <w:szCs w:val="22"/>
              </w:rPr>
              <w:t>27</w:t>
            </w:r>
            <w:r w:rsidR="0002374C" w:rsidRPr="0002374C">
              <w:rPr>
                <w:i/>
                <w:sz w:val="22"/>
                <w:szCs w:val="22"/>
              </w:rPr>
              <w:t>)</w:t>
            </w:r>
          </w:p>
          <w:p w14:paraId="2A67B9F4" w14:textId="425FD848" w:rsidR="00B1010C" w:rsidRPr="00390EA4" w:rsidRDefault="00B1010C" w:rsidP="004E4290">
            <w:pPr>
              <w:pStyle w:val="NormalJBGS"/>
              <w:rPr>
                <w:b/>
                <w:bCs/>
                <w:i w:val="0"/>
                <w:color w:val="auto"/>
                <w:lang w:val="fr-FR"/>
              </w:rPr>
            </w:pPr>
          </w:p>
        </w:tc>
      </w:tr>
      <w:tr w:rsidR="004F17D4" w:rsidRPr="0037522B" w14:paraId="6E416819" w14:textId="77777777" w:rsidTr="007A0F0B">
        <w:trPr>
          <w:trHeight w:val="288"/>
        </w:trPr>
        <w:tc>
          <w:tcPr>
            <w:tcW w:w="1560" w:type="dxa"/>
            <w:shd w:val="clear" w:color="auto" w:fill="F2F2F2"/>
            <w:vAlign w:val="center"/>
          </w:tcPr>
          <w:p w14:paraId="38389ED4" w14:textId="70C04012" w:rsidR="004F17D4" w:rsidRPr="007F7A64" w:rsidRDefault="004F17D4" w:rsidP="00E80CEF">
            <w:pPr>
              <w:spacing w:after="0"/>
              <w:rPr>
                <w:b/>
              </w:rPr>
            </w:pPr>
            <w:r>
              <w:rPr>
                <w:b/>
                <w:lang w:bidi="fr-FR"/>
              </w:rPr>
              <w:lastRenderedPageBreak/>
              <w:t xml:space="preserve">Populations </w:t>
            </w:r>
            <w:proofErr w:type="spellStart"/>
            <w:r>
              <w:rPr>
                <w:b/>
                <w:lang w:bidi="fr-FR"/>
              </w:rPr>
              <w:t>prioritaires</w:t>
            </w:r>
            <w:proofErr w:type="spellEnd"/>
          </w:p>
        </w:tc>
        <w:tc>
          <w:tcPr>
            <w:tcW w:w="9240" w:type="dxa"/>
          </w:tcPr>
          <w:p w14:paraId="6F320D9E" w14:textId="3DFB05CE" w:rsidR="004F17D4" w:rsidRPr="00390EA4" w:rsidRDefault="004F17D4" w:rsidP="004E1C7A">
            <w:pPr>
              <w:pStyle w:val="Texteformulaire"/>
              <w:rPr>
                <w:lang w:val="fr-FR"/>
              </w:rPr>
            </w:pPr>
            <w:r w:rsidRPr="00666832">
              <w:rPr>
                <w:lang w:val="fr-CI"/>
              </w:rPr>
              <w:t xml:space="preserve">Femmes enceintes/Allaitantes séropositives au VIH, Enfants Exposés (nés de mères séropositives), conjoints des Femmes Enceintes </w:t>
            </w:r>
            <w:r w:rsidR="004B4B2F">
              <w:rPr>
                <w:lang w:val="fr-CI"/>
              </w:rPr>
              <w:t>séropositives</w:t>
            </w:r>
          </w:p>
        </w:tc>
      </w:tr>
      <w:tr w:rsidR="004F17D4" w:rsidRPr="0037522B" w14:paraId="0ECA1A6E" w14:textId="77777777" w:rsidTr="007A0F0B">
        <w:trPr>
          <w:trHeight w:val="288"/>
        </w:trPr>
        <w:tc>
          <w:tcPr>
            <w:tcW w:w="1560" w:type="dxa"/>
            <w:shd w:val="clear" w:color="auto" w:fill="F2F2F2"/>
            <w:vAlign w:val="center"/>
          </w:tcPr>
          <w:p w14:paraId="5E43711B" w14:textId="1997ABF8" w:rsidR="004F17D4" w:rsidRDefault="004F17D4" w:rsidP="00E80CEF">
            <w:pPr>
              <w:spacing w:after="0"/>
              <w:rPr>
                <w:b/>
              </w:rPr>
            </w:pPr>
            <w:r>
              <w:rPr>
                <w:b/>
                <w:lang w:bidi="fr-FR"/>
              </w:rPr>
              <w:t xml:space="preserve">Obstacles et </w:t>
            </w:r>
            <w:proofErr w:type="spellStart"/>
            <w:r>
              <w:rPr>
                <w:b/>
                <w:lang w:bidi="fr-FR"/>
              </w:rPr>
              <w:t>inégalités</w:t>
            </w:r>
            <w:proofErr w:type="spellEnd"/>
          </w:p>
        </w:tc>
        <w:tc>
          <w:tcPr>
            <w:tcW w:w="9240" w:type="dxa"/>
          </w:tcPr>
          <w:p w14:paraId="5C56F38C" w14:textId="31258F91" w:rsidR="004F17D4" w:rsidRPr="00390EA4" w:rsidRDefault="004F17D4" w:rsidP="004E1C7A">
            <w:pPr>
              <w:pStyle w:val="Texteformulaire"/>
              <w:rPr>
                <w:lang w:val="fr-FR"/>
              </w:rPr>
            </w:pPr>
            <w:r w:rsidRPr="00666832">
              <w:rPr>
                <w:lang w:val="fr-CI"/>
              </w:rPr>
              <w:t xml:space="preserve">Les barrières socioculturelles d’accès à la PTME : </w:t>
            </w:r>
            <w:r w:rsidRPr="00666832">
              <w:rPr>
                <w:rFonts w:eastAsia="Arial"/>
                <w:lang w:val="fr-CA"/>
              </w:rPr>
              <w:t>Les normes sexo-spécifiques néfastes, dont l’inégalité de statut entre hommes et femmes et certaines normes de masculinité affectent l’accès aux services. Selon l’EDS-MICS 2011-2012</w:t>
            </w:r>
            <w:r w:rsidR="00806742">
              <w:rPr>
                <w:rFonts w:eastAsia="Arial"/>
                <w:lang w:val="fr-CA"/>
              </w:rPr>
              <w:t xml:space="preserve"> </w:t>
            </w:r>
            <w:r w:rsidR="0002374C" w:rsidRPr="0002374C">
              <w:rPr>
                <w:i/>
              </w:rPr>
              <w:t>(</w:t>
            </w:r>
            <w:proofErr w:type="spellStart"/>
            <w:r w:rsidR="0002374C" w:rsidRPr="0002374C">
              <w:rPr>
                <w:i/>
              </w:rPr>
              <w:t>Annexe</w:t>
            </w:r>
            <w:proofErr w:type="spellEnd"/>
            <w:r w:rsidR="0002374C" w:rsidRPr="0002374C">
              <w:rPr>
                <w:i/>
              </w:rPr>
              <w:t xml:space="preserve"> </w:t>
            </w:r>
            <w:r w:rsidR="00557984">
              <w:rPr>
                <w:i/>
              </w:rPr>
              <w:t>19</w:t>
            </w:r>
            <w:r w:rsidR="0002374C" w:rsidRPr="0002374C">
              <w:rPr>
                <w:i/>
              </w:rPr>
              <w:t>)</w:t>
            </w:r>
            <w:r w:rsidRPr="00666832">
              <w:rPr>
                <w:rFonts w:eastAsia="Arial"/>
                <w:lang w:val="fr-CA"/>
              </w:rPr>
              <w:t>, dans 64.1% des cas, c’est le conjoint qui prend les décisions concernant les soins de santé de la femme (Entraves à l’accès à la PTME pour les couples mères-enfants). Selon les données de routine 2019,</w:t>
            </w:r>
            <w:r w:rsidRPr="00666832">
              <w:rPr>
                <w:lang w:val="fr-CI"/>
              </w:rPr>
              <w:t xml:space="preserve"> seulement 34% des femmes enceintes ont été vues en CPN1 au premier trimestre de la grossesse </w:t>
            </w:r>
          </w:p>
        </w:tc>
      </w:tr>
      <w:tr w:rsidR="004F17D4" w:rsidRPr="0037522B" w14:paraId="063B4AA7" w14:textId="77777777" w:rsidTr="007A0F0B">
        <w:trPr>
          <w:trHeight w:val="288"/>
        </w:trPr>
        <w:tc>
          <w:tcPr>
            <w:tcW w:w="1560" w:type="dxa"/>
            <w:shd w:val="clear" w:color="auto" w:fill="F2F2F2"/>
            <w:vAlign w:val="center"/>
          </w:tcPr>
          <w:p w14:paraId="7A6495E5" w14:textId="77777777" w:rsidR="004F17D4" w:rsidRPr="007F7A64" w:rsidRDefault="004F17D4" w:rsidP="00E80CEF">
            <w:pPr>
              <w:spacing w:after="0"/>
              <w:rPr>
                <w:b/>
              </w:rPr>
            </w:pPr>
            <w:r>
              <w:rPr>
                <w:b/>
                <w:lang w:bidi="fr-FR"/>
              </w:rPr>
              <w:t>Justification</w:t>
            </w:r>
            <w:r>
              <w:rPr>
                <w:b/>
                <w:lang w:bidi="fr-FR"/>
              </w:rPr>
              <w:tab/>
            </w:r>
          </w:p>
        </w:tc>
        <w:tc>
          <w:tcPr>
            <w:tcW w:w="9240" w:type="dxa"/>
          </w:tcPr>
          <w:p w14:paraId="7FD76B46" w14:textId="442DD150" w:rsidR="004F17D4" w:rsidRPr="00390EA4" w:rsidRDefault="004F17D4" w:rsidP="004E1C7A">
            <w:pPr>
              <w:pStyle w:val="Texteformulaire"/>
              <w:rPr>
                <w:lang w:val="fr-FR"/>
              </w:rPr>
            </w:pPr>
            <w:r w:rsidRPr="00666832">
              <w:rPr>
                <w:lang w:val="fr-CI"/>
              </w:rPr>
              <w:t>Le taux de transmission mère enfant incluant la période d’allaitement reste élevé</w:t>
            </w:r>
            <w:r w:rsidR="004920C4">
              <w:rPr>
                <w:lang w:val="fr-CI"/>
              </w:rPr>
              <w:t xml:space="preserve"> à </w:t>
            </w:r>
            <w:r w:rsidRPr="00666832">
              <w:rPr>
                <w:b/>
                <w:lang w:val="fr-CI"/>
              </w:rPr>
              <w:t>10,9%</w:t>
            </w:r>
            <w:r w:rsidRPr="00666832">
              <w:rPr>
                <w:lang w:val="fr-CI"/>
              </w:rPr>
              <w:t xml:space="preserve"> en 2019 (Spectrum 2020</w:t>
            </w:r>
            <w:r w:rsidR="00557984">
              <w:t xml:space="preserve">, </w:t>
            </w:r>
            <w:proofErr w:type="spellStart"/>
            <w:r w:rsidR="00557984" w:rsidRPr="0002374C">
              <w:rPr>
                <w:i/>
              </w:rPr>
              <w:t>Annexe</w:t>
            </w:r>
            <w:proofErr w:type="spellEnd"/>
            <w:r w:rsidR="00557984" w:rsidRPr="0002374C">
              <w:rPr>
                <w:i/>
              </w:rPr>
              <w:t xml:space="preserve"> </w:t>
            </w:r>
            <w:r w:rsidR="00557984">
              <w:rPr>
                <w:i/>
              </w:rPr>
              <w:t>2</w:t>
            </w:r>
            <w:r w:rsidR="00557984" w:rsidRPr="0002374C">
              <w:rPr>
                <w:i/>
              </w:rPr>
              <w:t>)</w:t>
            </w:r>
            <w:r w:rsidRPr="00666832">
              <w:rPr>
                <w:lang w:val="fr-CI"/>
              </w:rPr>
              <w:t>. Ainsi,</w:t>
            </w:r>
            <w:r w:rsidR="00B744DE">
              <w:rPr>
                <w:lang w:val="fr-CI"/>
              </w:rPr>
              <w:t xml:space="preserve"> d</w:t>
            </w:r>
            <w:r w:rsidR="00B744DE" w:rsidRPr="00C41B4D">
              <w:rPr>
                <w:lang w:val="fr-CI"/>
              </w:rPr>
              <w:t>ans le but de réduire les nouvelles inf</w:t>
            </w:r>
            <w:r w:rsidR="00B744DE">
              <w:rPr>
                <w:lang w:val="fr-CI"/>
              </w:rPr>
              <w:t>ections à VIH</w:t>
            </w:r>
            <w:r w:rsidRPr="00666832">
              <w:rPr>
                <w:lang w:val="fr-CI"/>
              </w:rPr>
              <w:t xml:space="preserve"> le pays s’est engagé dans le processus de l’élimination de la transmission Mère-Enfant du VIH, avec l'appui des acteurs communautaires. </w:t>
            </w:r>
          </w:p>
        </w:tc>
      </w:tr>
      <w:tr w:rsidR="004F17D4" w:rsidRPr="0037522B" w14:paraId="1DF5D3FE" w14:textId="77777777" w:rsidTr="007A0F0B">
        <w:trPr>
          <w:trHeight w:val="288"/>
        </w:trPr>
        <w:tc>
          <w:tcPr>
            <w:tcW w:w="1560" w:type="dxa"/>
            <w:shd w:val="clear" w:color="auto" w:fill="F2F2F2"/>
            <w:vAlign w:val="center"/>
          </w:tcPr>
          <w:p w14:paraId="2BABA3A3" w14:textId="77777777" w:rsidR="004F17D4" w:rsidRPr="007F7A64" w:rsidRDefault="004F17D4" w:rsidP="00E80CEF">
            <w:pPr>
              <w:spacing w:after="0"/>
              <w:rPr>
                <w:b/>
              </w:rPr>
            </w:pPr>
            <w:proofErr w:type="spellStart"/>
            <w:r w:rsidRPr="007F7A64">
              <w:rPr>
                <w:b/>
                <w:lang w:bidi="fr-FR"/>
              </w:rPr>
              <w:t>Résultats</w:t>
            </w:r>
            <w:proofErr w:type="spellEnd"/>
            <w:r w:rsidRPr="007F7A64">
              <w:rPr>
                <w:b/>
                <w:lang w:bidi="fr-FR"/>
              </w:rPr>
              <w:t xml:space="preserve"> </w:t>
            </w:r>
            <w:proofErr w:type="spellStart"/>
            <w:r w:rsidRPr="007F7A64">
              <w:rPr>
                <w:b/>
                <w:lang w:bidi="fr-FR"/>
              </w:rPr>
              <w:t>attendus</w:t>
            </w:r>
            <w:proofErr w:type="spellEnd"/>
          </w:p>
        </w:tc>
        <w:tc>
          <w:tcPr>
            <w:tcW w:w="9240" w:type="dxa"/>
          </w:tcPr>
          <w:p w14:paraId="6A484644" w14:textId="1F45E43A" w:rsidR="004920C4" w:rsidRPr="009F1065" w:rsidRDefault="004920C4" w:rsidP="00390EA4">
            <w:pPr>
              <w:pStyle w:val="liste1"/>
            </w:pPr>
            <w:r>
              <w:t xml:space="preserve">98% des </w:t>
            </w:r>
            <w:proofErr w:type="gramStart"/>
            <w:r w:rsidRPr="00976232">
              <w:t>femmes</w:t>
            </w:r>
            <w:proofErr w:type="gramEnd"/>
            <w:r w:rsidRPr="00976232">
              <w:t xml:space="preserve"> enceintes</w:t>
            </w:r>
            <w:r>
              <w:t xml:space="preserve"> </w:t>
            </w:r>
            <w:proofErr w:type="spellStart"/>
            <w:r>
              <w:t>connaissent</w:t>
            </w:r>
            <w:proofErr w:type="spellEnd"/>
            <w:r>
              <w:t xml:space="preserve"> </w:t>
            </w:r>
            <w:proofErr w:type="spellStart"/>
            <w:r>
              <w:t>leur</w:t>
            </w:r>
            <w:proofErr w:type="spellEnd"/>
            <w:r>
              <w:t xml:space="preserve"> </w:t>
            </w:r>
            <w:proofErr w:type="spellStart"/>
            <w:r>
              <w:t>statut</w:t>
            </w:r>
            <w:proofErr w:type="spellEnd"/>
            <w:r>
              <w:t xml:space="preserve"> </w:t>
            </w:r>
            <w:proofErr w:type="spellStart"/>
            <w:r>
              <w:t>sérologique</w:t>
            </w:r>
            <w:proofErr w:type="spellEnd"/>
            <w:r>
              <w:t xml:space="preserve"> VIH</w:t>
            </w:r>
          </w:p>
          <w:p w14:paraId="65998F93" w14:textId="256752B4" w:rsidR="004F17D4" w:rsidRPr="00750CA9" w:rsidRDefault="004920C4" w:rsidP="00390EA4">
            <w:pPr>
              <w:pStyle w:val="liste1"/>
              <w:rPr>
                <w:lang w:val="fr-FR"/>
              </w:rPr>
            </w:pPr>
            <w:r>
              <w:t>90</w:t>
            </w:r>
            <w:r w:rsidR="004F17D4" w:rsidRPr="00750CA9">
              <w:rPr>
                <w:lang w:val="fr-FR"/>
              </w:rPr>
              <w:t xml:space="preserve">% des </w:t>
            </w:r>
            <w:proofErr w:type="gramStart"/>
            <w:r w:rsidR="004F17D4" w:rsidRPr="00750CA9">
              <w:rPr>
                <w:lang w:val="fr-FR"/>
              </w:rPr>
              <w:t>femmes</w:t>
            </w:r>
            <w:proofErr w:type="gramEnd"/>
            <w:r w:rsidR="004F17D4" w:rsidRPr="00750CA9">
              <w:rPr>
                <w:lang w:val="fr-FR"/>
              </w:rPr>
              <w:t xml:space="preserve"> enceintes/allaitantes séropositives sont mises sous traitement ARV</w:t>
            </w:r>
          </w:p>
          <w:p w14:paraId="72B17C2E" w14:textId="5DE3E6DA" w:rsidR="004F17D4" w:rsidRPr="00750CA9" w:rsidRDefault="004920C4">
            <w:pPr>
              <w:pStyle w:val="liste1"/>
              <w:rPr>
                <w:lang w:val="fr-FR"/>
              </w:rPr>
            </w:pPr>
            <w:r>
              <w:t>81</w:t>
            </w:r>
            <w:r w:rsidR="004F17D4" w:rsidRPr="00750CA9">
              <w:rPr>
                <w:lang w:val="fr-FR"/>
              </w:rPr>
              <w:t>% d'enfants nés de mères séropositives bénéficient d’un dépistage précoce et reçoivent le résultat selon les directives nationales</w:t>
            </w:r>
          </w:p>
        </w:tc>
      </w:tr>
      <w:tr w:rsidR="004F17D4" w:rsidRPr="007F7A64" w14:paraId="0E453BCC" w14:textId="77777777" w:rsidTr="007A0F0B">
        <w:trPr>
          <w:trHeight w:val="288"/>
        </w:trPr>
        <w:tc>
          <w:tcPr>
            <w:tcW w:w="1560" w:type="dxa"/>
            <w:shd w:val="clear" w:color="auto" w:fill="F2F2F2"/>
            <w:vAlign w:val="center"/>
          </w:tcPr>
          <w:p w14:paraId="7AD284AC" w14:textId="77777777" w:rsidR="004F17D4" w:rsidRPr="00C44844" w:rsidRDefault="004F17D4" w:rsidP="00E80CEF">
            <w:pPr>
              <w:spacing w:after="0"/>
              <w:rPr>
                <w:b/>
              </w:rPr>
            </w:pPr>
            <w:proofErr w:type="spellStart"/>
            <w:r w:rsidRPr="007F7A64">
              <w:rPr>
                <w:b/>
                <w:lang w:bidi="fr-FR"/>
              </w:rPr>
              <w:t>Investissement</w:t>
            </w:r>
            <w:proofErr w:type="spellEnd"/>
            <w:r w:rsidRPr="007F7A64">
              <w:rPr>
                <w:b/>
                <w:lang w:bidi="fr-FR"/>
              </w:rPr>
              <w:t xml:space="preserve"> </w:t>
            </w:r>
            <w:proofErr w:type="spellStart"/>
            <w:r w:rsidRPr="007F7A64">
              <w:rPr>
                <w:b/>
                <w:lang w:bidi="fr-FR"/>
              </w:rPr>
              <w:t>attendu</w:t>
            </w:r>
            <w:proofErr w:type="spellEnd"/>
          </w:p>
        </w:tc>
        <w:tc>
          <w:tcPr>
            <w:tcW w:w="9240" w:type="dxa"/>
          </w:tcPr>
          <w:p w14:paraId="7938ACAC" w14:textId="751CA074" w:rsidR="004F17D4" w:rsidRPr="00DB293F" w:rsidRDefault="0044115C" w:rsidP="00DB293F">
            <w:pPr>
              <w:pStyle w:val="Texteformulaire"/>
              <w:rPr>
                <w:rFonts w:eastAsia="Times New Roman"/>
                <w:b/>
                <w:bCs/>
              </w:rPr>
            </w:pPr>
            <w:r w:rsidRPr="002D0EC2">
              <w:rPr>
                <w:b/>
                <w:bCs/>
                <w:color w:val="FF0000"/>
              </w:rPr>
              <w:t>1</w:t>
            </w:r>
            <w:r w:rsidR="00EF66DC" w:rsidRPr="002D0EC2">
              <w:rPr>
                <w:b/>
                <w:bCs/>
                <w:color w:val="FF0000"/>
              </w:rPr>
              <w:t xml:space="preserve"> </w:t>
            </w:r>
            <w:r w:rsidRPr="002D0EC2">
              <w:rPr>
                <w:b/>
                <w:bCs/>
                <w:color w:val="FF0000"/>
              </w:rPr>
              <w:t>726</w:t>
            </w:r>
            <w:r w:rsidR="00DB293F" w:rsidRPr="002D0EC2">
              <w:rPr>
                <w:b/>
                <w:bCs/>
                <w:color w:val="FF0000"/>
              </w:rPr>
              <w:t> </w:t>
            </w:r>
            <w:r w:rsidRPr="002D0EC2">
              <w:rPr>
                <w:b/>
                <w:bCs/>
                <w:color w:val="FF0000"/>
              </w:rPr>
              <w:t>082</w:t>
            </w:r>
            <w:r w:rsidR="00DB293F" w:rsidRPr="002D0EC2">
              <w:rPr>
                <w:b/>
                <w:bCs/>
                <w:color w:val="FF0000"/>
              </w:rPr>
              <w:t xml:space="preserve"> euros</w:t>
            </w:r>
            <w:r w:rsidR="00EF66DC" w:rsidRPr="002D0EC2">
              <w:rPr>
                <w:b/>
                <w:bCs/>
                <w:color w:val="FF0000"/>
              </w:rPr>
              <w:t xml:space="preserve"> (</w:t>
            </w:r>
            <w:proofErr w:type="spellStart"/>
            <w:r w:rsidR="00DB293F" w:rsidRPr="002D0EC2">
              <w:rPr>
                <w:b/>
                <w:bCs/>
                <w:color w:val="FF0000"/>
              </w:rPr>
              <w:t>soit</w:t>
            </w:r>
            <w:proofErr w:type="spellEnd"/>
            <w:r w:rsidR="00DB293F" w:rsidRPr="002D0EC2">
              <w:rPr>
                <w:b/>
                <w:bCs/>
                <w:color w:val="FF0000"/>
              </w:rPr>
              <w:t xml:space="preserve"> </w:t>
            </w:r>
            <w:r w:rsidRPr="002D0EC2">
              <w:rPr>
                <w:b/>
                <w:bCs/>
                <w:color w:val="FF0000"/>
              </w:rPr>
              <w:t>2</w:t>
            </w:r>
            <w:r w:rsidR="00DB293F" w:rsidRPr="002D0EC2">
              <w:rPr>
                <w:b/>
                <w:bCs/>
                <w:color w:val="FF0000"/>
              </w:rPr>
              <w:t>%)</w:t>
            </w:r>
          </w:p>
        </w:tc>
      </w:tr>
    </w:tbl>
    <w:p w14:paraId="245E61C5" w14:textId="0A076A7F" w:rsidR="00E97A2E" w:rsidRDefault="00E97A2E" w:rsidP="009B6C0D">
      <w:pPr>
        <w:spacing w:after="0"/>
      </w:pPr>
    </w:p>
    <w:p w14:paraId="598D35E5" w14:textId="77777777" w:rsidR="005755EA" w:rsidRDefault="005755EA" w:rsidP="009B6C0D">
      <w:pPr>
        <w:spacing w:after="0"/>
      </w:pPr>
    </w:p>
    <w:tbl>
      <w:tblPr>
        <w:tblStyle w:val="TableGrid30"/>
        <w:tblW w:w="10800" w:type="dxa"/>
        <w:tblInd w:w="-5" w:type="dxa"/>
        <w:tblLook w:val="04A0" w:firstRow="1" w:lastRow="0" w:firstColumn="1" w:lastColumn="0" w:noHBand="0" w:noVBand="1"/>
      </w:tblPr>
      <w:tblGrid>
        <w:gridCol w:w="1662"/>
        <w:gridCol w:w="9138"/>
      </w:tblGrid>
      <w:tr w:rsidR="00E97A2E" w:rsidRPr="00390EA4" w14:paraId="4F049665" w14:textId="77777777" w:rsidTr="00390EA4">
        <w:trPr>
          <w:trHeight w:val="608"/>
        </w:trPr>
        <w:tc>
          <w:tcPr>
            <w:tcW w:w="1560" w:type="dxa"/>
            <w:shd w:val="clear" w:color="auto" w:fill="F2F2F2"/>
            <w:vAlign w:val="center"/>
          </w:tcPr>
          <w:p w14:paraId="4926C034" w14:textId="77777777" w:rsidR="00E97A2E" w:rsidRPr="00390EA4" w:rsidRDefault="00E97A2E">
            <w:pPr>
              <w:spacing w:after="0"/>
              <w:rPr>
                <w:b/>
                <w:sz w:val="22"/>
                <w:szCs w:val="22"/>
              </w:rPr>
            </w:pPr>
            <w:proofErr w:type="gramStart"/>
            <w:r w:rsidRPr="00390EA4">
              <w:rPr>
                <w:b/>
                <w:sz w:val="22"/>
                <w:szCs w:val="22"/>
                <w:lang w:bidi="fr-FR"/>
              </w:rPr>
              <w:lastRenderedPageBreak/>
              <w:t>N</w:t>
            </w:r>
            <w:r w:rsidRPr="00390EA4">
              <w:rPr>
                <w:b/>
                <w:sz w:val="22"/>
                <w:szCs w:val="22"/>
                <w:vertAlign w:val="superscript"/>
                <w:lang w:bidi="fr-FR"/>
              </w:rPr>
              <w:t>o</w:t>
            </w:r>
            <w:proofErr w:type="gramEnd"/>
            <w:r w:rsidRPr="00390EA4">
              <w:rPr>
                <w:b/>
                <w:sz w:val="22"/>
                <w:szCs w:val="22"/>
                <w:lang w:bidi="fr-FR"/>
              </w:rPr>
              <w:t xml:space="preserve"> de module</w:t>
            </w:r>
          </w:p>
        </w:tc>
        <w:tc>
          <w:tcPr>
            <w:tcW w:w="9240" w:type="dxa"/>
            <w:vAlign w:val="center"/>
          </w:tcPr>
          <w:p w14:paraId="6EA87104" w14:textId="754CE256" w:rsidR="00E97A2E" w:rsidRPr="00390EA4" w:rsidRDefault="00D15EE6" w:rsidP="00390EA4">
            <w:pPr>
              <w:spacing w:after="0"/>
              <w:rPr>
                <w:b/>
                <w:sz w:val="22"/>
                <w:szCs w:val="22"/>
              </w:rPr>
            </w:pPr>
            <w:bookmarkStart w:id="17" w:name="_Hlk40769094"/>
            <w:r w:rsidRPr="00750CA9">
              <w:rPr>
                <w:b/>
                <w:sz w:val="22"/>
                <w:lang w:val="fr-FR"/>
              </w:rPr>
              <w:t xml:space="preserve">Module </w:t>
            </w:r>
            <w:proofErr w:type="gramStart"/>
            <w:r w:rsidRPr="00750CA9">
              <w:rPr>
                <w:b/>
                <w:sz w:val="22"/>
                <w:lang w:val="fr-FR"/>
              </w:rPr>
              <w:t>3:</w:t>
            </w:r>
            <w:proofErr w:type="gramEnd"/>
            <w:r w:rsidRPr="00750CA9">
              <w:rPr>
                <w:b/>
                <w:sz w:val="22"/>
                <w:lang w:val="fr-FR"/>
              </w:rPr>
              <w:t xml:space="preserve"> Services de dépistage différenciés du VIH</w:t>
            </w:r>
            <w:bookmarkEnd w:id="17"/>
          </w:p>
        </w:tc>
      </w:tr>
      <w:tr w:rsidR="00E97A2E" w:rsidRPr="0037522B" w14:paraId="50CC94D0" w14:textId="77777777" w:rsidTr="007A0F0B">
        <w:trPr>
          <w:trHeight w:val="288"/>
        </w:trPr>
        <w:tc>
          <w:tcPr>
            <w:tcW w:w="1560" w:type="dxa"/>
            <w:shd w:val="clear" w:color="auto" w:fill="F2F2F2"/>
            <w:vAlign w:val="center"/>
          </w:tcPr>
          <w:p w14:paraId="7E0A88EA" w14:textId="77777777" w:rsidR="00E97A2E" w:rsidRPr="007F7A64" w:rsidRDefault="00E97A2E" w:rsidP="00E80CEF">
            <w:pPr>
              <w:spacing w:after="0"/>
              <w:rPr>
                <w:b/>
              </w:rPr>
            </w:pPr>
            <w:proofErr w:type="spellStart"/>
            <w:r w:rsidRPr="007F7A64">
              <w:rPr>
                <w:b/>
                <w:lang w:bidi="fr-FR"/>
              </w:rPr>
              <w:t>Principales</w:t>
            </w:r>
            <w:proofErr w:type="spellEnd"/>
            <w:r w:rsidRPr="007F7A64">
              <w:rPr>
                <w:b/>
                <w:lang w:bidi="fr-FR"/>
              </w:rPr>
              <w:t xml:space="preserve"> interventions et </w:t>
            </w:r>
            <w:proofErr w:type="spellStart"/>
            <w:r w:rsidRPr="007F7A64">
              <w:rPr>
                <w:b/>
                <w:lang w:bidi="fr-FR"/>
              </w:rPr>
              <w:t>activités</w:t>
            </w:r>
            <w:proofErr w:type="spellEnd"/>
          </w:p>
        </w:tc>
        <w:tc>
          <w:tcPr>
            <w:tcW w:w="9240" w:type="dxa"/>
          </w:tcPr>
          <w:p w14:paraId="4D36653C" w14:textId="20877731" w:rsidR="00772524" w:rsidRPr="00390EA4" w:rsidRDefault="00772524" w:rsidP="006F6940">
            <w:pPr>
              <w:pStyle w:val="NormalJBGS"/>
              <w:numPr>
                <w:ilvl w:val="0"/>
                <w:numId w:val="31"/>
              </w:numPr>
              <w:jc w:val="both"/>
              <w:rPr>
                <w:b/>
                <w:i w:val="0"/>
                <w:color w:val="auto"/>
                <w:sz w:val="22"/>
                <w:lang w:val="fr-FR"/>
              </w:rPr>
            </w:pPr>
            <w:r w:rsidRPr="00390EA4">
              <w:rPr>
                <w:b/>
                <w:i w:val="0"/>
                <w:color w:val="auto"/>
                <w:sz w:val="22"/>
                <w:lang w:val="fr-FR"/>
              </w:rPr>
              <w:t xml:space="preserve">Dépistage </w:t>
            </w:r>
            <w:r w:rsidR="00CB0E4A">
              <w:rPr>
                <w:b/>
                <w:i w:val="0"/>
                <w:color w:val="auto"/>
                <w:sz w:val="22"/>
                <w:lang w:val="fr-FR"/>
              </w:rPr>
              <w:t>en</w:t>
            </w:r>
            <w:r w:rsidRPr="00390EA4">
              <w:rPr>
                <w:b/>
                <w:i w:val="0"/>
                <w:color w:val="auto"/>
                <w:sz w:val="22"/>
                <w:lang w:val="fr-FR"/>
              </w:rPr>
              <w:t xml:space="preserve"> centres de santé </w:t>
            </w:r>
          </w:p>
          <w:p w14:paraId="6CEF1380" w14:textId="07F45963" w:rsidR="00CB0E4A" w:rsidRDefault="00772524" w:rsidP="004E1C7A">
            <w:pPr>
              <w:pStyle w:val="Texteformulaire"/>
              <w:rPr>
                <w:lang w:val="fr-FR"/>
              </w:rPr>
            </w:pPr>
            <w:r w:rsidRPr="00390EA4">
              <w:rPr>
                <w:lang w:val="fr-FR"/>
              </w:rPr>
              <w:t>Le CDIP sera optimisé dans les centres de santé</w:t>
            </w:r>
            <w:r w:rsidR="00CB0E4A">
              <w:rPr>
                <w:lang w:val="fr-FR"/>
              </w:rPr>
              <w:t xml:space="preserve">, </w:t>
            </w:r>
            <w:r w:rsidR="00CB0E4A" w:rsidRPr="00CB0E4A">
              <w:rPr>
                <w:lang w:val="fr-FR"/>
              </w:rPr>
              <w:t>y compris les centres de santé des MAC</w:t>
            </w:r>
            <w:r w:rsidR="00CB0E4A">
              <w:rPr>
                <w:lang w:val="fr-FR"/>
              </w:rPr>
              <w:t xml:space="preserve">, </w:t>
            </w:r>
            <w:r w:rsidRPr="00390EA4">
              <w:rPr>
                <w:lang w:val="fr-FR"/>
              </w:rPr>
              <w:t xml:space="preserve">pour accroître son </w:t>
            </w:r>
            <w:r w:rsidR="00766C4E" w:rsidRPr="00390EA4">
              <w:rPr>
                <w:lang w:val="fr-FR"/>
              </w:rPr>
              <w:t>rendement à</w:t>
            </w:r>
            <w:r w:rsidRPr="00390EA4">
              <w:rPr>
                <w:lang w:val="fr-FR"/>
              </w:rPr>
              <w:t xml:space="preserve"> travers une orientation ciblée vers les populations </w:t>
            </w:r>
            <w:r w:rsidR="00CB0E4A">
              <w:rPr>
                <w:lang w:val="fr-FR"/>
              </w:rPr>
              <w:t xml:space="preserve">clés et </w:t>
            </w:r>
            <w:r w:rsidRPr="00390EA4">
              <w:rPr>
                <w:lang w:val="fr-FR"/>
              </w:rPr>
              <w:t xml:space="preserve">vulnérables. </w:t>
            </w:r>
          </w:p>
          <w:p w14:paraId="7B1234E9" w14:textId="159EC6C2" w:rsidR="00CB0E4A" w:rsidRDefault="00CB0E4A" w:rsidP="004E1C7A">
            <w:pPr>
              <w:pStyle w:val="Texteformulaire"/>
              <w:rPr>
                <w:lang w:val="fr-FR"/>
              </w:rPr>
            </w:pPr>
            <w:r>
              <w:rPr>
                <w:lang w:val="fr-FR"/>
              </w:rPr>
              <w:t>L</w:t>
            </w:r>
            <w:r w:rsidR="00772524" w:rsidRPr="00390EA4">
              <w:rPr>
                <w:lang w:val="fr-FR"/>
              </w:rPr>
              <w:t>es activités principal</w:t>
            </w:r>
            <w:r>
              <w:rPr>
                <w:lang w:val="fr-FR"/>
              </w:rPr>
              <w:t>e</w:t>
            </w:r>
            <w:r w:rsidR="00772524" w:rsidRPr="00390EA4">
              <w:rPr>
                <w:lang w:val="fr-FR"/>
              </w:rPr>
              <w:t>s suivantes</w:t>
            </w:r>
            <w:r>
              <w:rPr>
                <w:lang w:val="fr-FR"/>
              </w:rPr>
              <w:t xml:space="preserve"> sont prévues </w:t>
            </w:r>
            <w:r w:rsidR="00772524" w:rsidRPr="00390EA4">
              <w:rPr>
                <w:lang w:val="fr-FR"/>
              </w:rPr>
              <w:t xml:space="preserve">: </w:t>
            </w:r>
          </w:p>
          <w:p w14:paraId="77C93816" w14:textId="0E4D23DA" w:rsidR="00CB0E4A" w:rsidRDefault="00CB0E4A" w:rsidP="00390EA4">
            <w:pPr>
              <w:pStyle w:val="liste1"/>
            </w:pPr>
            <w:proofErr w:type="spellStart"/>
            <w:r>
              <w:t>R</w:t>
            </w:r>
            <w:r w:rsidR="00772524" w:rsidRPr="00390EA4">
              <w:t>enforcement</w:t>
            </w:r>
            <w:proofErr w:type="spellEnd"/>
            <w:r w:rsidR="00772524" w:rsidRPr="00390EA4">
              <w:t xml:space="preserve"> des </w:t>
            </w:r>
            <w:proofErr w:type="spellStart"/>
            <w:r w:rsidR="00772524" w:rsidRPr="00390EA4">
              <w:t>capacités</w:t>
            </w:r>
            <w:proofErr w:type="spellEnd"/>
            <w:r w:rsidR="00772524" w:rsidRPr="00390EA4">
              <w:t xml:space="preserve"> des </w:t>
            </w:r>
            <w:proofErr w:type="spellStart"/>
            <w:r w:rsidR="00772524" w:rsidRPr="00390EA4">
              <w:t>prestataires</w:t>
            </w:r>
            <w:proofErr w:type="spellEnd"/>
            <w:r w:rsidR="00772524" w:rsidRPr="00390EA4">
              <w:t xml:space="preserve"> de santé sur </w:t>
            </w:r>
            <w:proofErr w:type="spellStart"/>
            <w:r w:rsidR="00772524" w:rsidRPr="00843F38">
              <w:t>toutes</w:t>
            </w:r>
            <w:proofErr w:type="spellEnd"/>
            <w:r w:rsidR="00772524" w:rsidRPr="00843F38">
              <w:t xml:space="preserve"> les </w:t>
            </w:r>
            <w:proofErr w:type="spellStart"/>
            <w:r w:rsidR="00772524" w:rsidRPr="00843F38">
              <w:t>approches</w:t>
            </w:r>
            <w:proofErr w:type="spellEnd"/>
            <w:r w:rsidR="00772524" w:rsidRPr="00843F38">
              <w:t xml:space="preserve"> </w:t>
            </w:r>
            <w:proofErr w:type="spellStart"/>
            <w:r w:rsidR="00772524" w:rsidRPr="00843F38">
              <w:t>différenciées</w:t>
            </w:r>
            <w:proofErr w:type="spellEnd"/>
            <w:r w:rsidR="00772524" w:rsidRPr="00843F38">
              <w:t xml:space="preserve"> du </w:t>
            </w:r>
            <w:proofErr w:type="spellStart"/>
            <w:r>
              <w:t>d</w:t>
            </w:r>
            <w:r w:rsidR="00772524" w:rsidRPr="00843F38">
              <w:t>épistage</w:t>
            </w:r>
            <w:proofErr w:type="spellEnd"/>
            <w:r w:rsidR="00772524" w:rsidRPr="00843F38">
              <w:t xml:space="preserve"> VIH (CDIP, index-testing, </w:t>
            </w:r>
            <w:proofErr w:type="spellStart"/>
            <w:r w:rsidR="00772524" w:rsidRPr="00843F38">
              <w:t>autodépistage</w:t>
            </w:r>
            <w:proofErr w:type="spellEnd"/>
            <w:r w:rsidR="00772524" w:rsidRPr="00843F38">
              <w:t>)</w:t>
            </w:r>
          </w:p>
          <w:p w14:paraId="23F61042" w14:textId="40652BDA" w:rsidR="00CB0E4A" w:rsidRDefault="00CB0E4A" w:rsidP="00390EA4">
            <w:pPr>
              <w:pStyle w:val="liste1"/>
            </w:pPr>
            <w:proofErr w:type="spellStart"/>
            <w:r>
              <w:t>I</w:t>
            </w:r>
            <w:r w:rsidR="00772524" w:rsidRPr="00390EA4">
              <w:t>nt</w:t>
            </w:r>
            <w:r>
              <w:t>é</w:t>
            </w:r>
            <w:r w:rsidR="00772524" w:rsidRPr="00390EA4">
              <w:t>gration</w:t>
            </w:r>
            <w:proofErr w:type="spellEnd"/>
            <w:r w:rsidR="00772524" w:rsidRPr="00390EA4">
              <w:t xml:space="preserve"> d</w:t>
            </w:r>
            <w:r w:rsidR="00772524" w:rsidRPr="00843F38">
              <w:t xml:space="preserve">es </w:t>
            </w:r>
            <w:proofErr w:type="spellStart"/>
            <w:r w:rsidR="00772524" w:rsidRPr="00843F38">
              <w:t>approches</w:t>
            </w:r>
            <w:proofErr w:type="spellEnd"/>
            <w:r w:rsidR="00772524" w:rsidRPr="00843F38">
              <w:t xml:space="preserve"> </w:t>
            </w:r>
            <w:proofErr w:type="spellStart"/>
            <w:r w:rsidR="00772524" w:rsidRPr="00843F38">
              <w:t>différenciées</w:t>
            </w:r>
            <w:proofErr w:type="spellEnd"/>
            <w:r w:rsidR="00772524" w:rsidRPr="00390EA4">
              <w:t xml:space="preserve"> de </w:t>
            </w:r>
            <w:proofErr w:type="spellStart"/>
            <w:r>
              <w:t>d</w:t>
            </w:r>
            <w:r w:rsidR="00772524" w:rsidRPr="00390EA4">
              <w:t>épistage</w:t>
            </w:r>
            <w:proofErr w:type="spellEnd"/>
            <w:r w:rsidR="00772524" w:rsidRPr="00390EA4">
              <w:t xml:space="preserve"> dans les structures de santé </w:t>
            </w:r>
            <w:proofErr w:type="spellStart"/>
            <w:r w:rsidR="00772524" w:rsidRPr="00390EA4">
              <w:t>privées</w:t>
            </w:r>
            <w:proofErr w:type="spellEnd"/>
            <w:r w:rsidR="00772524" w:rsidRPr="00390EA4">
              <w:t xml:space="preserve"> </w:t>
            </w:r>
            <w:r w:rsidR="009A4BDD">
              <w:t xml:space="preserve">(50 </w:t>
            </w:r>
            <w:r w:rsidR="00A735CA">
              <w:t xml:space="preserve">sur les 3 </w:t>
            </w:r>
            <w:proofErr w:type="spellStart"/>
            <w:r w:rsidR="00A735CA">
              <w:t>années</w:t>
            </w:r>
            <w:proofErr w:type="spellEnd"/>
            <w:r w:rsidR="00A735CA">
              <w:t xml:space="preserve">, </w:t>
            </w:r>
            <w:proofErr w:type="spellStart"/>
            <w:r w:rsidR="00A735CA">
              <w:t>en</w:t>
            </w:r>
            <w:proofErr w:type="spellEnd"/>
            <w:r w:rsidR="00A735CA">
              <w:t xml:space="preserve"> sus des 50 structures du </w:t>
            </w:r>
            <w:proofErr w:type="spellStart"/>
            <w:r w:rsidR="00A735CA">
              <w:t>projet</w:t>
            </w:r>
            <w:proofErr w:type="spellEnd"/>
            <w:r w:rsidR="00A735CA">
              <w:t xml:space="preserve"> PSHP</w:t>
            </w:r>
            <w:r w:rsidR="009A4BDD">
              <w:t xml:space="preserve">) </w:t>
            </w:r>
            <w:r w:rsidR="00772524" w:rsidRPr="00390EA4">
              <w:t xml:space="preserve">pour toucher les populations à </w:t>
            </w:r>
            <w:proofErr w:type="spellStart"/>
            <w:r w:rsidR="00772524" w:rsidRPr="00390EA4">
              <w:t>risque</w:t>
            </w:r>
            <w:proofErr w:type="spellEnd"/>
            <w:r w:rsidR="00772524" w:rsidRPr="00390EA4">
              <w:t xml:space="preserve"> ne </w:t>
            </w:r>
            <w:proofErr w:type="spellStart"/>
            <w:r w:rsidR="00772524" w:rsidRPr="00390EA4">
              <w:t>fréquentant</w:t>
            </w:r>
            <w:proofErr w:type="spellEnd"/>
            <w:r w:rsidR="00772524" w:rsidRPr="00390EA4">
              <w:t xml:space="preserve"> pas les structures de santé </w:t>
            </w:r>
            <w:proofErr w:type="spellStart"/>
            <w:r w:rsidR="00772524" w:rsidRPr="00390EA4">
              <w:t>publiques</w:t>
            </w:r>
            <w:proofErr w:type="spellEnd"/>
            <w:r>
              <w:t xml:space="preserve">, </w:t>
            </w:r>
            <w:proofErr w:type="spellStart"/>
            <w:r>
              <w:t>notamment</w:t>
            </w:r>
            <w:proofErr w:type="spellEnd"/>
            <w:r w:rsidR="00772524" w:rsidRPr="00390EA4">
              <w:t xml:space="preserve"> les hommes de plus de 25 </w:t>
            </w:r>
            <w:proofErr w:type="spellStart"/>
            <w:r w:rsidR="00772524" w:rsidRPr="00390EA4">
              <w:t>ans</w:t>
            </w:r>
            <w:proofErr w:type="spellEnd"/>
          </w:p>
          <w:p w14:paraId="7FB7AB63" w14:textId="0EF0FC8F" w:rsidR="00CB0E4A" w:rsidRDefault="00772524" w:rsidP="00390EA4">
            <w:pPr>
              <w:pStyle w:val="liste1"/>
            </w:pPr>
            <w:proofErr w:type="spellStart"/>
            <w:r w:rsidRPr="00390EA4">
              <w:t>Actualisation</w:t>
            </w:r>
            <w:proofErr w:type="spellEnd"/>
            <w:r w:rsidRPr="00390EA4">
              <w:t xml:space="preserve"> et mise à disposition des aide-</w:t>
            </w:r>
            <w:proofErr w:type="spellStart"/>
            <w:r w:rsidRPr="00390EA4">
              <w:t>mémoires</w:t>
            </w:r>
            <w:proofErr w:type="spellEnd"/>
            <w:r w:rsidRPr="00390EA4">
              <w:t xml:space="preserve"> pour </w:t>
            </w:r>
            <w:proofErr w:type="spellStart"/>
            <w:r w:rsidRPr="00390EA4">
              <w:t>faciliter</w:t>
            </w:r>
            <w:proofErr w:type="spellEnd"/>
            <w:r w:rsidRPr="00390EA4">
              <w:t xml:space="preserve"> </w:t>
            </w:r>
            <w:proofErr w:type="spellStart"/>
            <w:r w:rsidRPr="00390EA4">
              <w:t>l’identification</w:t>
            </w:r>
            <w:proofErr w:type="spellEnd"/>
            <w:r w:rsidRPr="00390EA4">
              <w:t xml:space="preserve"> des populations à </w:t>
            </w:r>
            <w:proofErr w:type="spellStart"/>
            <w:r w:rsidRPr="00390EA4">
              <w:t>risque</w:t>
            </w:r>
            <w:proofErr w:type="spellEnd"/>
            <w:r w:rsidRPr="00390EA4">
              <w:t xml:space="preserve"> </w:t>
            </w:r>
            <w:proofErr w:type="spellStart"/>
            <w:r w:rsidRPr="00390EA4">
              <w:t>en</w:t>
            </w:r>
            <w:proofErr w:type="spellEnd"/>
            <w:r w:rsidRPr="00390EA4">
              <w:t xml:space="preserve"> </w:t>
            </w:r>
            <w:proofErr w:type="spellStart"/>
            <w:r w:rsidRPr="00390EA4">
              <w:t>vue</w:t>
            </w:r>
            <w:proofErr w:type="spellEnd"/>
            <w:r w:rsidRPr="00390EA4">
              <w:t xml:space="preserve"> du </w:t>
            </w:r>
            <w:proofErr w:type="spellStart"/>
            <w:r w:rsidRPr="00390EA4">
              <w:t>dépistage</w:t>
            </w:r>
            <w:proofErr w:type="spellEnd"/>
          </w:p>
          <w:p w14:paraId="55E8769C" w14:textId="340C3958" w:rsidR="00CB0E4A" w:rsidRDefault="00CB0E4A" w:rsidP="00390EA4">
            <w:pPr>
              <w:pStyle w:val="liste1"/>
            </w:pPr>
            <w:r>
              <w:t>I</w:t>
            </w:r>
            <w:r w:rsidR="00772524" w:rsidRPr="00843F38">
              <w:t>ntensification d</w:t>
            </w:r>
            <w:r w:rsidR="00825679">
              <w:t>u</w:t>
            </w:r>
            <w:r w:rsidR="00772524" w:rsidRPr="00843F38">
              <w:t xml:space="preserve"> </w:t>
            </w:r>
            <w:proofErr w:type="spellStart"/>
            <w:r w:rsidR="00825679">
              <w:t>dépistage</w:t>
            </w:r>
            <w:proofErr w:type="spellEnd"/>
            <w:r w:rsidR="00825679" w:rsidRPr="00002654">
              <w:t xml:space="preserve"> des enfants </w:t>
            </w:r>
            <w:r w:rsidR="00825679">
              <w:t>vivant avec</w:t>
            </w:r>
            <w:r w:rsidR="00825679" w:rsidRPr="00002654">
              <w:t xml:space="preserve"> le VIH</w:t>
            </w:r>
            <w:r w:rsidR="00825679">
              <w:t> par</w:t>
            </w:r>
            <w:r w:rsidR="00825679" w:rsidRPr="00843F38">
              <w:t xml:space="preserve"> </w:t>
            </w:r>
            <w:proofErr w:type="spellStart"/>
            <w:r w:rsidR="00772524" w:rsidRPr="00843F38">
              <w:t>l’approche</w:t>
            </w:r>
            <w:proofErr w:type="spellEnd"/>
            <w:r w:rsidR="00772524" w:rsidRPr="00843F38">
              <w:t xml:space="preserve"> </w:t>
            </w:r>
            <w:proofErr w:type="spellStart"/>
            <w:r w:rsidR="00772524" w:rsidRPr="00843F38">
              <w:t>famille</w:t>
            </w:r>
            <w:proofErr w:type="spellEnd"/>
            <w:r w:rsidR="00772524" w:rsidRPr="00843F38">
              <w:t xml:space="preserve"> / index-testing et le </w:t>
            </w:r>
            <w:proofErr w:type="spellStart"/>
            <w:r w:rsidR="00772524" w:rsidRPr="00843F38">
              <w:t>dépistage</w:t>
            </w:r>
            <w:proofErr w:type="spellEnd"/>
            <w:r w:rsidR="00772524" w:rsidRPr="00843F38">
              <w:t xml:space="preserve"> aux </w:t>
            </w:r>
            <w:proofErr w:type="spellStart"/>
            <w:r w:rsidR="00772524" w:rsidRPr="00843F38">
              <w:t>différentes</w:t>
            </w:r>
            <w:proofErr w:type="spellEnd"/>
            <w:r w:rsidR="00772524" w:rsidRPr="00843F38">
              <w:t xml:space="preserve"> </w:t>
            </w:r>
            <w:proofErr w:type="spellStart"/>
            <w:r w:rsidR="00772524" w:rsidRPr="00843F38">
              <w:t>portes</w:t>
            </w:r>
            <w:proofErr w:type="spellEnd"/>
            <w:r w:rsidR="00772524" w:rsidRPr="00843F38">
              <w:t xml:space="preserve"> </w:t>
            </w:r>
            <w:proofErr w:type="spellStart"/>
            <w:r w:rsidR="00772524" w:rsidRPr="00843F38">
              <w:t>d'entrée</w:t>
            </w:r>
            <w:proofErr w:type="spellEnd"/>
            <w:r w:rsidR="00772524" w:rsidRPr="00843F38">
              <w:t xml:space="preserve"> </w:t>
            </w:r>
            <w:proofErr w:type="spellStart"/>
            <w:r w:rsidR="00772524" w:rsidRPr="00843F38">
              <w:t>pédiatriques</w:t>
            </w:r>
            <w:proofErr w:type="spellEnd"/>
            <w:r w:rsidR="00772524" w:rsidRPr="00843F38">
              <w:t xml:space="preserve"> du </w:t>
            </w:r>
            <w:proofErr w:type="spellStart"/>
            <w:r w:rsidR="00772524" w:rsidRPr="00843F38">
              <w:t>système</w:t>
            </w:r>
            <w:proofErr w:type="spellEnd"/>
            <w:r w:rsidR="00772524" w:rsidRPr="00843F38">
              <w:t xml:space="preserve"> de santé </w:t>
            </w:r>
            <w:r w:rsidR="00825679">
              <w:t>(</w:t>
            </w:r>
            <w:r w:rsidR="00772524" w:rsidRPr="00843F38">
              <w:t xml:space="preserve">avec </w:t>
            </w:r>
            <w:proofErr w:type="spellStart"/>
            <w:r w:rsidR="00772524" w:rsidRPr="00843F38">
              <w:t>l’appui</w:t>
            </w:r>
            <w:proofErr w:type="spellEnd"/>
            <w:r w:rsidR="00772524" w:rsidRPr="00843F38">
              <w:t xml:space="preserve"> des </w:t>
            </w:r>
            <w:proofErr w:type="spellStart"/>
            <w:r w:rsidR="00772524" w:rsidRPr="00843F38">
              <w:t>conseillers</w:t>
            </w:r>
            <w:proofErr w:type="spellEnd"/>
            <w:r w:rsidR="00772524" w:rsidRPr="00843F38">
              <w:t xml:space="preserve"> </w:t>
            </w:r>
            <w:proofErr w:type="spellStart"/>
            <w:r w:rsidR="00772524" w:rsidRPr="00843F38">
              <w:t>communautaires</w:t>
            </w:r>
            <w:proofErr w:type="spellEnd"/>
            <w:r w:rsidR="00772524" w:rsidRPr="00843F38">
              <w:t xml:space="preserve"> </w:t>
            </w:r>
            <w:proofErr w:type="spellStart"/>
            <w:r w:rsidR="00772524" w:rsidRPr="00843F38">
              <w:t>intégrés</w:t>
            </w:r>
            <w:proofErr w:type="spellEnd"/>
            <w:r w:rsidR="00772524" w:rsidRPr="00843F38">
              <w:t xml:space="preserve"> dans les </w:t>
            </w:r>
            <w:proofErr w:type="spellStart"/>
            <w:r w:rsidR="00772524" w:rsidRPr="00843F38">
              <w:t>centres</w:t>
            </w:r>
            <w:proofErr w:type="spellEnd"/>
            <w:r w:rsidR="00772524" w:rsidRPr="00843F38">
              <w:t xml:space="preserve"> de sant</w:t>
            </w:r>
            <w:r>
              <w:t>é</w:t>
            </w:r>
            <w:r w:rsidR="00825679">
              <w:t>)</w:t>
            </w:r>
          </w:p>
          <w:p w14:paraId="2122032C" w14:textId="39A813C3" w:rsidR="00CB0E4A" w:rsidRDefault="00825679" w:rsidP="00390EA4">
            <w:pPr>
              <w:pStyle w:val="liste1"/>
            </w:pPr>
            <w:proofErr w:type="spellStart"/>
            <w:r>
              <w:t>R</w:t>
            </w:r>
            <w:r w:rsidR="00772524" w:rsidRPr="00390EA4">
              <w:t>enforcement</w:t>
            </w:r>
            <w:proofErr w:type="spellEnd"/>
            <w:r w:rsidR="00772524" w:rsidRPr="00390EA4">
              <w:t xml:space="preserve"> du </w:t>
            </w:r>
            <w:proofErr w:type="spellStart"/>
            <w:r w:rsidR="00772524" w:rsidRPr="00390EA4">
              <w:t>dépistage</w:t>
            </w:r>
            <w:proofErr w:type="spellEnd"/>
            <w:r w:rsidR="00772524" w:rsidRPr="00390EA4">
              <w:t xml:space="preserve"> des </w:t>
            </w:r>
            <w:proofErr w:type="spellStart"/>
            <w:r w:rsidR="00772524" w:rsidRPr="00390EA4">
              <w:t>conjoints</w:t>
            </w:r>
            <w:proofErr w:type="spellEnd"/>
            <w:r w:rsidR="00772524" w:rsidRPr="00390EA4">
              <w:t xml:space="preserve"> des </w:t>
            </w:r>
            <w:proofErr w:type="gramStart"/>
            <w:r w:rsidR="00772524" w:rsidRPr="00390EA4">
              <w:t>femmes</w:t>
            </w:r>
            <w:proofErr w:type="gramEnd"/>
            <w:r w:rsidR="00772524" w:rsidRPr="00390EA4">
              <w:t xml:space="preserve"> enceintes/</w:t>
            </w:r>
            <w:proofErr w:type="spellStart"/>
            <w:r w:rsidR="00772524" w:rsidRPr="00390EA4">
              <w:t>allaitantes</w:t>
            </w:r>
            <w:proofErr w:type="spellEnd"/>
            <w:r w:rsidR="00772524" w:rsidRPr="00390EA4">
              <w:t xml:space="preserve"> par la mise à </w:t>
            </w:r>
            <w:proofErr w:type="spellStart"/>
            <w:r w:rsidR="00772524" w:rsidRPr="00390EA4">
              <w:t>échelle</w:t>
            </w:r>
            <w:proofErr w:type="spellEnd"/>
            <w:r w:rsidR="00772524" w:rsidRPr="00390EA4">
              <w:t xml:space="preserve"> des </w:t>
            </w:r>
            <w:proofErr w:type="spellStart"/>
            <w:r w:rsidR="00772524" w:rsidRPr="00390EA4">
              <w:t>approches</w:t>
            </w:r>
            <w:proofErr w:type="spellEnd"/>
            <w:r w:rsidR="00772524" w:rsidRPr="00390EA4">
              <w:t xml:space="preserve"> </w:t>
            </w:r>
            <w:proofErr w:type="spellStart"/>
            <w:r w:rsidR="00772524" w:rsidRPr="00390EA4">
              <w:t>innovantes</w:t>
            </w:r>
            <w:proofErr w:type="spellEnd"/>
            <w:r w:rsidR="00772524" w:rsidRPr="00390EA4">
              <w:t xml:space="preserve"> </w:t>
            </w:r>
            <w:proofErr w:type="spellStart"/>
            <w:r w:rsidR="00772524" w:rsidRPr="00390EA4">
              <w:t>visant</w:t>
            </w:r>
            <w:proofErr w:type="spellEnd"/>
            <w:r w:rsidR="00772524" w:rsidRPr="00390EA4">
              <w:t xml:space="preserve"> </w:t>
            </w:r>
            <w:proofErr w:type="spellStart"/>
            <w:r w:rsidR="00772524" w:rsidRPr="00390EA4">
              <w:t>leur</w:t>
            </w:r>
            <w:proofErr w:type="spellEnd"/>
            <w:r w:rsidR="00772524" w:rsidRPr="00390EA4">
              <w:t xml:space="preserve"> implication dans l</w:t>
            </w:r>
            <w:r>
              <w:t>a</w:t>
            </w:r>
            <w:r w:rsidR="00772524" w:rsidRPr="00390EA4">
              <w:t xml:space="preserve"> SMNI</w:t>
            </w:r>
            <w:r>
              <w:t xml:space="preserve">, </w:t>
            </w:r>
            <w:proofErr w:type="spellStart"/>
            <w:r>
              <w:t>en</w:t>
            </w:r>
            <w:proofErr w:type="spellEnd"/>
            <w:r>
              <w:t xml:space="preserve"> lien avec les </w:t>
            </w:r>
            <w:proofErr w:type="spellStart"/>
            <w:r>
              <w:t>activités</w:t>
            </w:r>
            <w:proofErr w:type="spellEnd"/>
            <w:r>
              <w:t xml:space="preserve"> de la PTM</w:t>
            </w:r>
            <w:r w:rsidR="00A63E6B">
              <w:t>E</w:t>
            </w:r>
            <w:r w:rsidR="00772524" w:rsidRPr="00390EA4">
              <w:t xml:space="preserve"> </w:t>
            </w:r>
          </w:p>
          <w:p w14:paraId="3AD68677" w14:textId="5C70AD66" w:rsidR="00772524" w:rsidRDefault="00772524" w:rsidP="00390EA4">
            <w:pPr>
              <w:pStyle w:val="liste1"/>
            </w:pPr>
            <w:proofErr w:type="spellStart"/>
            <w:r w:rsidRPr="00390EA4">
              <w:t>Conduite</w:t>
            </w:r>
            <w:proofErr w:type="spellEnd"/>
            <w:r w:rsidRPr="00390EA4">
              <w:t xml:space="preserve"> </w:t>
            </w:r>
            <w:proofErr w:type="spellStart"/>
            <w:r w:rsidRPr="00390EA4">
              <w:t>d'évaluation</w:t>
            </w:r>
            <w:proofErr w:type="spellEnd"/>
            <w:r w:rsidRPr="00390EA4">
              <w:t xml:space="preserve"> </w:t>
            </w:r>
            <w:proofErr w:type="spellStart"/>
            <w:r w:rsidRPr="00390EA4">
              <w:t>externe</w:t>
            </w:r>
            <w:proofErr w:type="spellEnd"/>
            <w:r w:rsidRPr="00390EA4">
              <w:t xml:space="preserve"> de la </w:t>
            </w:r>
            <w:proofErr w:type="spellStart"/>
            <w:r w:rsidRPr="00390EA4">
              <w:t>qualité</w:t>
            </w:r>
            <w:proofErr w:type="spellEnd"/>
            <w:r w:rsidRPr="00390EA4">
              <w:t xml:space="preserve"> de la </w:t>
            </w:r>
            <w:proofErr w:type="spellStart"/>
            <w:r w:rsidRPr="00390EA4">
              <w:t>sérologie</w:t>
            </w:r>
            <w:proofErr w:type="spellEnd"/>
            <w:r w:rsidRPr="00390EA4">
              <w:t xml:space="preserve"> VIH au </w:t>
            </w:r>
            <w:proofErr w:type="spellStart"/>
            <w:r w:rsidRPr="00390EA4">
              <w:t>niveau</w:t>
            </w:r>
            <w:proofErr w:type="spellEnd"/>
            <w:r w:rsidRPr="00390EA4">
              <w:t xml:space="preserve"> des </w:t>
            </w:r>
            <w:proofErr w:type="spellStart"/>
            <w:r w:rsidRPr="00390EA4">
              <w:t>laboratoires</w:t>
            </w:r>
            <w:proofErr w:type="spellEnd"/>
            <w:r w:rsidRPr="00390EA4">
              <w:t xml:space="preserve"> et </w:t>
            </w:r>
            <w:proofErr w:type="spellStart"/>
            <w:r w:rsidRPr="00390EA4">
              <w:t>postes</w:t>
            </w:r>
            <w:proofErr w:type="spellEnd"/>
            <w:r w:rsidRPr="00390EA4">
              <w:t xml:space="preserve"> de </w:t>
            </w:r>
            <w:proofErr w:type="spellStart"/>
            <w:r w:rsidRPr="00390EA4">
              <w:t>dépistage</w:t>
            </w:r>
            <w:proofErr w:type="spellEnd"/>
            <w:r w:rsidRPr="00390EA4">
              <w:t xml:space="preserve"> des </w:t>
            </w:r>
            <w:proofErr w:type="spellStart"/>
            <w:r w:rsidRPr="00390EA4">
              <w:t>centres</w:t>
            </w:r>
            <w:proofErr w:type="spellEnd"/>
            <w:r w:rsidRPr="00390EA4">
              <w:t xml:space="preserve"> de santé</w:t>
            </w:r>
            <w:r w:rsidR="00825679">
              <w:t>,</w:t>
            </w:r>
            <w:r w:rsidRPr="00390EA4">
              <w:t xml:space="preserve"> pour </w:t>
            </w:r>
            <w:proofErr w:type="spellStart"/>
            <w:r w:rsidRPr="00390EA4">
              <w:t>s’assurer</w:t>
            </w:r>
            <w:proofErr w:type="spellEnd"/>
            <w:r w:rsidRPr="00390EA4">
              <w:t xml:space="preserve"> de la </w:t>
            </w:r>
            <w:proofErr w:type="spellStart"/>
            <w:r w:rsidRPr="00390EA4">
              <w:t>qualité</w:t>
            </w:r>
            <w:proofErr w:type="spellEnd"/>
            <w:r w:rsidRPr="00390EA4">
              <w:t xml:space="preserve"> des </w:t>
            </w:r>
            <w:proofErr w:type="spellStart"/>
            <w:r w:rsidRPr="00390EA4">
              <w:t>résultats</w:t>
            </w:r>
            <w:proofErr w:type="spellEnd"/>
            <w:r w:rsidRPr="00390EA4">
              <w:t xml:space="preserve"> des tests du </w:t>
            </w:r>
            <w:proofErr w:type="spellStart"/>
            <w:r w:rsidRPr="00390EA4">
              <w:t>dépistage</w:t>
            </w:r>
            <w:proofErr w:type="spellEnd"/>
            <w:r w:rsidRPr="00390EA4">
              <w:t xml:space="preserve"> </w:t>
            </w:r>
            <w:proofErr w:type="spellStart"/>
            <w:r w:rsidRPr="00390EA4">
              <w:t>rendus</w:t>
            </w:r>
            <w:proofErr w:type="spellEnd"/>
            <w:r w:rsidRPr="00390EA4">
              <w:t xml:space="preserve"> aux clients</w:t>
            </w:r>
            <w:r w:rsidR="00CB0E4A">
              <w:t>.</w:t>
            </w:r>
            <w:r w:rsidRPr="00390EA4">
              <w:t xml:space="preserve"> </w:t>
            </w:r>
          </w:p>
          <w:p w14:paraId="71645302" w14:textId="77777777" w:rsidR="00CB0E4A" w:rsidRPr="00750CA9" w:rsidRDefault="00CB0E4A" w:rsidP="00390EA4">
            <w:pPr>
              <w:rPr>
                <w:lang w:val="fr-FR"/>
              </w:rPr>
            </w:pPr>
          </w:p>
          <w:p w14:paraId="0DC92D07" w14:textId="77777777" w:rsidR="00772524" w:rsidRPr="00A778A7" w:rsidRDefault="00772524" w:rsidP="006F6940">
            <w:pPr>
              <w:pStyle w:val="NormalJBGS"/>
              <w:numPr>
                <w:ilvl w:val="0"/>
                <w:numId w:val="31"/>
              </w:numPr>
              <w:jc w:val="both"/>
              <w:rPr>
                <w:b/>
                <w:i w:val="0"/>
                <w:color w:val="auto"/>
                <w:sz w:val="22"/>
                <w:szCs w:val="22"/>
              </w:rPr>
            </w:pPr>
            <w:proofErr w:type="spellStart"/>
            <w:r w:rsidRPr="00A778A7">
              <w:rPr>
                <w:b/>
                <w:i w:val="0"/>
                <w:color w:val="auto"/>
                <w:sz w:val="22"/>
                <w:szCs w:val="22"/>
              </w:rPr>
              <w:t>Dépistage</w:t>
            </w:r>
            <w:proofErr w:type="spellEnd"/>
            <w:r w:rsidRPr="00A778A7">
              <w:rPr>
                <w:b/>
                <w:i w:val="0"/>
                <w:color w:val="auto"/>
                <w:sz w:val="22"/>
                <w:szCs w:val="22"/>
              </w:rPr>
              <w:t xml:space="preserve"> </w:t>
            </w:r>
            <w:proofErr w:type="spellStart"/>
            <w:r w:rsidRPr="00A778A7">
              <w:rPr>
                <w:b/>
                <w:i w:val="0"/>
                <w:color w:val="auto"/>
                <w:sz w:val="22"/>
                <w:szCs w:val="22"/>
              </w:rPr>
              <w:t>communautaire</w:t>
            </w:r>
            <w:proofErr w:type="spellEnd"/>
          </w:p>
          <w:p w14:paraId="1EBB078E" w14:textId="10FEC050" w:rsidR="00825679" w:rsidRDefault="00825679" w:rsidP="004E1C7A">
            <w:pPr>
              <w:pStyle w:val="Texteformulaire"/>
              <w:rPr>
                <w:lang w:val="fr-FR"/>
              </w:rPr>
            </w:pPr>
            <w:r>
              <w:rPr>
                <w:lang w:val="fr-FR"/>
              </w:rPr>
              <w:t>T</w:t>
            </w:r>
            <w:r w:rsidR="00772524" w:rsidRPr="00390EA4">
              <w:rPr>
                <w:lang w:val="fr-FR"/>
              </w:rPr>
              <w:t xml:space="preserve">outes les approches de dépistage communautaire seront intensifiées avec un accent </w:t>
            </w:r>
            <w:r w:rsidR="00FC50C2" w:rsidRPr="00750CA9">
              <w:rPr>
                <w:lang w:val="fr-FR"/>
              </w:rPr>
              <w:t xml:space="preserve">particulier </w:t>
            </w:r>
            <w:r w:rsidR="00772524" w:rsidRPr="00390EA4">
              <w:rPr>
                <w:lang w:val="fr-FR"/>
              </w:rPr>
              <w:t xml:space="preserve">dans les districts prioritaires et orientées sur les populations </w:t>
            </w:r>
            <w:r>
              <w:rPr>
                <w:lang w:val="fr-FR"/>
              </w:rPr>
              <w:t>clés et hautement vulnérables</w:t>
            </w:r>
            <w:r w:rsidR="00772524" w:rsidRPr="00390EA4">
              <w:rPr>
                <w:lang w:val="fr-FR"/>
              </w:rPr>
              <w:t xml:space="preserve">. </w:t>
            </w:r>
          </w:p>
          <w:p w14:paraId="782C176F" w14:textId="66748263" w:rsidR="00825679" w:rsidRDefault="00772524" w:rsidP="004E1C7A">
            <w:pPr>
              <w:pStyle w:val="Texteformulaire"/>
              <w:rPr>
                <w:lang w:val="fr-FR"/>
              </w:rPr>
            </w:pPr>
            <w:r w:rsidRPr="00390EA4">
              <w:rPr>
                <w:lang w:val="fr-FR"/>
              </w:rPr>
              <w:t>Il s’agira de</w:t>
            </w:r>
            <w:r w:rsidR="00825679">
              <w:rPr>
                <w:lang w:val="fr-FR"/>
              </w:rPr>
              <w:t xml:space="preserve"> </w:t>
            </w:r>
            <w:r w:rsidRPr="00390EA4">
              <w:rPr>
                <w:lang w:val="fr-FR"/>
              </w:rPr>
              <w:t xml:space="preserve">: </w:t>
            </w:r>
          </w:p>
          <w:p w14:paraId="6F176C35" w14:textId="218240C6" w:rsidR="00825679" w:rsidRDefault="00772524" w:rsidP="00390EA4">
            <w:pPr>
              <w:pStyle w:val="liste1"/>
            </w:pPr>
            <w:proofErr w:type="spellStart"/>
            <w:r w:rsidRPr="00390EA4">
              <w:t>Renforcement</w:t>
            </w:r>
            <w:proofErr w:type="spellEnd"/>
            <w:r w:rsidRPr="00390EA4">
              <w:t xml:space="preserve"> de la promotion du </w:t>
            </w:r>
            <w:proofErr w:type="spellStart"/>
            <w:r w:rsidRPr="00390EA4">
              <w:t>dépistage</w:t>
            </w:r>
            <w:proofErr w:type="spellEnd"/>
            <w:r w:rsidR="00825679">
              <w:t>,</w:t>
            </w:r>
            <w:r w:rsidRPr="00390EA4">
              <w:t xml:space="preserve"> y </w:t>
            </w:r>
            <w:proofErr w:type="spellStart"/>
            <w:r w:rsidRPr="00390EA4">
              <w:t>compris</w:t>
            </w:r>
            <w:proofErr w:type="spellEnd"/>
            <w:r w:rsidRPr="00390EA4">
              <w:t xml:space="preserve"> </w:t>
            </w:r>
            <w:proofErr w:type="spellStart"/>
            <w:r w:rsidRPr="00390EA4">
              <w:t>l'autotest</w:t>
            </w:r>
            <w:proofErr w:type="spellEnd"/>
            <w:r w:rsidR="00825679">
              <w:t>,</w:t>
            </w:r>
            <w:r w:rsidRPr="00390EA4">
              <w:t xml:space="preserve"> </w:t>
            </w:r>
            <w:proofErr w:type="spellStart"/>
            <w:r w:rsidRPr="00390EA4">
              <w:t>auprès</w:t>
            </w:r>
            <w:proofErr w:type="spellEnd"/>
            <w:r w:rsidRPr="00390EA4">
              <w:t xml:space="preserve"> des populations </w:t>
            </w:r>
            <w:proofErr w:type="spellStart"/>
            <w:r w:rsidRPr="00390EA4">
              <w:t>clés</w:t>
            </w:r>
            <w:proofErr w:type="spellEnd"/>
            <w:r w:rsidRPr="00390EA4">
              <w:t xml:space="preserve"> par les pairs</w:t>
            </w:r>
            <w:r w:rsidR="00825679">
              <w:t>-</w:t>
            </w:r>
            <w:proofErr w:type="spellStart"/>
            <w:r w:rsidRPr="00390EA4">
              <w:t>éducateurs</w:t>
            </w:r>
            <w:proofErr w:type="spellEnd"/>
            <w:r w:rsidRPr="00390EA4">
              <w:t xml:space="preserve"> (</w:t>
            </w:r>
            <w:r w:rsidR="00825679">
              <w:t>PE</w:t>
            </w:r>
            <w:r w:rsidRPr="00390EA4">
              <w:t xml:space="preserve">), les </w:t>
            </w:r>
            <w:proofErr w:type="spellStart"/>
            <w:r w:rsidRPr="00390EA4">
              <w:t>conseillers</w:t>
            </w:r>
            <w:proofErr w:type="spellEnd"/>
            <w:r w:rsidRPr="00390EA4">
              <w:t xml:space="preserve"> </w:t>
            </w:r>
            <w:proofErr w:type="spellStart"/>
            <w:r w:rsidRPr="00390EA4">
              <w:t>communautaires</w:t>
            </w:r>
            <w:proofErr w:type="spellEnd"/>
            <w:r w:rsidRPr="00390EA4">
              <w:t xml:space="preserve"> et via les </w:t>
            </w:r>
            <w:proofErr w:type="gramStart"/>
            <w:r w:rsidRPr="00390EA4">
              <w:t>TIC</w:t>
            </w:r>
            <w:r w:rsidR="00825679">
              <w:t xml:space="preserve"> </w:t>
            </w:r>
            <w:r w:rsidRPr="00390EA4">
              <w:t>;</w:t>
            </w:r>
            <w:proofErr w:type="gramEnd"/>
            <w:r w:rsidRPr="00390EA4">
              <w:t xml:space="preserve"> </w:t>
            </w:r>
          </w:p>
          <w:p w14:paraId="0ED4EABC" w14:textId="5EB9176E" w:rsidR="00825679" w:rsidRDefault="00772524" w:rsidP="00390EA4">
            <w:pPr>
              <w:pStyle w:val="liste1"/>
            </w:pPr>
            <w:proofErr w:type="spellStart"/>
            <w:r w:rsidRPr="00390EA4">
              <w:t>Organisation</w:t>
            </w:r>
            <w:proofErr w:type="spellEnd"/>
            <w:r w:rsidRPr="00390EA4">
              <w:t xml:space="preserve"> </w:t>
            </w:r>
            <w:proofErr w:type="spellStart"/>
            <w:r w:rsidRPr="00390EA4">
              <w:t>d’activités</w:t>
            </w:r>
            <w:proofErr w:type="spellEnd"/>
            <w:r w:rsidRPr="00390EA4">
              <w:t xml:space="preserve"> de </w:t>
            </w:r>
            <w:proofErr w:type="spellStart"/>
            <w:r w:rsidRPr="00390EA4">
              <w:t>sensibilisation</w:t>
            </w:r>
            <w:proofErr w:type="spellEnd"/>
            <w:r w:rsidRPr="00390EA4">
              <w:t xml:space="preserve"> et </w:t>
            </w:r>
            <w:proofErr w:type="spellStart"/>
            <w:r w:rsidRPr="00390EA4">
              <w:t>d’offre</w:t>
            </w:r>
            <w:proofErr w:type="spellEnd"/>
            <w:r w:rsidRPr="00390EA4">
              <w:t xml:space="preserve"> de service de santé de </w:t>
            </w:r>
            <w:proofErr w:type="spellStart"/>
            <w:r w:rsidRPr="00390EA4">
              <w:t>proximité</w:t>
            </w:r>
            <w:proofErr w:type="spellEnd"/>
            <w:r w:rsidRPr="00390EA4">
              <w:t xml:space="preserve"> </w:t>
            </w:r>
            <w:proofErr w:type="spellStart"/>
            <w:r w:rsidR="00825679">
              <w:t>intégrant</w:t>
            </w:r>
            <w:proofErr w:type="spellEnd"/>
            <w:r w:rsidR="00825679">
              <w:t xml:space="preserve"> le </w:t>
            </w:r>
            <w:proofErr w:type="spellStart"/>
            <w:r w:rsidRPr="00390EA4">
              <w:t>dépistage</w:t>
            </w:r>
            <w:proofErr w:type="spellEnd"/>
            <w:r w:rsidRPr="00390EA4">
              <w:t xml:space="preserve"> </w:t>
            </w:r>
            <w:proofErr w:type="spellStart"/>
            <w:r w:rsidR="00825679">
              <w:t>ciblant</w:t>
            </w:r>
            <w:proofErr w:type="spellEnd"/>
            <w:r w:rsidR="00825679">
              <w:t xml:space="preserve"> l</w:t>
            </w:r>
            <w:r w:rsidR="00015F71" w:rsidRPr="00390EA4">
              <w:t>es TS</w:t>
            </w:r>
            <w:r w:rsidR="00825679">
              <w:t xml:space="preserve"> : </w:t>
            </w:r>
            <w:proofErr w:type="spellStart"/>
            <w:r w:rsidRPr="00390EA4">
              <w:t>dépistage</w:t>
            </w:r>
            <w:proofErr w:type="spellEnd"/>
            <w:r w:rsidRPr="00390EA4">
              <w:t xml:space="preserve"> </w:t>
            </w:r>
            <w:proofErr w:type="spellStart"/>
            <w:r w:rsidRPr="00390EA4">
              <w:t>intégré</w:t>
            </w:r>
            <w:proofErr w:type="spellEnd"/>
            <w:r w:rsidRPr="00390EA4">
              <w:t xml:space="preserve"> aux </w:t>
            </w:r>
            <w:proofErr w:type="spellStart"/>
            <w:r w:rsidRPr="00390EA4">
              <w:t>activités</w:t>
            </w:r>
            <w:proofErr w:type="spellEnd"/>
            <w:r w:rsidRPr="00390EA4">
              <w:t xml:space="preserve"> de pair-</w:t>
            </w:r>
            <w:proofErr w:type="spellStart"/>
            <w:r w:rsidRPr="00390EA4">
              <w:t>éducation</w:t>
            </w:r>
            <w:proofErr w:type="spellEnd"/>
            <w:r w:rsidRPr="00390EA4">
              <w:t>, rapprochement de</w:t>
            </w:r>
            <w:r w:rsidR="00825679">
              <w:t xml:space="preserve"> </w:t>
            </w:r>
            <w:proofErr w:type="spellStart"/>
            <w:r w:rsidR="00825679">
              <w:t>l’offre</w:t>
            </w:r>
            <w:proofErr w:type="spellEnd"/>
            <w:r w:rsidR="00825679">
              <w:t xml:space="preserve"> de</w:t>
            </w:r>
            <w:r w:rsidRPr="00390EA4">
              <w:t xml:space="preserve"> services à travers les </w:t>
            </w:r>
            <w:proofErr w:type="spellStart"/>
            <w:r w:rsidR="00015F71" w:rsidRPr="00390EA4">
              <w:t>cliniques</w:t>
            </w:r>
            <w:proofErr w:type="spellEnd"/>
            <w:r w:rsidR="00015F71" w:rsidRPr="00390EA4">
              <w:t xml:space="preserve"> de </w:t>
            </w:r>
            <w:proofErr w:type="spellStart"/>
            <w:r w:rsidR="00015F71" w:rsidRPr="00390EA4">
              <w:t>nuit</w:t>
            </w:r>
            <w:proofErr w:type="spellEnd"/>
            <w:r w:rsidR="00015F71" w:rsidRPr="00390EA4">
              <w:t xml:space="preserve"> sur les</w:t>
            </w:r>
            <w:r w:rsidRPr="00390EA4">
              <w:t xml:space="preserve"> sites </w:t>
            </w:r>
            <w:r w:rsidR="00E633E4">
              <w:t xml:space="preserve">de travail du </w:t>
            </w:r>
            <w:proofErr w:type="spellStart"/>
            <w:r w:rsidR="00E633E4">
              <w:t>sexe</w:t>
            </w:r>
            <w:proofErr w:type="spellEnd"/>
            <w:r w:rsidR="00E633E4">
              <w:t>,</w:t>
            </w:r>
            <w:r w:rsidRPr="00390EA4">
              <w:t xml:space="preserve"> </w:t>
            </w:r>
            <w:proofErr w:type="spellStart"/>
            <w:r w:rsidRPr="00390EA4">
              <w:t>activités</w:t>
            </w:r>
            <w:proofErr w:type="spellEnd"/>
            <w:r w:rsidRPr="00390EA4">
              <w:t xml:space="preserve"> de </w:t>
            </w:r>
            <w:proofErr w:type="spellStart"/>
            <w:r w:rsidRPr="00390EA4">
              <w:t>renforcement</w:t>
            </w:r>
            <w:proofErr w:type="spellEnd"/>
            <w:r w:rsidRPr="00390EA4">
              <w:t xml:space="preserve"> des </w:t>
            </w:r>
            <w:proofErr w:type="spellStart"/>
            <w:r w:rsidRPr="00390EA4">
              <w:t>comp</w:t>
            </w:r>
            <w:r w:rsidR="00E633E4">
              <w:t>é</w:t>
            </w:r>
            <w:r w:rsidRPr="00390EA4">
              <w:t>tence</w:t>
            </w:r>
            <w:r w:rsidR="00E633E4">
              <w:t>s</w:t>
            </w:r>
            <w:proofErr w:type="spellEnd"/>
            <w:r w:rsidRPr="00390EA4">
              <w:t xml:space="preserve"> de vie (école des TS)</w:t>
            </w:r>
            <w:r w:rsidR="00E633E4">
              <w:t xml:space="preserve"> </w:t>
            </w:r>
            <w:r w:rsidRPr="00390EA4">
              <w:t xml:space="preserve">; </w:t>
            </w:r>
          </w:p>
          <w:p w14:paraId="28270C68" w14:textId="11AE8827" w:rsidR="00E633E4" w:rsidRDefault="00772524" w:rsidP="00390EA4">
            <w:pPr>
              <w:pStyle w:val="liste1"/>
            </w:pPr>
            <w:proofErr w:type="spellStart"/>
            <w:r w:rsidRPr="00390EA4">
              <w:t>Mobilisation</w:t>
            </w:r>
            <w:proofErr w:type="spellEnd"/>
            <w:r w:rsidRPr="00390EA4">
              <w:t xml:space="preserve"> des HSH par les</w:t>
            </w:r>
            <w:r w:rsidR="00E633E4">
              <w:t xml:space="preserve"> PE</w:t>
            </w:r>
            <w:r w:rsidRPr="00390EA4">
              <w:t xml:space="preserve"> </w:t>
            </w:r>
            <w:r w:rsidR="00E633E4">
              <w:t xml:space="preserve">à travers </w:t>
            </w:r>
            <w:r w:rsidR="00766C4E" w:rsidRPr="00390EA4">
              <w:t>des</w:t>
            </w:r>
            <w:r w:rsidRPr="00390EA4">
              <w:t xml:space="preserve"> </w:t>
            </w:r>
            <w:proofErr w:type="spellStart"/>
            <w:r w:rsidRPr="00390EA4">
              <w:t>journées</w:t>
            </w:r>
            <w:proofErr w:type="spellEnd"/>
            <w:r w:rsidRPr="00390EA4">
              <w:t xml:space="preserve"> </w:t>
            </w:r>
            <w:r w:rsidR="00E633E4">
              <w:t>à</w:t>
            </w:r>
            <w:r w:rsidRPr="00390EA4">
              <w:t xml:space="preserve"> </w:t>
            </w:r>
            <w:proofErr w:type="spellStart"/>
            <w:r w:rsidRPr="00390EA4">
              <w:t>thèmes</w:t>
            </w:r>
            <w:proofErr w:type="spellEnd"/>
            <w:r w:rsidR="00E633E4">
              <w:t>,</w:t>
            </w:r>
            <w:r w:rsidRPr="00390EA4">
              <w:t xml:space="preserve"> </w:t>
            </w:r>
            <w:proofErr w:type="spellStart"/>
            <w:r w:rsidRPr="00390EA4">
              <w:t>év</w:t>
            </w:r>
            <w:r w:rsidR="00E633E4">
              <w:t>è</w:t>
            </w:r>
            <w:r w:rsidRPr="00390EA4">
              <w:t>nements</w:t>
            </w:r>
            <w:proofErr w:type="spellEnd"/>
            <w:r w:rsidRPr="00390EA4">
              <w:t xml:space="preserve"> </w:t>
            </w:r>
            <w:proofErr w:type="spellStart"/>
            <w:r w:rsidRPr="00390EA4">
              <w:t>attractifs</w:t>
            </w:r>
            <w:proofErr w:type="spellEnd"/>
            <w:r w:rsidRPr="00390EA4">
              <w:t xml:space="preserve"> pour les HSH</w:t>
            </w:r>
            <w:r w:rsidR="00E633E4">
              <w:t xml:space="preserve">, </w:t>
            </w:r>
            <w:proofErr w:type="spellStart"/>
            <w:r w:rsidRPr="00390EA4">
              <w:t>couplé</w:t>
            </w:r>
            <w:r w:rsidR="00E633E4">
              <w:t>e</w:t>
            </w:r>
            <w:proofErr w:type="spellEnd"/>
            <w:r w:rsidRPr="00390EA4">
              <w:t xml:space="preserve"> au </w:t>
            </w:r>
            <w:proofErr w:type="spellStart"/>
            <w:r w:rsidRPr="00390EA4">
              <w:t>dépistage</w:t>
            </w:r>
            <w:proofErr w:type="spellEnd"/>
            <w:r w:rsidRPr="00390EA4">
              <w:t xml:space="preserve"> et à la </w:t>
            </w:r>
            <w:r w:rsidR="00E633E4">
              <w:t>dispensation</w:t>
            </w:r>
            <w:r w:rsidR="00E633E4" w:rsidRPr="00390EA4">
              <w:t xml:space="preserve"> </w:t>
            </w:r>
            <w:proofErr w:type="spellStart"/>
            <w:proofErr w:type="gramStart"/>
            <w:r w:rsidRPr="00390EA4">
              <w:t>d</w:t>
            </w:r>
            <w:r w:rsidR="00E633E4">
              <w:t>’</w:t>
            </w:r>
            <w:r w:rsidRPr="00390EA4">
              <w:t>autotest</w:t>
            </w:r>
            <w:r w:rsidR="00E633E4">
              <w:t>s</w:t>
            </w:r>
            <w:proofErr w:type="spellEnd"/>
            <w:r w:rsidR="00E633E4">
              <w:t> ;</w:t>
            </w:r>
            <w:proofErr w:type="gramEnd"/>
            <w:r w:rsidR="00E633E4">
              <w:t xml:space="preserve"> </w:t>
            </w:r>
            <w:proofErr w:type="spellStart"/>
            <w:r w:rsidRPr="00390EA4">
              <w:t>organis</w:t>
            </w:r>
            <w:r w:rsidR="00E633E4">
              <w:t>ation</w:t>
            </w:r>
            <w:proofErr w:type="spellEnd"/>
            <w:r w:rsidRPr="00390EA4">
              <w:t xml:space="preserve"> de consultations </w:t>
            </w:r>
            <w:proofErr w:type="spellStart"/>
            <w:r w:rsidRPr="00390EA4">
              <w:t>multimaladies</w:t>
            </w:r>
            <w:proofErr w:type="spellEnd"/>
            <w:r w:rsidRPr="00390EA4">
              <w:t xml:space="preserve"> dans les </w:t>
            </w:r>
            <w:r w:rsidR="00766C4E" w:rsidRPr="00390EA4">
              <w:t>Drop In Center</w:t>
            </w:r>
            <w:r w:rsidR="00E633E4">
              <w:t xml:space="preserve"> (DIC)</w:t>
            </w:r>
            <w:r w:rsidR="00766C4E" w:rsidRPr="00390EA4">
              <w:t xml:space="preserve"> des </w:t>
            </w:r>
            <w:r w:rsidRPr="00390EA4">
              <w:t xml:space="preserve">HSH avec dispensation </w:t>
            </w:r>
            <w:proofErr w:type="spellStart"/>
            <w:r w:rsidRPr="00390EA4">
              <w:t>d’autotests</w:t>
            </w:r>
            <w:proofErr w:type="spellEnd"/>
            <w:r w:rsidR="00E633E4">
              <w:t xml:space="preserve"> </w:t>
            </w:r>
            <w:r w:rsidRPr="00390EA4">
              <w:t>;</w:t>
            </w:r>
          </w:p>
          <w:p w14:paraId="58D4C9E0" w14:textId="1DCCF295" w:rsidR="00E633E4" w:rsidRPr="00390EA4" w:rsidRDefault="00772524" w:rsidP="00390EA4">
            <w:pPr>
              <w:pStyle w:val="liste1"/>
            </w:pPr>
            <w:proofErr w:type="spellStart"/>
            <w:r w:rsidRPr="00390EA4">
              <w:t>Organisation</w:t>
            </w:r>
            <w:proofErr w:type="spellEnd"/>
            <w:r w:rsidRPr="00390EA4">
              <w:t xml:space="preserve"> de </w:t>
            </w:r>
            <w:proofErr w:type="spellStart"/>
            <w:r w:rsidRPr="00390EA4">
              <w:t>stratégies</w:t>
            </w:r>
            <w:proofErr w:type="spellEnd"/>
            <w:r w:rsidRPr="00390EA4">
              <w:t xml:space="preserve"> </w:t>
            </w:r>
            <w:proofErr w:type="spellStart"/>
            <w:r w:rsidRPr="00390EA4">
              <w:t>avancées</w:t>
            </w:r>
            <w:proofErr w:type="spellEnd"/>
            <w:r w:rsidRPr="00390EA4">
              <w:t xml:space="preserve"> </w:t>
            </w:r>
            <w:proofErr w:type="spellStart"/>
            <w:r w:rsidRPr="00390EA4">
              <w:t>d'offre</w:t>
            </w:r>
            <w:proofErr w:type="spellEnd"/>
            <w:r w:rsidRPr="00390EA4">
              <w:t xml:space="preserve"> de service de </w:t>
            </w:r>
            <w:proofErr w:type="spellStart"/>
            <w:r w:rsidRPr="00390EA4">
              <w:t>réduction</w:t>
            </w:r>
            <w:proofErr w:type="spellEnd"/>
            <w:r w:rsidRPr="00390EA4">
              <w:t xml:space="preserve"> des </w:t>
            </w:r>
            <w:proofErr w:type="spellStart"/>
            <w:r w:rsidRPr="00390EA4">
              <w:t>risques</w:t>
            </w:r>
            <w:proofErr w:type="spellEnd"/>
            <w:r w:rsidRPr="00390EA4">
              <w:t xml:space="preserve"> chez les UD/UDI</w:t>
            </w:r>
            <w:r w:rsidR="00E633E4" w:rsidRPr="00390EA4">
              <w:t xml:space="preserve">, </w:t>
            </w:r>
            <w:proofErr w:type="spellStart"/>
            <w:r w:rsidRPr="00390EA4">
              <w:t>couplées</w:t>
            </w:r>
            <w:proofErr w:type="spellEnd"/>
            <w:r w:rsidRPr="00390EA4">
              <w:t xml:space="preserve"> </w:t>
            </w:r>
            <w:r w:rsidR="00E633E4" w:rsidRPr="00390EA4">
              <w:t xml:space="preserve">à </w:t>
            </w:r>
            <w:proofErr w:type="spellStart"/>
            <w:r w:rsidR="00E633E4" w:rsidRPr="00390EA4">
              <w:t>l’offre</w:t>
            </w:r>
            <w:proofErr w:type="spellEnd"/>
            <w:r w:rsidR="00E633E4" w:rsidRPr="00390EA4">
              <w:t xml:space="preserve"> de</w:t>
            </w:r>
            <w:r w:rsidRPr="00390EA4">
              <w:t xml:space="preserve"> </w:t>
            </w:r>
            <w:proofErr w:type="spellStart"/>
            <w:r w:rsidRPr="00390EA4">
              <w:t>dépistage</w:t>
            </w:r>
            <w:proofErr w:type="spellEnd"/>
            <w:r w:rsidR="00E633E4" w:rsidRPr="00390EA4">
              <w:t xml:space="preserve"> ; </w:t>
            </w:r>
            <w:proofErr w:type="spellStart"/>
            <w:r w:rsidR="00E633E4">
              <w:t>t</w:t>
            </w:r>
            <w:r w:rsidR="00E633E4" w:rsidRPr="00390EA4">
              <w:t>outes</w:t>
            </w:r>
            <w:proofErr w:type="spellEnd"/>
            <w:r w:rsidR="00E633E4" w:rsidRPr="00390EA4">
              <w:t xml:space="preserve"> les </w:t>
            </w:r>
            <w:proofErr w:type="spellStart"/>
            <w:r w:rsidR="00E633E4" w:rsidRPr="00390EA4">
              <w:t>activités</w:t>
            </w:r>
            <w:proofErr w:type="spellEnd"/>
            <w:r w:rsidR="00E633E4" w:rsidRPr="00390EA4">
              <w:t xml:space="preserve"> de CCC, de </w:t>
            </w:r>
            <w:proofErr w:type="spellStart"/>
            <w:r w:rsidR="00E633E4" w:rsidRPr="00390EA4">
              <w:t>prise</w:t>
            </w:r>
            <w:proofErr w:type="spellEnd"/>
            <w:r w:rsidR="00E633E4" w:rsidRPr="00390EA4">
              <w:rPr>
                <w:lang w:bidi="ar-DZ"/>
              </w:rPr>
              <w:t xml:space="preserve"> </w:t>
            </w:r>
            <w:proofErr w:type="spellStart"/>
            <w:r w:rsidR="00E633E4" w:rsidRPr="00390EA4">
              <w:rPr>
                <w:lang w:bidi="ar-DZ"/>
              </w:rPr>
              <w:t>en</w:t>
            </w:r>
            <w:proofErr w:type="spellEnd"/>
            <w:r w:rsidR="00E633E4" w:rsidRPr="00390EA4">
              <w:t xml:space="preserve"> charge des addictions, et de distribution de </w:t>
            </w:r>
            <w:proofErr w:type="spellStart"/>
            <w:r w:rsidR="00E633E4" w:rsidRPr="00390EA4">
              <w:t>préservatifs</w:t>
            </w:r>
            <w:proofErr w:type="spellEnd"/>
            <w:r w:rsidR="00E633E4" w:rsidRPr="00390EA4">
              <w:t xml:space="preserve"> à </w:t>
            </w:r>
            <w:proofErr w:type="spellStart"/>
            <w:r w:rsidR="00E633E4" w:rsidRPr="00390EA4">
              <w:t>l’endroit</w:t>
            </w:r>
            <w:proofErr w:type="spellEnd"/>
            <w:r w:rsidR="00E633E4" w:rsidRPr="00390EA4">
              <w:t xml:space="preserve"> des UD/UDI </w:t>
            </w:r>
            <w:proofErr w:type="spellStart"/>
            <w:r w:rsidR="00E633E4" w:rsidRPr="00390EA4">
              <w:t>seront</w:t>
            </w:r>
            <w:proofErr w:type="spellEnd"/>
            <w:r w:rsidR="00E633E4" w:rsidRPr="00390EA4">
              <w:t xml:space="preserve"> </w:t>
            </w:r>
            <w:proofErr w:type="spellStart"/>
            <w:r w:rsidR="00E633E4" w:rsidRPr="00390EA4">
              <w:t>couplées</w:t>
            </w:r>
            <w:proofErr w:type="spellEnd"/>
            <w:r w:rsidR="00E633E4" w:rsidRPr="00390EA4">
              <w:t xml:space="preserve"> au </w:t>
            </w:r>
            <w:proofErr w:type="spellStart"/>
            <w:r w:rsidR="00E633E4" w:rsidRPr="00390EA4">
              <w:t>dépistage</w:t>
            </w:r>
            <w:proofErr w:type="spellEnd"/>
            <w:r w:rsidR="00E633E4" w:rsidRPr="00390EA4">
              <w:t xml:space="preserve"> </w:t>
            </w:r>
            <w:r w:rsidR="00E633E4" w:rsidRPr="00750CA9">
              <w:rPr>
                <w:lang w:val="fr-FR"/>
              </w:rPr>
              <w:t xml:space="preserve">du </w:t>
            </w:r>
            <w:r w:rsidR="00E633E4" w:rsidRPr="00390EA4">
              <w:t>VIH</w:t>
            </w:r>
            <w:r w:rsidR="001C77FB">
              <w:t>,</w:t>
            </w:r>
            <w:r w:rsidR="00E633E4" w:rsidRPr="00390EA4">
              <w:t xml:space="preserve"> y </w:t>
            </w:r>
            <w:proofErr w:type="spellStart"/>
            <w:r w:rsidR="00E633E4" w:rsidRPr="00390EA4">
              <w:t>compris</w:t>
            </w:r>
            <w:proofErr w:type="spellEnd"/>
            <w:r w:rsidR="00E633E4" w:rsidRPr="00390EA4">
              <w:t xml:space="preserve"> la dispensation </w:t>
            </w:r>
            <w:proofErr w:type="spellStart"/>
            <w:r w:rsidR="00E633E4" w:rsidRPr="00390EA4">
              <w:t>d</w:t>
            </w:r>
            <w:r w:rsidR="00E633E4">
              <w:t>’</w:t>
            </w:r>
            <w:r w:rsidR="00E633E4" w:rsidRPr="00390EA4">
              <w:t>autotests</w:t>
            </w:r>
            <w:proofErr w:type="spellEnd"/>
            <w:r w:rsidR="00E633E4" w:rsidRPr="00390EA4">
              <w:t xml:space="preserve"> ; </w:t>
            </w:r>
          </w:p>
          <w:p w14:paraId="3300164C" w14:textId="401C39C1" w:rsidR="00825679" w:rsidRDefault="00E633E4" w:rsidP="00390EA4">
            <w:pPr>
              <w:pStyle w:val="liste1"/>
            </w:pPr>
            <w:proofErr w:type="spellStart"/>
            <w:r w:rsidRPr="006763B1">
              <w:t>Organisation</w:t>
            </w:r>
            <w:proofErr w:type="spellEnd"/>
            <w:r w:rsidRPr="006763B1">
              <w:t xml:space="preserve"> de </w:t>
            </w:r>
            <w:proofErr w:type="spellStart"/>
            <w:r w:rsidRPr="006763B1">
              <w:t>campagnes</w:t>
            </w:r>
            <w:proofErr w:type="spellEnd"/>
            <w:r w:rsidRPr="006763B1">
              <w:t xml:space="preserve"> </w:t>
            </w:r>
            <w:proofErr w:type="spellStart"/>
            <w:r w:rsidRPr="006763B1">
              <w:t>multimaladies</w:t>
            </w:r>
            <w:proofErr w:type="spellEnd"/>
            <w:r w:rsidRPr="006763B1">
              <w:t xml:space="preserve"> à </w:t>
            </w:r>
            <w:proofErr w:type="spellStart"/>
            <w:r w:rsidRPr="006763B1">
              <w:t>l’endroit</w:t>
            </w:r>
            <w:proofErr w:type="spellEnd"/>
            <w:r w:rsidRPr="006763B1">
              <w:t xml:space="preserve"> des hommes </w:t>
            </w:r>
            <w:proofErr w:type="spellStart"/>
            <w:r w:rsidRPr="006763B1">
              <w:t>vulnérables</w:t>
            </w:r>
            <w:proofErr w:type="spellEnd"/>
            <w:r w:rsidRPr="006763B1">
              <w:t xml:space="preserve"> (</w:t>
            </w:r>
            <w:proofErr w:type="spellStart"/>
            <w:r w:rsidRPr="006763B1">
              <w:t>orpailleurs</w:t>
            </w:r>
            <w:proofErr w:type="spellEnd"/>
            <w:r w:rsidRPr="006763B1">
              <w:t xml:space="preserve">, </w:t>
            </w:r>
            <w:proofErr w:type="spellStart"/>
            <w:r w:rsidRPr="006763B1">
              <w:t>routiers</w:t>
            </w:r>
            <w:proofErr w:type="spellEnd"/>
            <w:r w:rsidRPr="006763B1">
              <w:t xml:space="preserve">, clients des TS) aux </w:t>
            </w:r>
            <w:proofErr w:type="spellStart"/>
            <w:r w:rsidRPr="006763B1">
              <w:t>abords</w:t>
            </w:r>
            <w:proofErr w:type="spellEnd"/>
            <w:r w:rsidRPr="006763B1">
              <w:t xml:space="preserve"> des points </w:t>
            </w:r>
            <w:proofErr w:type="spellStart"/>
            <w:r w:rsidRPr="006763B1">
              <w:t>chauds</w:t>
            </w:r>
            <w:proofErr w:type="spellEnd"/>
            <w:r w:rsidRPr="006763B1">
              <w:t xml:space="preserve">, des </w:t>
            </w:r>
            <w:proofErr w:type="spellStart"/>
            <w:r w:rsidRPr="006763B1">
              <w:t>mines</w:t>
            </w:r>
            <w:proofErr w:type="spellEnd"/>
            <w:r w:rsidRPr="006763B1">
              <w:t xml:space="preserve"> et des </w:t>
            </w:r>
            <w:proofErr w:type="spellStart"/>
            <w:r w:rsidRPr="006763B1">
              <w:t>gares</w:t>
            </w:r>
            <w:proofErr w:type="spellEnd"/>
            <w:r w:rsidRPr="006763B1">
              <w:t xml:space="preserve"> </w:t>
            </w:r>
            <w:proofErr w:type="spellStart"/>
            <w:r w:rsidRPr="006763B1">
              <w:t>routières</w:t>
            </w:r>
            <w:proofErr w:type="spellEnd"/>
            <w:r w:rsidRPr="006763B1">
              <w:t xml:space="preserve">. Il </w:t>
            </w:r>
            <w:proofErr w:type="spellStart"/>
            <w:r w:rsidRPr="006763B1">
              <w:t>s’agira</w:t>
            </w:r>
            <w:proofErr w:type="spellEnd"/>
            <w:r w:rsidRPr="006763B1">
              <w:t xml:space="preserve"> </w:t>
            </w:r>
            <w:proofErr w:type="spellStart"/>
            <w:r w:rsidRPr="006763B1">
              <w:t>d’une</w:t>
            </w:r>
            <w:proofErr w:type="spellEnd"/>
            <w:r w:rsidRPr="006763B1">
              <w:t xml:space="preserve"> </w:t>
            </w:r>
            <w:r w:rsidRPr="00750CA9">
              <w:rPr>
                <w:lang w:val="fr-FR"/>
              </w:rPr>
              <w:t>offre</w:t>
            </w:r>
            <w:r w:rsidRPr="006763B1">
              <w:t xml:space="preserve"> de service </w:t>
            </w:r>
            <w:proofErr w:type="spellStart"/>
            <w:r w:rsidRPr="006763B1">
              <w:t>intégrée</w:t>
            </w:r>
            <w:proofErr w:type="spellEnd"/>
            <w:r w:rsidRPr="006763B1">
              <w:t xml:space="preserve"> de </w:t>
            </w:r>
            <w:proofErr w:type="spellStart"/>
            <w:r w:rsidRPr="006763B1">
              <w:t>dépistage</w:t>
            </w:r>
            <w:proofErr w:type="spellEnd"/>
            <w:r w:rsidRPr="006763B1">
              <w:t xml:space="preserve"> </w:t>
            </w:r>
            <w:r w:rsidRPr="00750CA9">
              <w:rPr>
                <w:lang w:val="fr-FR"/>
              </w:rPr>
              <w:t xml:space="preserve">du </w:t>
            </w:r>
            <w:r w:rsidRPr="006763B1">
              <w:t xml:space="preserve">VIH, </w:t>
            </w:r>
            <w:r w:rsidRPr="00750CA9">
              <w:rPr>
                <w:lang w:val="fr-FR"/>
              </w:rPr>
              <w:t>de l’</w:t>
            </w:r>
            <w:r w:rsidRPr="006763B1">
              <w:t>HTA et</w:t>
            </w:r>
            <w:r w:rsidRPr="00750CA9">
              <w:rPr>
                <w:lang w:val="fr-FR"/>
              </w:rPr>
              <w:t xml:space="preserve"> du</w:t>
            </w:r>
            <w:r w:rsidRPr="006763B1">
              <w:t xml:space="preserve"> </w:t>
            </w:r>
            <w:proofErr w:type="spellStart"/>
            <w:r w:rsidRPr="006763B1">
              <w:t>diabète</w:t>
            </w:r>
            <w:proofErr w:type="spellEnd"/>
            <w:r>
              <w:t>,</w:t>
            </w:r>
            <w:r w:rsidRPr="006763B1">
              <w:t xml:space="preserve"> pour </w:t>
            </w:r>
            <w:proofErr w:type="spellStart"/>
            <w:r w:rsidRPr="006763B1">
              <w:t>faciliter</w:t>
            </w:r>
            <w:proofErr w:type="spellEnd"/>
            <w:r w:rsidRPr="006763B1">
              <w:t xml:space="preserve"> </w:t>
            </w:r>
            <w:proofErr w:type="spellStart"/>
            <w:r w:rsidRPr="006763B1">
              <w:t>l’adhésion</w:t>
            </w:r>
            <w:proofErr w:type="spellEnd"/>
            <w:r w:rsidRPr="006763B1">
              <w:t xml:space="preserve"> de </w:t>
            </w:r>
            <w:proofErr w:type="spellStart"/>
            <w:r w:rsidRPr="006763B1">
              <w:t>ces</w:t>
            </w:r>
            <w:proofErr w:type="spellEnd"/>
            <w:r w:rsidRPr="006763B1">
              <w:t xml:space="preserve"> populations au</w:t>
            </w:r>
            <w:r w:rsidR="001C77FB">
              <w:t>x</w:t>
            </w:r>
            <w:r w:rsidRPr="006763B1">
              <w:t xml:space="preserve"> service</w:t>
            </w:r>
            <w:r w:rsidR="001C77FB">
              <w:t>s</w:t>
            </w:r>
            <w:r w:rsidRPr="006763B1">
              <w:t xml:space="preserve"> de </w:t>
            </w:r>
            <w:proofErr w:type="spellStart"/>
            <w:r w:rsidRPr="006763B1">
              <w:t>dépistage</w:t>
            </w:r>
            <w:proofErr w:type="spellEnd"/>
          </w:p>
          <w:p w14:paraId="4A9A2DF2" w14:textId="15E07663" w:rsidR="00C16750" w:rsidRPr="00390EA4" w:rsidRDefault="00C16750" w:rsidP="00390EA4">
            <w:pPr>
              <w:pStyle w:val="liste1"/>
            </w:pPr>
            <w:proofErr w:type="spellStart"/>
            <w:r w:rsidRPr="000410CF">
              <w:lastRenderedPageBreak/>
              <w:t>Organis</w:t>
            </w:r>
            <w:r w:rsidR="00E633E4">
              <w:t>ation</w:t>
            </w:r>
            <w:proofErr w:type="spellEnd"/>
            <w:r w:rsidR="00E633E4">
              <w:t xml:space="preserve"> de </w:t>
            </w:r>
            <w:r w:rsidRPr="000410CF">
              <w:t>consultation</w:t>
            </w:r>
            <w:r w:rsidR="00E633E4">
              <w:t>s</w:t>
            </w:r>
            <w:r w:rsidRPr="000410CF">
              <w:t xml:space="preserve"> </w:t>
            </w:r>
            <w:proofErr w:type="spellStart"/>
            <w:r w:rsidRPr="000410CF">
              <w:t>multimaladie</w:t>
            </w:r>
            <w:proofErr w:type="spellEnd"/>
            <w:r w:rsidRPr="000410CF">
              <w:t xml:space="preserve"> </w:t>
            </w:r>
            <w:proofErr w:type="spellStart"/>
            <w:r w:rsidR="00E633E4">
              <w:t>régulières</w:t>
            </w:r>
            <w:proofErr w:type="spellEnd"/>
            <w:r w:rsidRPr="000410CF">
              <w:t xml:space="preserve"> </w:t>
            </w:r>
            <w:proofErr w:type="spellStart"/>
            <w:r w:rsidR="00E633E4">
              <w:t>intégrant</w:t>
            </w:r>
            <w:proofErr w:type="spellEnd"/>
            <w:r w:rsidR="00E633E4">
              <w:t xml:space="preserve"> le</w:t>
            </w:r>
            <w:r w:rsidRPr="000410CF">
              <w:t xml:space="preserve"> </w:t>
            </w:r>
            <w:proofErr w:type="spellStart"/>
            <w:r w:rsidRPr="000410CF">
              <w:t>dépistage</w:t>
            </w:r>
            <w:proofErr w:type="spellEnd"/>
            <w:r w:rsidRPr="000410CF">
              <w:t xml:space="preserve"> VIH </w:t>
            </w:r>
            <w:r w:rsidR="00E633E4">
              <w:t xml:space="preserve">et </w:t>
            </w:r>
            <w:proofErr w:type="spellStart"/>
            <w:r w:rsidR="00E633E4">
              <w:t>ciblant</w:t>
            </w:r>
            <w:proofErr w:type="spellEnd"/>
            <w:r w:rsidR="00E633E4">
              <w:t xml:space="preserve"> l</w:t>
            </w:r>
            <w:r w:rsidRPr="000410CF">
              <w:t xml:space="preserve">es hommes </w:t>
            </w:r>
            <w:r w:rsidR="00E633E4">
              <w:t>≥</w:t>
            </w:r>
            <w:r w:rsidR="00FC50C2">
              <w:t xml:space="preserve"> </w:t>
            </w:r>
            <w:r w:rsidRPr="000410CF">
              <w:t xml:space="preserve">25 </w:t>
            </w:r>
            <w:proofErr w:type="spellStart"/>
            <w:r w:rsidRPr="000410CF">
              <w:t>ans</w:t>
            </w:r>
            <w:proofErr w:type="spellEnd"/>
          </w:p>
          <w:p w14:paraId="3306A5AC" w14:textId="5F2A69D6" w:rsidR="00E633E4" w:rsidRDefault="00772524" w:rsidP="00390EA4">
            <w:pPr>
              <w:pStyle w:val="liste1"/>
            </w:pPr>
            <w:proofErr w:type="spellStart"/>
            <w:r w:rsidRPr="00390EA4">
              <w:t>Renforcement</w:t>
            </w:r>
            <w:proofErr w:type="spellEnd"/>
            <w:r w:rsidRPr="00390EA4">
              <w:t xml:space="preserve"> des </w:t>
            </w:r>
            <w:proofErr w:type="spellStart"/>
            <w:r w:rsidRPr="00390EA4">
              <w:t>capacités</w:t>
            </w:r>
            <w:proofErr w:type="spellEnd"/>
            <w:r w:rsidRPr="00390EA4">
              <w:t xml:space="preserve"> des </w:t>
            </w:r>
            <w:proofErr w:type="spellStart"/>
            <w:r w:rsidRPr="00390EA4">
              <w:t>centres</w:t>
            </w:r>
            <w:proofErr w:type="spellEnd"/>
            <w:r w:rsidRPr="00390EA4">
              <w:t xml:space="preserve"> </w:t>
            </w:r>
            <w:proofErr w:type="spellStart"/>
            <w:r w:rsidRPr="00390EA4">
              <w:t>sociaux</w:t>
            </w:r>
            <w:proofErr w:type="spellEnd"/>
            <w:r w:rsidRPr="00390EA4">
              <w:t xml:space="preserve"> et des </w:t>
            </w:r>
            <w:proofErr w:type="spellStart"/>
            <w:r w:rsidRPr="00390EA4">
              <w:t>centres</w:t>
            </w:r>
            <w:proofErr w:type="spellEnd"/>
            <w:r w:rsidRPr="00390EA4">
              <w:t xml:space="preserve"> de </w:t>
            </w:r>
            <w:proofErr w:type="spellStart"/>
            <w:r w:rsidRPr="00390EA4">
              <w:t>r</w:t>
            </w:r>
            <w:r w:rsidR="001C77FB">
              <w:t>é</w:t>
            </w:r>
            <w:r w:rsidRPr="00390EA4">
              <w:t>insertion</w:t>
            </w:r>
            <w:proofErr w:type="spellEnd"/>
            <w:r w:rsidRPr="00390EA4">
              <w:t xml:space="preserve"> des enfants </w:t>
            </w:r>
            <w:proofErr w:type="spellStart"/>
            <w:r w:rsidRPr="00390EA4">
              <w:t>en</w:t>
            </w:r>
            <w:proofErr w:type="spellEnd"/>
            <w:r w:rsidRPr="00390EA4">
              <w:t xml:space="preserve"> </w:t>
            </w:r>
            <w:proofErr w:type="spellStart"/>
            <w:r w:rsidRPr="00390EA4">
              <w:t>difficulté</w:t>
            </w:r>
            <w:proofErr w:type="spellEnd"/>
            <w:r w:rsidRPr="00390EA4">
              <w:t xml:space="preserve"> pour </w:t>
            </w:r>
            <w:proofErr w:type="spellStart"/>
            <w:r w:rsidRPr="00390EA4">
              <w:t>l’intégration</w:t>
            </w:r>
            <w:proofErr w:type="spellEnd"/>
            <w:r w:rsidRPr="00390EA4">
              <w:t xml:space="preserve"> du </w:t>
            </w:r>
            <w:proofErr w:type="spellStart"/>
            <w:r w:rsidRPr="00390EA4">
              <w:t>dépistage</w:t>
            </w:r>
            <w:proofErr w:type="spellEnd"/>
            <w:r w:rsidRPr="00390EA4">
              <w:t xml:space="preserve"> </w:t>
            </w:r>
            <w:r w:rsidR="001C77FB">
              <w:t>VIH</w:t>
            </w:r>
            <w:r w:rsidRPr="00390EA4">
              <w:t xml:space="preserve"> </w:t>
            </w:r>
          </w:p>
          <w:p w14:paraId="79D128E6" w14:textId="792B2795" w:rsidR="00772524" w:rsidRDefault="00772524" w:rsidP="00390EA4">
            <w:pPr>
              <w:pStyle w:val="liste1"/>
            </w:pPr>
            <w:proofErr w:type="spellStart"/>
            <w:r w:rsidRPr="00390EA4">
              <w:t>Conduite</w:t>
            </w:r>
            <w:proofErr w:type="spellEnd"/>
            <w:r w:rsidRPr="00390EA4">
              <w:t xml:space="preserve"> </w:t>
            </w:r>
            <w:proofErr w:type="spellStart"/>
            <w:r w:rsidRPr="00390EA4">
              <w:t>d’évaluation</w:t>
            </w:r>
            <w:proofErr w:type="spellEnd"/>
            <w:r w:rsidRPr="00390EA4">
              <w:t xml:space="preserve"> </w:t>
            </w:r>
            <w:proofErr w:type="spellStart"/>
            <w:r w:rsidRPr="00390EA4">
              <w:t>externe</w:t>
            </w:r>
            <w:proofErr w:type="spellEnd"/>
            <w:r w:rsidRPr="00390EA4">
              <w:t xml:space="preserve"> de la </w:t>
            </w:r>
            <w:proofErr w:type="spellStart"/>
            <w:r w:rsidRPr="00390EA4">
              <w:t>qualité</w:t>
            </w:r>
            <w:proofErr w:type="spellEnd"/>
            <w:r w:rsidRPr="00390EA4">
              <w:t xml:space="preserve"> de la </w:t>
            </w:r>
            <w:proofErr w:type="spellStart"/>
            <w:r w:rsidRPr="00390EA4">
              <w:t>sérologie</w:t>
            </w:r>
            <w:proofErr w:type="spellEnd"/>
            <w:r w:rsidRPr="00390EA4">
              <w:t xml:space="preserve"> VIH des </w:t>
            </w:r>
            <w:proofErr w:type="spellStart"/>
            <w:r w:rsidRPr="00390EA4">
              <w:t>dépistages</w:t>
            </w:r>
            <w:proofErr w:type="spellEnd"/>
            <w:r w:rsidRPr="00390EA4">
              <w:t xml:space="preserve"> </w:t>
            </w:r>
            <w:proofErr w:type="spellStart"/>
            <w:r w:rsidRPr="00390EA4">
              <w:t>effec</w:t>
            </w:r>
            <w:r w:rsidR="006B2A98" w:rsidRPr="00390EA4">
              <w:t>t</w:t>
            </w:r>
            <w:r w:rsidRPr="00390EA4">
              <w:t>ués</w:t>
            </w:r>
            <w:proofErr w:type="spellEnd"/>
            <w:r w:rsidRPr="00390EA4">
              <w:t xml:space="preserve"> par les </w:t>
            </w:r>
            <w:proofErr w:type="spellStart"/>
            <w:r w:rsidRPr="00390EA4">
              <w:t>communautaires</w:t>
            </w:r>
            <w:proofErr w:type="spellEnd"/>
            <w:r w:rsidRPr="00390EA4">
              <w:t xml:space="preserve"> pour </w:t>
            </w:r>
            <w:proofErr w:type="spellStart"/>
            <w:r w:rsidRPr="00390EA4">
              <w:t>s’assurer</w:t>
            </w:r>
            <w:proofErr w:type="spellEnd"/>
            <w:r w:rsidRPr="00390EA4">
              <w:t xml:space="preserve"> de la </w:t>
            </w:r>
            <w:proofErr w:type="spellStart"/>
            <w:r w:rsidRPr="00390EA4">
              <w:t>qualité</w:t>
            </w:r>
            <w:proofErr w:type="spellEnd"/>
            <w:r w:rsidRPr="00390EA4">
              <w:t xml:space="preserve"> des </w:t>
            </w:r>
            <w:proofErr w:type="spellStart"/>
            <w:r w:rsidRPr="00390EA4">
              <w:t>résultats</w:t>
            </w:r>
            <w:proofErr w:type="spellEnd"/>
            <w:r w:rsidRPr="00390EA4">
              <w:t xml:space="preserve"> des tests du </w:t>
            </w:r>
            <w:proofErr w:type="spellStart"/>
            <w:r w:rsidRPr="00390EA4">
              <w:t>dépistage</w:t>
            </w:r>
            <w:proofErr w:type="spellEnd"/>
            <w:r w:rsidRPr="00390EA4">
              <w:t xml:space="preserve"> </w:t>
            </w:r>
            <w:proofErr w:type="spellStart"/>
            <w:r w:rsidRPr="00390EA4">
              <w:t>rendus</w:t>
            </w:r>
            <w:proofErr w:type="spellEnd"/>
            <w:r w:rsidRPr="00390EA4">
              <w:t xml:space="preserve"> aux clients</w:t>
            </w:r>
          </w:p>
          <w:p w14:paraId="24A8B947" w14:textId="6EBD9563" w:rsidR="00C46717" w:rsidRDefault="00C46717" w:rsidP="00390EA4">
            <w:pPr>
              <w:pStyle w:val="liste1"/>
            </w:pPr>
            <w:proofErr w:type="spellStart"/>
            <w:r>
              <w:t>Activités</w:t>
            </w:r>
            <w:proofErr w:type="spellEnd"/>
            <w:r>
              <w:t xml:space="preserve"> de consultations </w:t>
            </w:r>
            <w:proofErr w:type="spellStart"/>
            <w:r>
              <w:t>foraines</w:t>
            </w:r>
            <w:proofErr w:type="spellEnd"/>
            <w:r>
              <w:t xml:space="preserve"> </w:t>
            </w:r>
            <w:proofErr w:type="spellStart"/>
            <w:r>
              <w:t>faites</w:t>
            </w:r>
            <w:proofErr w:type="spellEnd"/>
            <w:r>
              <w:t xml:space="preserve"> à </w:t>
            </w:r>
            <w:proofErr w:type="spellStart"/>
            <w:r>
              <w:t>l’attention</w:t>
            </w:r>
            <w:proofErr w:type="spellEnd"/>
            <w:r>
              <w:t xml:space="preserve"> des femmes (</w:t>
            </w:r>
            <w:proofErr w:type="spellStart"/>
            <w:r>
              <w:t>dépistage</w:t>
            </w:r>
            <w:proofErr w:type="spellEnd"/>
            <w:r>
              <w:t xml:space="preserve"> IST/VIH, HPV, et </w:t>
            </w:r>
            <w:proofErr w:type="spellStart"/>
            <w:r>
              <w:t>offre</w:t>
            </w:r>
            <w:proofErr w:type="spellEnd"/>
            <w:r>
              <w:t xml:space="preserve"> de PF) (PNSME, ONG locales, UNFPA)</w:t>
            </w:r>
            <w:r w:rsidR="00557984">
              <w:t>.</w:t>
            </w:r>
          </w:p>
          <w:p w14:paraId="67C6ACE3" w14:textId="77777777" w:rsidR="001C77FB" w:rsidRPr="00750CA9" w:rsidRDefault="001C77FB" w:rsidP="00390EA4">
            <w:pPr>
              <w:rPr>
                <w:lang w:val="fr-FR"/>
              </w:rPr>
            </w:pPr>
          </w:p>
          <w:p w14:paraId="708493C4" w14:textId="2FC12F9C" w:rsidR="00772524" w:rsidRPr="008E228F" w:rsidRDefault="00772524" w:rsidP="006F6940">
            <w:pPr>
              <w:pStyle w:val="NormalJBGS"/>
              <w:numPr>
                <w:ilvl w:val="0"/>
                <w:numId w:val="31"/>
              </w:numPr>
              <w:jc w:val="both"/>
              <w:rPr>
                <w:b/>
                <w:i w:val="0"/>
                <w:color w:val="auto"/>
                <w:sz w:val="22"/>
                <w:szCs w:val="22"/>
              </w:rPr>
            </w:pPr>
            <w:proofErr w:type="spellStart"/>
            <w:r w:rsidRPr="008E228F">
              <w:rPr>
                <w:b/>
                <w:i w:val="0"/>
                <w:color w:val="auto"/>
                <w:sz w:val="22"/>
                <w:szCs w:val="22"/>
              </w:rPr>
              <w:t>Autodépistage</w:t>
            </w:r>
            <w:proofErr w:type="spellEnd"/>
            <w:r w:rsidRPr="008E228F">
              <w:rPr>
                <w:b/>
                <w:i w:val="0"/>
                <w:color w:val="auto"/>
                <w:sz w:val="22"/>
                <w:szCs w:val="22"/>
              </w:rPr>
              <w:t xml:space="preserve"> VIH</w:t>
            </w:r>
          </w:p>
          <w:p w14:paraId="1E822FFF" w14:textId="440F2A5A" w:rsidR="001C77FB" w:rsidRDefault="001C77FB" w:rsidP="004E1C7A">
            <w:pPr>
              <w:pStyle w:val="Texteformulaire"/>
              <w:rPr>
                <w:lang w:val="fr-FR"/>
              </w:rPr>
            </w:pPr>
            <w:r>
              <w:rPr>
                <w:lang w:val="fr-FR"/>
              </w:rPr>
              <w:t>Le passage à l’échelle</w:t>
            </w:r>
            <w:r w:rsidR="00772524" w:rsidRPr="00390EA4">
              <w:rPr>
                <w:lang w:val="fr-FR"/>
              </w:rPr>
              <w:t xml:space="preserve"> de l’</w:t>
            </w:r>
            <w:proofErr w:type="spellStart"/>
            <w:r w:rsidR="00772524" w:rsidRPr="00390EA4">
              <w:rPr>
                <w:lang w:val="fr-FR"/>
              </w:rPr>
              <w:t>autodépistage</w:t>
            </w:r>
            <w:proofErr w:type="spellEnd"/>
            <w:r w:rsidR="00772524" w:rsidRPr="00390EA4">
              <w:rPr>
                <w:lang w:val="fr-FR"/>
              </w:rPr>
              <w:t xml:space="preserve"> permettra d’accroître </w:t>
            </w:r>
            <w:r>
              <w:rPr>
                <w:lang w:val="fr-FR"/>
              </w:rPr>
              <w:t xml:space="preserve">le dépistage dans </w:t>
            </w:r>
            <w:r w:rsidR="00772524" w:rsidRPr="00390EA4">
              <w:rPr>
                <w:lang w:val="fr-FR"/>
              </w:rPr>
              <w:t>les populations difficilement accessibles par le</w:t>
            </w:r>
            <w:r>
              <w:rPr>
                <w:lang w:val="fr-FR"/>
              </w:rPr>
              <w:t>s</w:t>
            </w:r>
            <w:r w:rsidR="00772524" w:rsidRPr="00390EA4">
              <w:rPr>
                <w:lang w:val="fr-FR"/>
              </w:rPr>
              <w:t xml:space="preserve"> </w:t>
            </w:r>
            <w:r>
              <w:rPr>
                <w:lang w:val="fr-FR"/>
              </w:rPr>
              <w:t xml:space="preserve">stratégies de </w:t>
            </w:r>
            <w:r w:rsidR="00772524" w:rsidRPr="00390EA4">
              <w:rPr>
                <w:lang w:val="fr-FR"/>
              </w:rPr>
              <w:t xml:space="preserve">dépistage </w:t>
            </w:r>
            <w:r>
              <w:rPr>
                <w:lang w:val="fr-FR"/>
              </w:rPr>
              <w:t xml:space="preserve">habituelles et par ricochet </w:t>
            </w:r>
            <w:r w:rsidRPr="00272B9C">
              <w:rPr>
                <w:lang w:val="fr-FR"/>
              </w:rPr>
              <w:t>la fr</w:t>
            </w:r>
            <w:r>
              <w:rPr>
                <w:lang w:val="fr-FR"/>
              </w:rPr>
              <w:t>é</w:t>
            </w:r>
            <w:r w:rsidRPr="00272B9C">
              <w:rPr>
                <w:lang w:val="fr-FR"/>
              </w:rPr>
              <w:t>quentation des services de dépistage</w:t>
            </w:r>
            <w:r>
              <w:rPr>
                <w:lang w:val="fr-FR"/>
              </w:rPr>
              <w:t xml:space="preserve"> à terme.</w:t>
            </w:r>
            <w:r w:rsidRPr="00272B9C">
              <w:rPr>
                <w:lang w:val="fr-FR"/>
              </w:rPr>
              <w:t xml:space="preserve"> </w:t>
            </w:r>
          </w:p>
          <w:p w14:paraId="554FB641" w14:textId="5277E76D" w:rsidR="001C77FB" w:rsidRDefault="00772524" w:rsidP="004E1C7A">
            <w:pPr>
              <w:pStyle w:val="Texteformulaire"/>
              <w:rPr>
                <w:lang w:val="fr-FR"/>
              </w:rPr>
            </w:pPr>
            <w:r w:rsidRPr="00390EA4">
              <w:rPr>
                <w:lang w:val="fr-FR"/>
              </w:rPr>
              <w:t>A cet effet, les activités suivantes seront conduit</w:t>
            </w:r>
            <w:r w:rsidR="001C77FB">
              <w:rPr>
                <w:lang w:val="fr-FR"/>
              </w:rPr>
              <w:t>es :</w:t>
            </w:r>
            <w:r w:rsidRPr="00390EA4">
              <w:rPr>
                <w:lang w:val="fr-FR"/>
              </w:rPr>
              <w:t xml:space="preserve"> </w:t>
            </w:r>
          </w:p>
          <w:p w14:paraId="6E5D1608" w14:textId="4A7E8F5F" w:rsidR="001C77FB" w:rsidRDefault="00772524" w:rsidP="00390EA4">
            <w:pPr>
              <w:pStyle w:val="liste1"/>
            </w:pPr>
            <w:r w:rsidRPr="00390EA4">
              <w:t xml:space="preserve">La dispensation des </w:t>
            </w:r>
            <w:proofErr w:type="spellStart"/>
            <w:r w:rsidR="00D04751" w:rsidRPr="00390EA4">
              <w:t>autotests</w:t>
            </w:r>
            <w:proofErr w:type="spellEnd"/>
            <w:r w:rsidR="00D04751" w:rsidRPr="00390EA4">
              <w:t xml:space="preserve"> sera</w:t>
            </w:r>
            <w:r w:rsidRPr="00390EA4">
              <w:t xml:space="preserve"> </w:t>
            </w:r>
            <w:proofErr w:type="spellStart"/>
            <w:r w:rsidRPr="00390EA4">
              <w:t>prioritairement</w:t>
            </w:r>
            <w:proofErr w:type="spellEnd"/>
            <w:r w:rsidRPr="00390EA4">
              <w:t xml:space="preserve"> </w:t>
            </w:r>
            <w:proofErr w:type="spellStart"/>
            <w:r w:rsidRPr="00390EA4">
              <w:t>ciblée</w:t>
            </w:r>
            <w:proofErr w:type="spellEnd"/>
            <w:r w:rsidRPr="00390EA4">
              <w:t xml:space="preserve"> sur les HSH</w:t>
            </w:r>
            <w:r w:rsidR="00D04751" w:rsidRPr="00390EA4">
              <w:t xml:space="preserve"> de plus de 35 </w:t>
            </w:r>
            <w:proofErr w:type="spellStart"/>
            <w:r w:rsidR="00D04751" w:rsidRPr="00390EA4">
              <w:t>ans</w:t>
            </w:r>
            <w:proofErr w:type="spellEnd"/>
            <w:r w:rsidRPr="00390EA4">
              <w:t xml:space="preserve">, les UD/UDI, les </w:t>
            </w:r>
            <w:proofErr w:type="spellStart"/>
            <w:r w:rsidRPr="00390EA4">
              <w:t>partenaires</w:t>
            </w:r>
            <w:proofErr w:type="spellEnd"/>
            <w:r w:rsidRPr="00390EA4">
              <w:t xml:space="preserve"> </w:t>
            </w:r>
            <w:proofErr w:type="spellStart"/>
            <w:r w:rsidRPr="00390EA4">
              <w:t>sexuels</w:t>
            </w:r>
            <w:proofErr w:type="spellEnd"/>
            <w:r w:rsidRPr="00390EA4">
              <w:t xml:space="preserve"> des PVVIH dans le cadre de </w:t>
            </w:r>
            <w:proofErr w:type="spellStart"/>
            <w:r w:rsidRPr="00390EA4">
              <w:t>l’index</w:t>
            </w:r>
            <w:proofErr w:type="spellEnd"/>
            <w:r w:rsidRPr="00390EA4">
              <w:t xml:space="preserve"> testing, les clients des TS par </w:t>
            </w:r>
            <w:proofErr w:type="spellStart"/>
            <w:r w:rsidRPr="00390EA4">
              <w:t>une</w:t>
            </w:r>
            <w:proofErr w:type="spellEnd"/>
            <w:r w:rsidRPr="00390EA4">
              <w:t xml:space="preserve"> distribution </w:t>
            </w:r>
            <w:proofErr w:type="spellStart"/>
            <w:r w:rsidRPr="00390EA4">
              <w:t>secondaire</w:t>
            </w:r>
            <w:proofErr w:type="spellEnd"/>
            <w:r w:rsidRPr="00390EA4">
              <w:t xml:space="preserve">, les TS </w:t>
            </w:r>
            <w:proofErr w:type="spellStart"/>
            <w:r w:rsidRPr="00390EA4">
              <w:t>exerçant</w:t>
            </w:r>
            <w:proofErr w:type="spellEnd"/>
            <w:r w:rsidRPr="00390EA4">
              <w:t xml:space="preserve"> sur les </w:t>
            </w:r>
            <w:proofErr w:type="spellStart"/>
            <w:r w:rsidRPr="00390EA4">
              <w:t>réseaux</w:t>
            </w:r>
            <w:proofErr w:type="spellEnd"/>
            <w:r w:rsidRPr="00390EA4">
              <w:t xml:space="preserve"> </w:t>
            </w:r>
            <w:proofErr w:type="spellStart"/>
            <w:r w:rsidRPr="00390EA4">
              <w:t>sociaux</w:t>
            </w:r>
            <w:proofErr w:type="spellEnd"/>
            <w:r w:rsidRPr="00390EA4">
              <w:t xml:space="preserve"> et non </w:t>
            </w:r>
            <w:proofErr w:type="spellStart"/>
            <w:r w:rsidRPr="00390EA4">
              <w:t>atteintes</w:t>
            </w:r>
            <w:proofErr w:type="spellEnd"/>
            <w:r w:rsidRPr="00390EA4">
              <w:t xml:space="preserve"> par les interventions de </w:t>
            </w:r>
            <w:proofErr w:type="spellStart"/>
            <w:r w:rsidRPr="00390EA4">
              <w:t>proximité</w:t>
            </w:r>
            <w:proofErr w:type="spellEnd"/>
            <w:r w:rsidRPr="00390EA4">
              <w:t xml:space="preserve"> à travers </w:t>
            </w:r>
            <w:proofErr w:type="spellStart"/>
            <w:r w:rsidRPr="00390EA4">
              <w:t>une</w:t>
            </w:r>
            <w:proofErr w:type="spellEnd"/>
            <w:r w:rsidRPr="00390EA4">
              <w:t xml:space="preserve"> dispensation </w:t>
            </w:r>
            <w:proofErr w:type="spellStart"/>
            <w:r w:rsidRPr="00390EA4">
              <w:t>en</w:t>
            </w:r>
            <w:proofErr w:type="spellEnd"/>
            <w:r w:rsidRPr="00390EA4">
              <w:t xml:space="preserve"> </w:t>
            </w:r>
            <w:proofErr w:type="spellStart"/>
            <w:r w:rsidRPr="00390EA4">
              <w:t>ligne</w:t>
            </w:r>
            <w:proofErr w:type="spellEnd"/>
            <w:r w:rsidRPr="00390EA4">
              <w:t xml:space="preserve">  </w:t>
            </w:r>
          </w:p>
          <w:p w14:paraId="128B541B" w14:textId="7A82CAFB" w:rsidR="001C77FB" w:rsidRDefault="001C77FB" w:rsidP="00390EA4">
            <w:pPr>
              <w:pStyle w:val="liste1"/>
            </w:pPr>
            <w:proofErr w:type="spellStart"/>
            <w:r>
              <w:t>L’</w:t>
            </w:r>
            <w:r w:rsidR="00D04751" w:rsidRPr="00390EA4">
              <w:t>équipe</w:t>
            </w:r>
            <w:r>
              <w:t>ment</w:t>
            </w:r>
            <w:proofErr w:type="spellEnd"/>
            <w:r>
              <w:t xml:space="preserve"> de</w:t>
            </w:r>
            <w:r w:rsidR="00D04751" w:rsidRPr="00390EA4">
              <w:t xml:space="preserve"> 28 </w:t>
            </w:r>
            <w:r>
              <w:t>PE</w:t>
            </w:r>
            <w:r w:rsidRPr="00390EA4">
              <w:t xml:space="preserve"> </w:t>
            </w:r>
            <w:r w:rsidR="00D04751" w:rsidRPr="00390EA4">
              <w:t xml:space="preserve">pour </w:t>
            </w:r>
            <w:proofErr w:type="spellStart"/>
            <w:r w:rsidR="00D04751" w:rsidRPr="00390EA4">
              <w:t>l’identification</w:t>
            </w:r>
            <w:proofErr w:type="spellEnd"/>
            <w:r w:rsidR="00D04751" w:rsidRPr="00390EA4">
              <w:t xml:space="preserve"> de nouveaux HSH </w:t>
            </w:r>
            <w:proofErr w:type="spellStart"/>
            <w:r w:rsidR="00D04751" w:rsidRPr="00390EA4">
              <w:t>en</w:t>
            </w:r>
            <w:proofErr w:type="spellEnd"/>
            <w:r w:rsidR="00D04751" w:rsidRPr="00390EA4">
              <w:t xml:space="preserve"> </w:t>
            </w:r>
            <w:proofErr w:type="spellStart"/>
            <w:r w:rsidR="00D04751" w:rsidRPr="00390EA4">
              <w:t>ligne</w:t>
            </w:r>
            <w:proofErr w:type="spellEnd"/>
            <w:r>
              <w:t xml:space="preserve">, </w:t>
            </w:r>
            <w:proofErr w:type="spellStart"/>
            <w:r w:rsidR="00D04751" w:rsidRPr="00390EA4">
              <w:t>couplée</w:t>
            </w:r>
            <w:proofErr w:type="spellEnd"/>
            <w:r w:rsidR="00D04751" w:rsidRPr="00390EA4">
              <w:t xml:space="preserve"> à la promotion </w:t>
            </w:r>
            <w:proofErr w:type="spellStart"/>
            <w:r w:rsidR="00D04751" w:rsidRPr="00390EA4">
              <w:t>d’autotests</w:t>
            </w:r>
            <w:proofErr w:type="spellEnd"/>
            <w:r w:rsidR="00D04751" w:rsidRPr="00390EA4">
              <w:t xml:space="preserve"> </w:t>
            </w:r>
          </w:p>
          <w:p w14:paraId="1C84FC31" w14:textId="744F04A1" w:rsidR="00987ED2" w:rsidRDefault="00772524" w:rsidP="00390EA4">
            <w:pPr>
              <w:pStyle w:val="liste1"/>
            </w:pPr>
            <w:r w:rsidRPr="00390EA4">
              <w:t xml:space="preserve">Une étude sera </w:t>
            </w:r>
            <w:proofErr w:type="spellStart"/>
            <w:r w:rsidRPr="00390EA4">
              <w:t>conduite</w:t>
            </w:r>
            <w:proofErr w:type="spellEnd"/>
            <w:r w:rsidRPr="00390EA4">
              <w:t xml:space="preserve"> pour </w:t>
            </w:r>
            <w:proofErr w:type="spellStart"/>
            <w:r w:rsidRPr="00390EA4">
              <w:t>apprécier</w:t>
            </w:r>
            <w:proofErr w:type="spellEnd"/>
            <w:r w:rsidRPr="00390EA4">
              <w:t xml:space="preserve"> </w:t>
            </w:r>
            <w:proofErr w:type="spellStart"/>
            <w:r w:rsidRPr="00390EA4">
              <w:t>l’impact</w:t>
            </w:r>
            <w:proofErr w:type="spellEnd"/>
            <w:r w:rsidRPr="00390EA4">
              <w:t xml:space="preserve"> de </w:t>
            </w:r>
            <w:proofErr w:type="spellStart"/>
            <w:r w:rsidRPr="00390EA4">
              <w:t>l’autodépistage</w:t>
            </w:r>
            <w:proofErr w:type="spellEnd"/>
            <w:r w:rsidRPr="00390EA4">
              <w:t xml:space="preserve"> sur </w:t>
            </w:r>
            <w:proofErr w:type="spellStart"/>
            <w:r w:rsidRPr="00390EA4">
              <w:t>l’identification</w:t>
            </w:r>
            <w:proofErr w:type="spellEnd"/>
            <w:r w:rsidRPr="00390EA4">
              <w:t xml:space="preserve"> des PVVIH</w:t>
            </w:r>
          </w:p>
          <w:p w14:paraId="21D596BE" w14:textId="72D357BA" w:rsidR="00CB0E4A" w:rsidRPr="00390EA4" w:rsidRDefault="00CB0E4A" w:rsidP="00CB0E4A">
            <w:pPr>
              <w:pStyle w:val="Texteformulaire"/>
              <w:rPr>
                <w:i/>
                <w:lang w:val="fr-FR"/>
              </w:rPr>
            </w:pPr>
            <w:r w:rsidRPr="00390EA4">
              <w:rPr>
                <w:lang w:val="fr-FR"/>
              </w:rPr>
              <w:t>Les interventions de dépistage seront conduites dans l’ensemble du pays, avec un ciblage sur</w:t>
            </w:r>
            <w:r w:rsidR="002673B1" w:rsidRPr="00390EA4">
              <w:rPr>
                <w:lang w:val="fr-FR"/>
              </w:rPr>
              <w:t xml:space="preserve"> 28 DS, concentrant 80% des besoins non </w:t>
            </w:r>
            <w:proofErr w:type="spellStart"/>
            <w:r w:rsidR="002673B1" w:rsidRPr="00750CA9">
              <w:t>couverts</w:t>
            </w:r>
            <w:proofErr w:type="spellEnd"/>
            <w:r w:rsidR="002673B1" w:rsidRPr="00750CA9">
              <w:t xml:space="preserve"> (80% du gap national sur le 1er 90, 80% des </w:t>
            </w:r>
            <w:proofErr w:type="spellStart"/>
            <w:r w:rsidR="002673B1" w:rsidRPr="00750CA9">
              <w:t>nouvelles</w:t>
            </w:r>
            <w:proofErr w:type="spellEnd"/>
            <w:r w:rsidR="002673B1" w:rsidRPr="00750CA9">
              <w:t xml:space="preserve"> infections et 80% des PVVIH).</w:t>
            </w:r>
            <w:r w:rsidRPr="00750CA9">
              <w:t xml:space="preserve"> L</w:t>
            </w:r>
            <w:r w:rsidRPr="00390EA4">
              <w:rPr>
                <w:lang w:val="fr-FR"/>
              </w:rPr>
              <w:t xml:space="preserve">e détail de la couverture par DS figure dans la cartographie ci-annexée, distinguant les contributions de PEPFAR et du FM. Alliance Côte d’Ivoire prévoit de couvrir 41 DS pour les interventions communautaires de </w:t>
            </w:r>
            <w:r w:rsidR="002673B1" w:rsidRPr="00390EA4">
              <w:rPr>
                <w:lang w:val="fr-FR"/>
              </w:rPr>
              <w:t>dépistage</w:t>
            </w:r>
            <w:r w:rsidRPr="00390EA4">
              <w:rPr>
                <w:lang w:val="fr-FR"/>
              </w:rPr>
              <w:t xml:space="preserve">.   </w:t>
            </w:r>
          </w:p>
          <w:p w14:paraId="75336C3F" w14:textId="2917323B" w:rsidR="00CB0E4A" w:rsidRPr="00750CA9" w:rsidRDefault="00AB286C" w:rsidP="00390EA4">
            <w:pPr>
              <w:rPr>
                <w:lang w:val="fr-FR"/>
              </w:rPr>
            </w:pPr>
            <w:r w:rsidRPr="00AB286C">
              <w:rPr>
                <w:b/>
                <w:bCs/>
                <w:iCs/>
                <w:sz w:val="22"/>
                <w:szCs w:val="22"/>
              </w:rPr>
              <w:t xml:space="preserve">Cf. </w:t>
            </w:r>
            <w:proofErr w:type="spellStart"/>
            <w:r w:rsidRPr="00AB286C">
              <w:rPr>
                <w:b/>
                <w:bCs/>
                <w:iCs/>
                <w:sz w:val="22"/>
                <w:szCs w:val="22"/>
              </w:rPr>
              <w:t>cartographie</w:t>
            </w:r>
            <w:proofErr w:type="spellEnd"/>
            <w:r w:rsidRPr="00AB286C">
              <w:rPr>
                <w:b/>
                <w:bCs/>
                <w:iCs/>
                <w:sz w:val="22"/>
                <w:szCs w:val="22"/>
              </w:rPr>
              <w:t xml:space="preserve"> de </w:t>
            </w:r>
            <w:proofErr w:type="spellStart"/>
            <w:r w:rsidRPr="00AB286C">
              <w:rPr>
                <w:b/>
                <w:bCs/>
                <w:iCs/>
                <w:sz w:val="22"/>
                <w:szCs w:val="22"/>
              </w:rPr>
              <w:t>l’offre</w:t>
            </w:r>
            <w:proofErr w:type="spellEnd"/>
            <w:r w:rsidRPr="00AB286C">
              <w:rPr>
                <w:b/>
                <w:bCs/>
                <w:iCs/>
                <w:sz w:val="22"/>
                <w:szCs w:val="22"/>
              </w:rPr>
              <w:t xml:space="preserve"> de services PEPFAR et FM </w:t>
            </w:r>
            <w:r w:rsidR="00557984" w:rsidRPr="0002374C">
              <w:rPr>
                <w:i/>
                <w:sz w:val="22"/>
                <w:szCs w:val="22"/>
              </w:rPr>
              <w:t>(</w:t>
            </w:r>
            <w:proofErr w:type="spellStart"/>
            <w:r w:rsidR="00557984" w:rsidRPr="0002374C">
              <w:rPr>
                <w:i/>
                <w:sz w:val="22"/>
                <w:szCs w:val="22"/>
              </w:rPr>
              <w:t>Annexe</w:t>
            </w:r>
            <w:proofErr w:type="spellEnd"/>
            <w:r w:rsidR="00557984" w:rsidRPr="0002374C">
              <w:rPr>
                <w:i/>
                <w:sz w:val="22"/>
                <w:szCs w:val="22"/>
              </w:rPr>
              <w:t xml:space="preserve"> </w:t>
            </w:r>
            <w:r w:rsidR="00557984">
              <w:rPr>
                <w:i/>
                <w:sz w:val="22"/>
                <w:szCs w:val="22"/>
              </w:rPr>
              <w:t>27</w:t>
            </w:r>
            <w:r w:rsidR="00557984" w:rsidRPr="0002374C">
              <w:rPr>
                <w:i/>
                <w:sz w:val="22"/>
                <w:szCs w:val="22"/>
              </w:rPr>
              <w:t>)</w:t>
            </w:r>
          </w:p>
        </w:tc>
      </w:tr>
      <w:tr w:rsidR="00E97A2E" w:rsidRPr="00F00BB3" w14:paraId="510C7D3E" w14:textId="77777777" w:rsidTr="007A0F0B">
        <w:trPr>
          <w:trHeight w:val="288"/>
        </w:trPr>
        <w:tc>
          <w:tcPr>
            <w:tcW w:w="1560" w:type="dxa"/>
            <w:shd w:val="clear" w:color="auto" w:fill="F2F2F2"/>
            <w:vAlign w:val="center"/>
          </w:tcPr>
          <w:p w14:paraId="5375C701" w14:textId="51FA930C" w:rsidR="00E97A2E" w:rsidRPr="007F7A64" w:rsidRDefault="00E97A2E" w:rsidP="00E80CEF">
            <w:pPr>
              <w:spacing w:after="0"/>
              <w:rPr>
                <w:b/>
              </w:rPr>
            </w:pPr>
            <w:r>
              <w:rPr>
                <w:b/>
                <w:lang w:bidi="fr-FR"/>
              </w:rPr>
              <w:lastRenderedPageBreak/>
              <w:t xml:space="preserve">Populations </w:t>
            </w:r>
            <w:proofErr w:type="spellStart"/>
            <w:r>
              <w:rPr>
                <w:b/>
                <w:lang w:bidi="fr-FR"/>
              </w:rPr>
              <w:t>prioritaires</w:t>
            </w:r>
            <w:proofErr w:type="spellEnd"/>
          </w:p>
        </w:tc>
        <w:tc>
          <w:tcPr>
            <w:tcW w:w="9240" w:type="dxa"/>
          </w:tcPr>
          <w:p w14:paraId="0B412275" w14:textId="77777777" w:rsidR="00772524" w:rsidRPr="00843F38" w:rsidRDefault="00772524" w:rsidP="004E1C7A">
            <w:pPr>
              <w:pStyle w:val="Texteformulaire"/>
              <w:rPr>
                <w:lang w:val="fr-FR"/>
              </w:rPr>
            </w:pPr>
            <w:r w:rsidRPr="00843F38">
              <w:rPr>
                <w:lang w:val="fr-FR"/>
              </w:rPr>
              <w:t>Les cibles prioritaires du dépistage pour cette présente subvention sont :</w:t>
            </w:r>
          </w:p>
          <w:p w14:paraId="5CD39E5F" w14:textId="16717B84" w:rsidR="00772524" w:rsidRPr="00750CA9" w:rsidRDefault="00772524" w:rsidP="004E1C7A">
            <w:pPr>
              <w:pStyle w:val="liste1"/>
              <w:rPr>
                <w:lang w:val="fr-FR"/>
              </w:rPr>
            </w:pPr>
            <w:r w:rsidRPr="00750CA9">
              <w:rPr>
                <w:lang w:val="fr-FR"/>
              </w:rPr>
              <w:t>Les populations clés</w:t>
            </w:r>
            <w:r w:rsidR="003B2DAA">
              <w:rPr>
                <w:lang w:val="fr-FR"/>
              </w:rPr>
              <w:t xml:space="preserve"> </w:t>
            </w:r>
            <w:r w:rsidRPr="00750CA9">
              <w:rPr>
                <w:lang w:val="fr-FR"/>
              </w:rPr>
              <w:t xml:space="preserve">: TS, HSH, </w:t>
            </w:r>
            <w:proofErr w:type="spellStart"/>
            <w:r w:rsidR="00FC6510" w:rsidRPr="000079FB">
              <w:t>tran</w:t>
            </w:r>
            <w:r w:rsidR="00AB1EAE">
              <w:t>s</w:t>
            </w:r>
            <w:r w:rsidR="00FC6510" w:rsidRPr="000079FB">
              <w:t>genres</w:t>
            </w:r>
            <w:proofErr w:type="spellEnd"/>
            <w:r w:rsidR="00FC6510" w:rsidRPr="00750CA9">
              <w:rPr>
                <w:lang w:val="fr-FR"/>
              </w:rPr>
              <w:t xml:space="preserve">, </w:t>
            </w:r>
            <w:r w:rsidRPr="00750CA9">
              <w:rPr>
                <w:lang w:val="fr-FR"/>
              </w:rPr>
              <w:t>UD/UDI,</w:t>
            </w:r>
            <w:r w:rsidR="00FC6510" w:rsidRPr="00750CA9">
              <w:rPr>
                <w:lang w:val="fr-FR"/>
              </w:rPr>
              <w:t xml:space="preserve"> Détenus</w:t>
            </w:r>
          </w:p>
          <w:p w14:paraId="3D6F815F" w14:textId="0F6E7F9F" w:rsidR="00772524" w:rsidRPr="00750CA9" w:rsidRDefault="00772524" w:rsidP="004E1C7A">
            <w:pPr>
              <w:pStyle w:val="liste1"/>
              <w:rPr>
                <w:lang w:val="fr-FR"/>
              </w:rPr>
            </w:pPr>
            <w:r w:rsidRPr="00750CA9">
              <w:rPr>
                <w:lang w:val="fr-FR"/>
              </w:rPr>
              <w:t>Les autres populations vulnérables</w:t>
            </w:r>
            <w:r w:rsidR="003B2DAA">
              <w:rPr>
                <w:lang w:val="fr-FR"/>
              </w:rPr>
              <w:t xml:space="preserve"> </w:t>
            </w:r>
            <w:r w:rsidRPr="00750CA9">
              <w:rPr>
                <w:lang w:val="fr-FR"/>
              </w:rPr>
              <w:t xml:space="preserve">: partenaires sexuels </w:t>
            </w:r>
            <w:r w:rsidR="003B2DAA">
              <w:rPr>
                <w:lang w:val="fr-FR"/>
              </w:rPr>
              <w:t>et clients des TS</w:t>
            </w:r>
            <w:r w:rsidRPr="00750CA9">
              <w:rPr>
                <w:lang w:val="fr-FR"/>
              </w:rPr>
              <w:t>, partenaires sexuels des PVVIH, adolescents et jeunes sexuellement actifs</w:t>
            </w:r>
            <w:r w:rsidRPr="001B7DE0">
              <w:t>,</w:t>
            </w:r>
            <w:r w:rsidRPr="00750CA9">
              <w:rPr>
                <w:lang w:val="fr-FR"/>
              </w:rPr>
              <w:t xml:space="preserve"> personnes en uniformes, personnes en situation de handicap, hommes de plus de 25</w:t>
            </w:r>
            <w:r w:rsidR="00A64686" w:rsidRPr="00750CA9">
              <w:rPr>
                <w:lang w:val="fr-FR"/>
              </w:rPr>
              <w:t xml:space="preserve"> </w:t>
            </w:r>
            <w:r w:rsidRPr="00750CA9">
              <w:rPr>
                <w:lang w:val="fr-FR"/>
              </w:rPr>
              <w:t>ans</w:t>
            </w:r>
          </w:p>
          <w:p w14:paraId="2165CF7E" w14:textId="77777777" w:rsidR="00E97A2E" w:rsidRPr="001F066D" w:rsidRDefault="00772524" w:rsidP="004E1C7A">
            <w:pPr>
              <w:pStyle w:val="liste1"/>
            </w:pPr>
            <w:r w:rsidRPr="00772524">
              <w:t>Femmes enceintes et enfants exposés</w:t>
            </w:r>
          </w:p>
          <w:p w14:paraId="59D5DECD" w14:textId="2FC4D95F" w:rsidR="001F066D" w:rsidRPr="00750CA9" w:rsidRDefault="001F066D" w:rsidP="004E1C7A">
            <w:pPr>
              <w:pStyle w:val="liste1"/>
              <w:rPr>
                <w:lang w:val="fr-FR"/>
              </w:rPr>
            </w:pPr>
            <w:r w:rsidRPr="00750CA9">
              <w:rPr>
                <w:lang w:val="fr-FR"/>
              </w:rPr>
              <w:t xml:space="preserve">Conjoint des </w:t>
            </w:r>
            <w:r w:rsidR="00FC6510" w:rsidRPr="00750CA9">
              <w:rPr>
                <w:lang w:val="fr-FR"/>
              </w:rPr>
              <w:t>f</w:t>
            </w:r>
            <w:r w:rsidRPr="00750CA9">
              <w:rPr>
                <w:lang w:val="fr-FR"/>
              </w:rPr>
              <w:t>emmes enceintes et allaitantes</w:t>
            </w:r>
          </w:p>
          <w:p w14:paraId="68604A3A" w14:textId="341E62B5" w:rsidR="001F066D" w:rsidRPr="00750CA9" w:rsidRDefault="001F066D" w:rsidP="004E1C7A">
            <w:pPr>
              <w:pStyle w:val="liste1"/>
              <w:rPr>
                <w:lang w:val="fr-FR"/>
              </w:rPr>
            </w:pPr>
            <w:r w:rsidRPr="00750CA9">
              <w:rPr>
                <w:lang w:val="fr-FR"/>
              </w:rPr>
              <w:t xml:space="preserve">Les Jeunes filles victimes </w:t>
            </w:r>
            <w:r w:rsidR="00FC50C2" w:rsidRPr="00750CA9">
              <w:rPr>
                <w:lang w:val="fr-FR"/>
              </w:rPr>
              <w:t>d’</w:t>
            </w:r>
            <w:r w:rsidRPr="00750CA9">
              <w:rPr>
                <w:lang w:val="fr-FR"/>
              </w:rPr>
              <w:t>exploitation sexuelle (TS mineurs)</w:t>
            </w:r>
          </w:p>
        </w:tc>
      </w:tr>
      <w:tr w:rsidR="00E97A2E" w:rsidRPr="0037522B" w14:paraId="1F88B05B" w14:textId="77777777" w:rsidTr="007A0F0B">
        <w:trPr>
          <w:trHeight w:val="288"/>
        </w:trPr>
        <w:tc>
          <w:tcPr>
            <w:tcW w:w="1560" w:type="dxa"/>
            <w:shd w:val="clear" w:color="auto" w:fill="F2F2F2"/>
            <w:vAlign w:val="center"/>
          </w:tcPr>
          <w:p w14:paraId="672D9C1F" w14:textId="6AACF825" w:rsidR="00E97A2E" w:rsidRDefault="00E97A2E" w:rsidP="00E80CEF">
            <w:pPr>
              <w:spacing w:after="0"/>
              <w:rPr>
                <w:b/>
              </w:rPr>
            </w:pPr>
            <w:r>
              <w:rPr>
                <w:b/>
                <w:lang w:bidi="fr-FR"/>
              </w:rPr>
              <w:t xml:space="preserve">Obstacles et </w:t>
            </w:r>
            <w:proofErr w:type="spellStart"/>
            <w:r>
              <w:rPr>
                <w:b/>
                <w:lang w:bidi="fr-FR"/>
              </w:rPr>
              <w:t>inégalités</w:t>
            </w:r>
            <w:proofErr w:type="spellEnd"/>
          </w:p>
        </w:tc>
        <w:tc>
          <w:tcPr>
            <w:tcW w:w="9240" w:type="dxa"/>
          </w:tcPr>
          <w:p w14:paraId="1E59F6C9" w14:textId="53D6C1FD" w:rsidR="00A64686" w:rsidRPr="00750CA9" w:rsidRDefault="00BA6152" w:rsidP="004E1C7A">
            <w:pPr>
              <w:pStyle w:val="Texteformulaire"/>
            </w:pPr>
            <w:r w:rsidRPr="00750CA9">
              <w:t xml:space="preserve">La </w:t>
            </w:r>
            <w:proofErr w:type="spellStart"/>
            <w:r w:rsidRPr="00750CA9">
              <w:t>stigmatisation</w:t>
            </w:r>
            <w:proofErr w:type="spellEnd"/>
            <w:r w:rsidRPr="00750CA9">
              <w:t xml:space="preserve"> et la discrimination à </w:t>
            </w:r>
            <w:proofErr w:type="spellStart"/>
            <w:r w:rsidRPr="00750CA9">
              <w:t>l’endroit</w:t>
            </w:r>
            <w:proofErr w:type="spellEnd"/>
            <w:r w:rsidRPr="00750CA9">
              <w:t xml:space="preserve"> des PVVIH et des populations </w:t>
            </w:r>
            <w:proofErr w:type="spellStart"/>
            <w:r w:rsidRPr="00750CA9">
              <w:t>clés</w:t>
            </w:r>
            <w:proofErr w:type="spellEnd"/>
            <w:r w:rsidRPr="00750CA9">
              <w:t xml:space="preserve"> (40</w:t>
            </w:r>
            <w:r w:rsidRPr="00A01BF1">
              <w:t>%</w:t>
            </w:r>
            <w:r w:rsidR="00A01BF1" w:rsidRPr="00A01BF1">
              <w:t xml:space="preserve"> dans le Stigma </w:t>
            </w:r>
            <w:r w:rsidRPr="00750CA9">
              <w:t xml:space="preserve">Index </w:t>
            </w:r>
            <w:r w:rsidR="00A01BF1" w:rsidRPr="00A01BF1">
              <w:t>de</w:t>
            </w:r>
            <w:r w:rsidRPr="00750CA9">
              <w:t xml:space="preserve"> 2016) </w:t>
            </w:r>
            <w:proofErr w:type="spellStart"/>
            <w:r w:rsidRPr="00750CA9">
              <w:t>entravent</w:t>
            </w:r>
            <w:proofErr w:type="spellEnd"/>
            <w:r w:rsidRPr="00750CA9">
              <w:t xml:space="preserve"> la </w:t>
            </w:r>
            <w:proofErr w:type="spellStart"/>
            <w:r w:rsidRPr="00750CA9">
              <w:t>demande</w:t>
            </w:r>
            <w:proofErr w:type="spellEnd"/>
            <w:r w:rsidRPr="00750CA9">
              <w:t xml:space="preserve"> du </w:t>
            </w:r>
            <w:proofErr w:type="spellStart"/>
            <w:r w:rsidRPr="00750CA9">
              <w:t>dépistage</w:t>
            </w:r>
            <w:proofErr w:type="spellEnd"/>
            <w:r w:rsidRPr="00750CA9">
              <w:t xml:space="preserve"> par les populations </w:t>
            </w:r>
            <w:proofErr w:type="spellStart"/>
            <w:r w:rsidRPr="00750CA9">
              <w:t>prioritaires</w:t>
            </w:r>
            <w:proofErr w:type="spellEnd"/>
            <w:r w:rsidRPr="00750CA9">
              <w:t xml:space="preserve">. </w:t>
            </w:r>
            <w:proofErr w:type="spellStart"/>
            <w:r w:rsidRPr="00750CA9">
              <w:t>Aussi</w:t>
            </w:r>
            <w:proofErr w:type="spellEnd"/>
            <w:r w:rsidRPr="00750CA9">
              <w:t xml:space="preserve">, </w:t>
            </w:r>
            <w:proofErr w:type="spellStart"/>
            <w:r w:rsidRPr="00750CA9">
              <w:t>l’intégration</w:t>
            </w:r>
            <w:proofErr w:type="spellEnd"/>
            <w:r w:rsidRPr="00750CA9">
              <w:t xml:space="preserve"> </w:t>
            </w:r>
            <w:proofErr w:type="spellStart"/>
            <w:r w:rsidRPr="00750CA9">
              <w:t>insuffisante</w:t>
            </w:r>
            <w:proofErr w:type="spellEnd"/>
            <w:r w:rsidRPr="00750CA9">
              <w:t xml:space="preserve"> du </w:t>
            </w:r>
            <w:proofErr w:type="spellStart"/>
            <w:r w:rsidRPr="00750CA9">
              <w:t>dépistage</w:t>
            </w:r>
            <w:proofErr w:type="spellEnd"/>
            <w:r w:rsidRPr="00750CA9">
              <w:t xml:space="preserve"> dans les structures </w:t>
            </w:r>
            <w:proofErr w:type="spellStart"/>
            <w:r w:rsidRPr="00750CA9">
              <w:t>privées</w:t>
            </w:r>
            <w:proofErr w:type="spellEnd"/>
            <w:r w:rsidRPr="00750CA9">
              <w:t xml:space="preserve"> à but </w:t>
            </w:r>
            <w:proofErr w:type="spellStart"/>
            <w:r w:rsidRPr="00750CA9">
              <w:t>lucratif</w:t>
            </w:r>
            <w:proofErr w:type="spellEnd"/>
            <w:r w:rsidRPr="00750CA9">
              <w:t xml:space="preserve"> </w:t>
            </w:r>
            <w:proofErr w:type="spellStart"/>
            <w:r w:rsidRPr="00750CA9">
              <w:t>limite</w:t>
            </w:r>
            <w:proofErr w:type="spellEnd"/>
            <w:r w:rsidRPr="00750CA9">
              <w:t xml:space="preserve"> </w:t>
            </w:r>
            <w:proofErr w:type="spellStart"/>
            <w:r w:rsidRPr="00750CA9">
              <w:t>l’accès</w:t>
            </w:r>
            <w:proofErr w:type="spellEnd"/>
            <w:r w:rsidRPr="00750CA9">
              <w:t xml:space="preserve"> au </w:t>
            </w:r>
            <w:proofErr w:type="spellStart"/>
            <w:r w:rsidRPr="00750CA9">
              <w:t>dépistage</w:t>
            </w:r>
            <w:proofErr w:type="spellEnd"/>
            <w:r w:rsidRPr="00750CA9">
              <w:t xml:space="preserve"> des populations </w:t>
            </w:r>
            <w:proofErr w:type="spellStart"/>
            <w:r w:rsidRPr="00750CA9">
              <w:t>vulnérables</w:t>
            </w:r>
            <w:proofErr w:type="spellEnd"/>
            <w:r w:rsidRPr="00750CA9">
              <w:t xml:space="preserve"> </w:t>
            </w:r>
            <w:proofErr w:type="spellStart"/>
            <w:r w:rsidRPr="00750CA9">
              <w:t>fréquentant</w:t>
            </w:r>
            <w:proofErr w:type="spellEnd"/>
            <w:r w:rsidRPr="00750CA9">
              <w:t xml:space="preserve"> </w:t>
            </w:r>
            <w:proofErr w:type="spellStart"/>
            <w:r w:rsidRPr="00750CA9">
              <w:t>ces</w:t>
            </w:r>
            <w:proofErr w:type="spellEnd"/>
            <w:r w:rsidRPr="00750CA9">
              <w:t xml:space="preserve"> structures </w:t>
            </w:r>
            <w:proofErr w:type="spellStart"/>
            <w:r w:rsidRPr="00750CA9">
              <w:t>notamment</w:t>
            </w:r>
            <w:proofErr w:type="spellEnd"/>
            <w:r w:rsidRPr="00750CA9">
              <w:t xml:space="preserve"> les hommes de plus de 25 ans. La perception </w:t>
            </w:r>
            <w:proofErr w:type="spellStart"/>
            <w:r w:rsidRPr="00750CA9">
              <w:t>négative</w:t>
            </w:r>
            <w:proofErr w:type="spellEnd"/>
            <w:r w:rsidRPr="00750CA9">
              <w:t xml:space="preserve"> de </w:t>
            </w:r>
            <w:proofErr w:type="spellStart"/>
            <w:r w:rsidRPr="00750CA9">
              <w:t>l’infection</w:t>
            </w:r>
            <w:proofErr w:type="spellEnd"/>
            <w:r w:rsidRPr="00750CA9">
              <w:t xml:space="preserve"> à VIH par la population et le </w:t>
            </w:r>
            <w:proofErr w:type="spellStart"/>
            <w:r w:rsidRPr="00750CA9">
              <w:t>faible</w:t>
            </w:r>
            <w:proofErr w:type="spellEnd"/>
            <w:r w:rsidRPr="00750CA9">
              <w:t xml:space="preserve"> </w:t>
            </w:r>
            <w:proofErr w:type="spellStart"/>
            <w:r w:rsidRPr="00750CA9">
              <w:t>niveau</w:t>
            </w:r>
            <w:proofErr w:type="spellEnd"/>
            <w:r w:rsidRPr="00750CA9">
              <w:t xml:space="preserve"> de </w:t>
            </w:r>
            <w:proofErr w:type="spellStart"/>
            <w:r w:rsidRPr="00750CA9">
              <w:t>connaissance</w:t>
            </w:r>
            <w:proofErr w:type="spellEnd"/>
            <w:r w:rsidRPr="00750CA9">
              <w:t xml:space="preserve"> sur le VIH au sein de la population </w:t>
            </w:r>
            <w:proofErr w:type="spellStart"/>
            <w:r w:rsidRPr="00750CA9">
              <w:t>générale</w:t>
            </w:r>
            <w:proofErr w:type="spellEnd"/>
            <w:r w:rsidRPr="00750CA9">
              <w:t xml:space="preserve"> (21,5% pour les femmes</w:t>
            </w:r>
            <w:r w:rsidR="00557984">
              <w:t>,</w:t>
            </w:r>
            <w:r w:rsidRPr="00750CA9">
              <w:t xml:space="preserve"> </w:t>
            </w:r>
            <w:proofErr w:type="spellStart"/>
            <w:r w:rsidRPr="00750CA9">
              <w:t>contre</w:t>
            </w:r>
            <w:proofErr w:type="spellEnd"/>
            <w:r w:rsidRPr="00750CA9">
              <w:t xml:space="preserve"> 33,4% pour les hommes, MICS 2016</w:t>
            </w:r>
            <w:r w:rsidR="00557984">
              <w:t xml:space="preserve"> - </w:t>
            </w:r>
            <w:proofErr w:type="spellStart"/>
            <w:r w:rsidR="00557984" w:rsidRPr="0002374C">
              <w:rPr>
                <w:i/>
              </w:rPr>
              <w:t>Annexe</w:t>
            </w:r>
            <w:proofErr w:type="spellEnd"/>
            <w:r w:rsidR="00557984" w:rsidRPr="0002374C">
              <w:rPr>
                <w:i/>
              </w:rPr>
              <w:t xml:space="preserve"> </w:t>
            </w:r>
            <w:r w:rsidR="00557984">
              <w:rPr>
                <w:i/>
              </w:rPr>
              <w:t>30</w:t>
            </w:r>
            <w:r w:rsidR="00557984" w:rsidRPr="0002374C">
              <w:rPr>
                <w:i/>
              </w:rPr>
              <w:t>)</w:t>
            </w:r>
            <w:r w:rsidR="00557984">
              <w:rPr>
                <w:i/>
              </w:rPr>
              <w:t xml:space="preserve"> </w:t>
            </w:r>
            <w:proofErr w:type="spellStart"/>
            <w:r w:rsidRPr="00750CA9">
              <w:t>mais</w:t>
            </w:r>
            <w:proofErr w:type="spellEnd"/>
            <w:r w:rsidRPr="00750CA9">
              <w:t xml:space="preserve"> surtout chez les </w:t>
            </w:r>
            <w:proofErr w:type="spellStart"/>
            <w:r w:rsidRPr="00750CA9">
              <w:t>adolescentes</w:t>
            </w:r>
            <w:proofErr w:type="spellEnd"/>
            <w:r w:rsidRPr="00750CA9">
              <w:t xml:space="preserve"> et </w:t>
            </w:r>
            <w:proofErr w:type="spellStart"/>
            <w:r w:rsidRPr="00750CA9">
              <w:t>jeunes</w:t>
            </w:r>
            <w:proofErr w:type="spellEnd"/>
            <w:r w:rsidRPr="00750CA9">
              <w:t xml:space="preserve"> </w:t>
            </w:r>
            <w:proofErr w:type="spellStart"/>
            <w:r w:rsidRPr="00750CA9">
              <w:t>filles</w:t>
            </w:r>
            <w:proofErr w:type="spellEnd"/>
            <w:r w:rsidRPr="00750CA9">
              <w:t xml:space="preserve"> (24% chez les </w:t>
            </w:r>
            <w:proofErr w:type="spellStart"/>
            <w:r w:rsidRPr="00750CA9">
              <w:t>adolescentes</w:t>
            </w:r>
            <w:proofErr w:type="spellEnd"/>
            <w:r w:rsidRPr="00750CA9">
              <w:t xml:space="preserve"> et </w:t>
            </w:r>
            <w:proofErr w:type="spellStart"/>
            <w:r w:rsidRPr="00750CA9">
              <w:t>jeunes</w:t>
            </w:r>
            <w:proofErr w:type="spellEnd"/>
            <w:r w:rsidRPr="00750CA9">
              <w:t xml:space="preserve"> </w:t>
            </w:r>
            <w:proofErr w:type="spellStart"/>
            <w:r w:rsidRPr="00750CA9">
              <w:t>filles</w:t>
            </w:r>
            <w:proofErr w:type="spellEnd"/>
            <w:r w:rsidRPr="00750CA9">
              <w:t xml:space="preserve"> contre 33% chez les adolescents et </w:t>
            </w:r>
            <w:proofErr w:type="spellStart"/>
            <w:r w:rsidRPr="00750CA9">
              <w:t>jeunes</w:t>
            </w:r>
            <w:proofErr w:type="spellEnd"/>
            <w:r w:rsidRPr="00750CA9">
              <w:t xml:space="preserve"> garçons</w:t>
            </w:r>
            <w:r w:rsidR="00A64686" w:rsidRPr="00750CA9">
              <w:t>,</w:t>
            </w:r>
            <w:r w:rsidRPr="00750CA9">
              <w:t xml:space="preserve"> MICS 2016</w:t>
            </w:r>
            <w:r w:rsidR="00557984">
              <w:t xml:space="preserve"> -</w:t>
            </w:r>
            <w:r w:rsidR="00557984" w:rsidRPr="0002374C">
              <w:rPr>
                <w:i/>
              </w:rPr>
              <w:t xml:space="preserve"> </w:t>
            </w:r>
            <w:proofErr w:type="spellStart"/>
            <w:r w:rsidR="00557984" w:rsidRPr="0002374C">
              <w:rPr>
                <w:i/>
              </w:rPr>
              <w:t>Annexe</w:t>
            </w:r>
            <w:proofErr w:type="spellEnd"/>
            <w:r w:rsidR="00557984" w:rsidRPr="0002374C">
              <w:rPr>
                <w:i/>
              </w:rPr>
              <w:t xml:space="preserve"> </w:t>
            </w:r>
            <w:r w:rsidR="00557984">
              <w:rPr>
                <w:i/>
              </w:rPr>
              <w:t>30</w:t>
            </w:r>
            <w:r w:rsidRPr="00750CA9">
              <w:t xml:space="preserve">) </w:t>
            </w:r>
            <w:proofErr w:type="spellStart"/>
            <w:r w:rsidRPr="00750CA9">
              <w:t>limitent</w:t>
            </w:r>
            <w:proofErr w:type="spellEnd"/>
            <w:r w:rsidRPr="00750CA9">
              <w:t xml:space="preserve"> la </w:t>
            </w:r>
            <w:proofErr w:type="spellStart"/>
            <w:r w:rsidRPr="00750CA9">
              <w:t>demande</w:t>
            </w:r>
            <w:proofErr w:type="spellEnd"/>
            <w:r w:rsidRPr="00750CA9">
              <w:t xml:space="preserve"> du </w:t>
            </w:r>
            <w:proofErr w:type="spellStart"/>
            <w:r w:rsidRPr="00750CA9">
              <w:t>dépistage</w:t>
            </w:r>
            <w:proofErr w:type="spellEnd"/>
            <w:r w:rsidRPr="00750CA9">
              <w:t xml:space="preserve">. Pour </w:t>
            </w:r>
            <w:proofErr w:type="spellStart"/>
            <w:r w:rsidR="00557984">
              <w:t>surmonter</w:t>
            </w:r>
            <w:proofErr w:type="spellEnd"/>
            <w:r w:rsidRPr="00750CA9">
              <w:t xml:space="preserve"> </w:t>
            </w:r>
            <w:proofErr w:type="spellStart"/>
            <w:r w:rsidRPr="00750CA9">
              <w:t>ces</w:t>
            </w:r>
            <w:proofErr w:type="spellEnd"/>
            <w:r w:rsidRPr="00750CA9">
              <w:t xml:space="preserve"> obstacles, les actions </w:t>
            </w:r>
            <w:proofErr w:type="spellStart"/>
            <w:r w:rsidRPr="00750CA9">
              <w:t>suivantes</w:t>
            </w:r>
            <w:proofErr w:type="spellEnd"/>
            <w:r w:rsidRPr="00750CA9">
              <w:t xml:space="preserve"> </w:t>
            </w:r>
            <w:proofErr w:type="spellStart"/>
            <w:r w:rsidRPr="00750CA9">
              <w:t>seront</w:t>
            </w:r>
            <w:proofErr w:type="spellEnd"/>
            <w:r w:rsidRPr="00750CA9">
              <w:t xml:space="preserve"> </w:t>
            </w:r>
            <w:proofErr w:type="spellStart"/>
            <w:r w:rsidRPr="00750CA9">
              <w:t>entreprises</w:t>
            </w:r>
            <w:proofErr w:type="spellEnd"/>
          </w:p>
          <w:p w14:paraId="1D9BCF80" w14:textId="6C91F44C" w:rsidR="00A64686" w:rsidRDefault="00BA6152" w:rsidP="00390EA4">
            <w:pPr>
              <w:pStyle w:val="liste1"/>
            </w:pPr>
            <w:r>
              <w:lastRenderedPageBreak/>
              <w:t xml:space="preserve">des </w:t>
            </w:r>
            <w:proofErr w:type="spellStart"/>
            <w:r>
              <w:t>sensibilisations</w:t>
            </w:r>
            <w:proofErr w:type="spellEnd"/>
            <w:r>
              <w:t xml:space="preserve"> de </w:t>
            </w:r>
            <w:proofErr w:type="spellStart"/>
            <w:r>
              <w:t>proximité</w:t>
            </w:r>
            <w:proofErr w:type="spellEnd"/>
            <w:r>
              <w:t xml:space="preserve"> et des </w:t>
            </w:r>
            <w:proofErr w:type="spellStart"/>
            <w:r>
              <w:t>renforcements</w:t>
            </w:r>
            <w:proofErr w:type="spellEnd"/>
            <w:r>
              <w:t xml:space="preserve"> de </w:t>
            </w:r>
            <w:proofErr w:type="spellStart"/>
            <w:r>
              <w:t>capacité</w:t>
            </w:r>
            <w:proofErr w:type="spellEnd"/>
            <w:r>
              <w:t xml:space="preserve"> sur les droits </w:t>
            </w:r>
            <w:proofErr w:type="spellStart"/>
            <w:r>
              <w:t>humains</w:t>
            </w:r>
            <w:proofErr w:type="spellEnd"/>
            <w:r>
              <w:t xml:space="preserve">, le genre et la </w:t>
            </w:r>
            <w:proofErr w:type="spellStart"/>
            <w:r>
              <w:t>loi</w:t>
            </w:r>
            <w:proofErr w:type="spellEnd"/>
            <w:r>
              <w:t xml:space="preserve"> VIH </w:t>
            </w:r>
            <w:proofErr w:type="spellStart"/>
            <w:r>
              <w:t>cibleront</w:t>
            </w:r>
            <w:proofErr w:type="spellEnd"/>
            <w:r>
              <w:t xml:space="preserve"> les </w:t>
            </w:r>
            <w:proofErr w:type="spellStart"/>
            <w:r>
              <w:t>décideurs</w:t>
            </w:r>
            <w:proofErr w:type="spellEnd"/>
            <w:r>
              <w:t xml:space="preserve">, les </w:t>
            </w:r>
            <w:proofErr w:type="spellStart"/>
            <w:r>
              <w:t>juristes</w:t>
            </w:r>
            <w:proofErr w:type="spellEnd"/>
            <w:r>
              <w:t xml:space="preserve">, les forces de </w:t>
            </w:r>
            <w:proofErr w:type="spellStart"/>
            <w:r>
              <w:t>l’ordre</w:t>
            </w:r>
            <w:proofErr w:type="spellEnd"/>
            <w:r>
              <w:t xml:space="preserve">, les </w:t>
            </w:r>
            <w:proofErr w:type="spellStart"/>
            <w:r>
              <w:t>prestataires</w:t>
            </w:r>
            <w:proofErr w:type="spellEnd"/>
            <w:r>
              <w:t xml:space="preserve"> de santé, les adolescents et </w:t>
            </w:r>
            <w:proofErr w:type="spellStart"/>
            <w:r>
              <w:t>jeunes</w:t>
            </w:r>
            <w:proofErr w:type="spellEnd"/>
            <w:r>
              <w:t xml:space="preserve"> et la population </w:t>
            </w:r>
            <w:proofErr w:type="spellStart"/>
            <w:r>
              <w:t>générale</w:t>
            </w:r>
            <w:proofErr w:type="spellEnd"/>
          </w:p>
          <w:p w14:paraId="01385DE6" w14:textId="0F5F412B" w:rsidR="00A64686" w:rsidRDefault="00BA6152" w:rsidP="00390EA4">
            <w:pPr>
              <w:pStyle w:val="liste1"/>
            </w:pPr>
            <w:proofErr w:type="spellStart"/>
            <w:r>
              <w:t>une</w:t>
            </w:r>
            <w:proofErr w:type="spellEnd"/>
            <w:r>
              <w:t xml:space="preserve"> </w:t>
            </w:r>
            <w:proofErr w:type="spellStart"/>
            <w:r>
              <w:t>analyse</w:t>
            </w:r>
            <w:proofErr w:type="spellEnd"/>
            <w:r>
              <w:t xml:space="preserve"> </w:t>
            </w:r>
            <w:proofErr w:type="spellStart"/>
            <w:r>
              <w:t>situationnelle</w:t>
            </w:r>
            <w:proofErr w:type="spellEnd"/>
            <w:r>
              <w:t xml:space="preserve"> </w:t>
            </w:r>
            <w:proofErr w:type="spellStart"/>
            <w:r>
              <w:t>en</w:t>
            </w:r>
            <w:proofErr w:type="spellEnd"/>
            <w:r>
              <w:t xml:space="preserve"> </w:t>
            </w:r>
            <w:proofErr w:type="spellStart"/>
            <w:r>
              <w:t>vue</w:t>
            </w:r>
            <w:proofErr w:type="spellEnd"/>
            <w:r>
              <w:t xml:space="preserve"> de </w:t>
            </w:r>
            <w:proofErr w:type="spellStart"/>
            <w:r>
              <w:t>l’intégration</w:t>
            </w:r>
            <w:proofErr w:type="spellEnd"/>
            <w:r>
              <w:t xml:space="preserve"> du </w:t>
            </w:r>
            <w:proofErr w:type="spellStart"/>
            <w:r>
              <w:t>dépistage</w:t>
            </w:r>
            <w:proofErr w:type="spellEnd"/>
            <w:r>
              <w:t xml:space="preserve"> dans les structures de santé </w:t>
            </w:r>
            <w:proofErr w:type="spellStart"/>
            <w:r>
              <w:t>privées</w:t>
            </w:r>
            <w:proofErr w:type="spellEnd"/>
            <w:r>
              <w:t xml:space="preserve"> à but </w:t>
            </w:r>
            <w:proofErr w:type="spellStart"/>
            <w:r>
              <w:t>lucratif</w:t>
            </w:r>
            <w:proofErr w:type="spellEnd"/>
            <w:r>
              <w:t xml:space="preserve"> des </w:t>
            </w:r>
            <w:r w:rsidR="00557984">
              <w:t>DS</w:t>
            </w:r>
            <w:r>
              <w:t xml:space="preserve"> </w:t>
            </w:r>
            <w:proofErr w:type="spellStart"/>
            <w:r>
              <w:t>prioritaires</w:t>
            </w:r>
            <w:proofErr w:type="spellEnd"/>
          </w:p>
          <w:p w14:paraId="72655297" w14:textId="5ED31760" w:rsidR="00A64686" w:rsidRDefault="00BA6152" w:rsidP="00390EA4">
            <w:pPr>
              <w:pStyle w:val="liste1"/>
            </w:pPr>
            <w:r>
              <w:t xml:space="preserve">la mise </w:t>
            </w:r>
            <w:proofErr w:type="spellStart"/>
            <w:r>
              <w:t>en</w:t>
            </w:r>
            <w:proofErr w:type="spellEnd"/>
            <w:r>
              <w:t xml:space="preserve"> </w:t>
            </w:r>
            <w:proofErr w:type="spellStart"/>
            <w:r>
              <w:t>œuvre</w:t>
            </w:r>
            <w:proofErr w:type="spellEnd"/>
            <w:r>
              <w:t xml:space="preserve"> du plan de communication </w:t>
            </w:r>
            <w:proofErr w:type="spellStart"/>
            <w:r>
              <w:t>issu</w:t>
            </w:r>
            <w:proofErr w:type="spellEnd"/>
            <w:r>
              <w:t xml:space="preserve"> de </w:t>
            </w:r>
            <w:proofErr w:type="spellStart"/>
            <w:r>
              <w:t>l’E</w:t>
            </w:r>
            <w:r w:rsidRPr="00CC094B">
              <w:t>nqu</w:t>
            </w:r>
            <w:r>
              <w:t>ê</w:t>
            </w:r>
            <w:r w:rsidRPr="00CC094B">
              <w:t>te</w:t>
            </w:r>
            <w:proofErr w:type="spellEnd"/>
            <w:r w:rsidRPr="00CC094B">
              <w:t xml:space="preserve"> socio-</w:t>
            </w:r>
            <w:proofErr w:type="spellStart"/>
            <w:r w:rsidRPr="00CC094B">
              <w:t>anthropologique</w:t>
            </w:r>
            <w:proofErr w:type="spellEnd"/>
            <w:r w:rsidRPr="00CC094B">
              <w:t xml:space="preserve"> sur les </w:t>
            </w:r>
            <w:proofErr w:type="spellStart"/>
            <w:r w:rsidRPr="00CC094B">
              <w:t>déterminants</w:t>
            </w:r>
            <w:proofErr w:type="spellEnd"/>
            <w:r w:rsidRPr="00CC094B">
              <w:t xml:space="preserve"> de la </w:t>
            </w:r>
            <w:proofErr w:type="spellStart"/>
            <w:r w:rsidRPr="00CC094B">
              <w:t>faible</w:t>
            </w:r>
            <w:proofErr w:type="spellEnd"/>
            <w:r w:rsidRPr="00CC094B">
              <w:t xml:space="preserve"> </w:t>
            </w:r>
            <w:proofErr w:type="spellStart"/>
            <w:r w:rsidRPr="00CC094B">
              <w:t>demande</w:t>
            </w:r>
            <w:proofErr w:type="spellEnd"/>
            <w:r w:rsidRPr="00CC094B">
              <w:t xml:space="preserve"> de </w:t>
            </w:r>
            <w:proofErr w:type="spellStart"/>
            <w:r w:rsidRPr="00CC094B">
              <w:t>dépistage</w:t>
            </w:r>
            <w:proofErr w:type="spellEnd"/>
            <w:r w:rsidRPr="00CC094B">
              <w:t xml:space="preserve"> du VIH-</w:t>
            </w:r>
            <w:proofErr w:type="spellStart"/>
            <w:r w:rsidRPr="00CC094B">
              <w:t>sida</w:t>
            </w:r>
            <w:proofErr w:type="spellEnd"/>
            <w:r w:rsidRPr="00CC094B">
              <w:t xml:space="preserve"> chez les </w:t>
            </w:r>
            <w:proofErr w:type="spellStart"/>
            <w:r w:rsidRPr="00CC094B">
              <w:t>ivoiriens</w:t>
            </w:r>
            <w:proofErr w:type="spellEnd"/>
            <w:r w:rsidR="00557984">
              <w:t xml:space="preserve"> </w:t>
            </w:r>
            <w:proofErr w:type="spellStart"/>
            <w:r w:rsidR="00557984" w:rsidRPr="0002374C">
              <w:rPr>
                <w:i/>
              </w:rPr>
              <w:t>Annexe</w:t>
            </w:r>
            <w:proofErr w:type="spellEnd"/>
            <w:r w:rsidR="00557984" w:rsidRPr="0002374C">
              <w:rPr>
                <w:i/>
              </w:rPr>
              <w:t xml:space="preserve"> </w:t>
            </w:r>
            <w:r w:rsidR="00557984">
              <w:rPr>
                <w:i/>
              </w:rPr>
              <w:t>31</w:t>
            </w:r>
            <w:r w:rsidR="00557984" w:rsidRPr="0002374C">
              <w:rPr>
                <w:i/>
              </w:rPr>
              <w:t>)</w:t>
            </w:r>
            <w:r w:rsidRPr="00CC094B">
              <w:t xml:space="preserve"> </w:t>
            </w:r>
            <w:r w:rsidR="00A64686">
              <w:t>(</w:t>
            </w:r>
            <w:proofErr w:type="spellStart"/>
            <w:r>
              <w:t>en</w:t>
            </w:r>
            <w:proofErr w:type="spellEnd"/>
            <w:r>
              <w:t xml:space="preserve"> </w:t>
            </w:r>
            <w:proofErr w:type="spellStart"/>
            <w:r>
              <w:t>vue</w:t>
            </w:r>
            <w:proofErr w:type="spellEnd"/>
            <w:r>
              <w:t xml:space="preserve"> de </w:t>
            </w:r>
            <w:proofErr w:type="spellStart"/>
            <w:r>
              <w:t>présenter</w:t>
            </w:r>
            <w:proofErr w:type="spellEnd"/>
            <w:r>
              <w:t xml:space="preserve"> le VIH </w:t>
            </w:r>
            <w:proofErr w:type="spellStart"/>
            <w:r>
              <w:t>comme</w:t>
            </w:r>
            <w:proofErr w:type="spellEnd"/>
            <w:r>
              <w:t xml:space="preserve"> </w:t>
            </w:r>
            <w:proofErr w:type="spellStart"/>
            <w:r>
              <w:t>une</w:t>
            </w:r>
            <w:proofErr w:type="spellEnd"/>
            <w:r>
              <w:t xml:space="preserve"> </w:t>
            </w:r>
            <w:proofErr w:type="spellStart"/>
            <w:r>
              <w:t>maladie</w:t>
            </w:r>
            <w:proofErr w:type="spellEnd"/>
            <w:r>
              <w:t xml:space="preserve"> </w:t>
            </w:r>
            <w:proofErr w:type="spellStart"/>
            <w:r>
              <w:t>chronique</w:t>
            </w:r>
            <w:proofErr w:type="spellEnd"/>
            <w:r>
              <w:t xml:space="preserve"> ordinaire</w:t>
            </w:r>
            <w:r w:rsidR="00A64686">
              <w:t>)</w:t>
            </w:r>
          </w:p>
          <w:p w14:paraId="5BCB40FA" w14:textId="1F59D13A" w:rsidR="00E97A2E" w:rsidRPr="004E1C7A" w:rsidRDefault="00BA6152" w:rsidP="00390EA4">
            <w:pPr>
              <w:pStyle w:val="liste1"/>
            </w:pPr>
            <w:r>
              <w:t xml:space="preserve">la promotion des services </w:t>
            </w:r>
            <w:proofErr w:type="spellStart"/>
            <w:r>
              <w:t>liés</w:t>
            </w:r>
            <w:proofErr w:type="spellEnd"/>
            <w:r>
              <w:t xml:space="preserve"> au VIH et des </w:t>
            </w:r>
            <w:proofErr w:type="spellStart"/>
            <w:r>
              <w:t>avantages</w:t>
            </w:r>
            <w:proofErr w:type="spellEnd"/>
            <w:r>
              <w:t xml:space="preserve"> du </w:t>
            </w:r>
            <w:proofErr w:type="spellStart"/>
            <w:r>
              <w:t>dépistage</w:t>
            </w:r>
            <w:proofErr w:type="spellEnd"/>
            <w:r>
              <w:t xml:space="preserve"> sur les </w:t>
            </w:r>
            <w:proofErr w:type="spellStart"/>
            <w:r>
              <w:t>canaux</w:t>
            </w:r>
            <w:proofErr w:type="spellEnd"/>
            <w:r>
              <w:t xml:space="preserve"> de communication </w:t>
            </w:r>
            <w:proofErr w:type="spellStart"/>
            <w:r>
              <w:t>adaptés</w:t>
            </w:r>
            <w:proofErr w:type="spellEnd"/>
            <w:r>
              <w:t xml:space="preserve"> à </w:t>
            </w:r>
            <w:proofErr w:type="spellStart"/>
            <w:r>
              <w:t>chaque</w:t>
            </w:r>
            <w:proofErr w:type="spellEnd"/>
            <w:r>
              <w:t xml:space="preserve"> </w:t>
            </w:r>
            <w:proofErr w:type="spellStart"/>
            <w:r>
              <w:t>cible</w:t>
            </w:r>
            <w:proofErr w:type="spellEnd"/>
            <w:r>
              <w:t xml:space="preserve"> </w:t>
            </w:r>
            <w:proofErr w:type="spellStart"/>
            <w:r>
              <w:t>prioritaire</w:t>
            </w:r>
            <w:proofErr w:type="spellEnd"/>
            <w:r>
              <w:t xml:space="preserve"> du </w:t>
            </w:r>
            <w:proofErr w:type="spellStart"/>
            <w:r>
              <w:t>dépistage</w:t>
            </w:r>
            <w:proofErr w:type="spellEnd"/>
            <w:r>
              <w:t xml:space="preserve"> et des séances </w:t>
            </w:r>
            <w:proofErr w:type="spellStart"/>
            <w:r>
              <w:t>d’éducation</w:t>
            </w:r>
            <w:proofErr w:type="spellEnd"/>
            <w:r>
              <w:t xml:space="preserve"> </w:t>
            </w:r>
            <w:proofErr w:type="spellStart"/>
            <w:r>
              <w:t>seront</w:t>
            </w:r>
            <w:proofErr w:type="spellEnd"/>
            <w:r>
              <w:t xml:space="preserve"> </w:t>
            </w:r>
            <w:proofErr w:type="spellStart"/>
            <w:r>
              <w:t>conduites</w:t>
            </w:r>
            <w:proofErr w:type="spellEnd"/>
            <w:r>
              <w:t xml:space="preserve"> à </w:t>
            </w:r>
            <w:proofErr w:type="spellStart"/>
            <w:r>
              <w:t>l’endroit</w:t>
            </w:r>
            <w:proofErr w:type="spellEnd"/>
            <w:r>
              <w:t xml:space="preserve"> des populations </w:t>
            </w:r>
            <w:proofErr w:type="spellStart"/>
            <w:r>
              <w:t>prioritaires</w:t>
            </w:r>
            <w:proofErr w:type="spellEnd"/>
            <w:r>
              <w:t xml:space="preserve"> pour </w:t>
            </w:r>
            <w:proofErr w:type="spellStart"/>
            <w:r>
              <w:t>améliorer</w:t>
            </w:r>
            <w:proofErr w:type="spellEnd"/>
            <w:r>
              <w:t xml:space="preserve"> la </w:t>
            </w:r>
            <w:proofErr w:type="spellStart"/>
            <w:r>
              <w:t>connaissance</w:t>
            </w:r>
            <w:proofErr w:type="spellEnd"/>
            <w:r>
              <w:t xml:space="preserve"> sur les IST et le VIH.</w:t>
            </w:r>
          </w:p>
        </w:tc>
      </w:tr>
      <w:tr w:rsidR="00E97A2E" w:rsidRPr="00F00BB3" w14:paraId="3F3F9CAC" w14:textId="77777777" w:rsidTr="007A0F0B">
        <w:trPr>
          <w:trHeight w:val="288"/>
        </w:trPr>
        <w:tc>
          <w:tcPr>
            <w:tcW w:w="1560" w:type="dxa"/>
            <w:shd w:val="clear" w:color="auto" w:fill="F2F2F2"/>
            <w:vAlign w:val="center"/>
          </w:tcPr>
          <w:p w14:paraId="59E25E5C" w14:textId="77777777" w:rsidR="00E97A2E" w:rsidRPr="007F7A64" w:rsidRDefault="00E97A2E" w:rsidP="00E80CEF">
            <w:pPr>
              <w:spacing w:after="0"/>
              <w:rPr>
                <w:b/>
              </w:rPr>
            </w:pPr>
            <w:r>
              <w:rPr>
                <w:b/>
                <w:lang w:bidi="fr-FR"/>
              </w:rPr>
              <w:lastRenderedPageBreak/>
              <w:t>Justification</w:t>
            </w:r>
            <w:r>
              <w:rPr>
                <w:b/>
                <w:lang w:bidi="fr-FR"/>
              </w:rPr>
              <w:tab/>
            </w:r>
          </w:p>
        </w:tc>
        <w:tc>
          <w:tcPr>
            <w:tcW w:w="9240" w:type="dxa"/>
          </w:tcPr>
          <w:p w14:paraId="5C4ADE50" w14:textId="58B919D4" w:rsidR="00E97A2E" w:rsidRPr="00390EA4" w:rsidRDefault="00BA6152" w:rsidP="004E1C7A">
            <w:pPr>
              <w:pStyle w:val="Texteformulaire"/>
              <w:rPr>
                <w:lang w:val="fr-FR"/>
              </w:rPr>
            </w:pPr>
            <w:r>
              <w:rPr>
                <w:lang w:val="fr-FR"/>
              </w:rPr>
              <w:t>Les services de dépistage sont une porte d’entrée pour l’accès aux autres services de prévention et aux services de soins et traitement ARV. Cependant, en 2019, seulement 7</w:t>
            </w:r>
            <w:r w:rsidR="004D21CA">
              <w:rPr>
                <w:lang w:val="fr-FR"/>
              </w:rPr>
              <w:t>9</w:t>
            </w:r>
            <w:r>
              <w:rPr>
                <w:lang w:val="fr-FR"/>
              </w:rPr>
              <w:t>% des PVVIH connaissent leur statut et 6</w:t>
            </w:r>
            <w:r w:rsidR="004D21CA">
              <w:rPr>
                <w:lang w:val="fr-FR"/>
              </w:rPr>
              <w:t>3</w:t>
            </w:r>
            <w:r>
              <w:rPr>
                <w:lang w:val="fr-FR"/>
              </w:rPr>
              <w:t>% des PVVIH sont sous traitement ARV</w:t>
            </w:r>
            <w:r w:rsidR="004D21CA">
              <w:rPr>
                <w:lang w:val="fr-FR"/>
              </w:rPr>
              <w:t>,</w:t>
            </w:r>
            <w:r>
              <w:rPr>
                <w:lang w:val="fr-FR"/>
              </w:rPr>
              <w:t xml:space="preserve"> alors que la Côte d’Ivoire est engagée à l’atteinte des objectifs d’accélération d’ici 2025, à savoir 95-95-95. Une offre de services différenciés du dépistage à l’endroit des populations prioritaires (les plus vulnérables) avec un accent sur le dépistage communautaire intégrant l’auto dépistage et la mise à échelle de l’index-</w:t>
            </w:r>
            <w:proofErr w:type="spellStart"/>
            <w:r>
              <w:rPr>
                <w:lang w:val="fr-FR"/>
              </w:rPr>
              <w:t>testing</w:t>
            </w:r>
            <w:proofErr w:type="spellEnd"/>
            <w:r>
              <w:rPr>
                <w:lang w:val="fr-FR"/>
              </w:rPr>
              <w:t xml:space="preserve"> permettra d’atteindre cet objectif.</w:t>
            </w:r>
          </w:p>
        </w:tc>
      </w:tr>
      <w:tr w:rsidR="00E97A2E" w:rsidRPr="0037522B" w14:paraId="68C8FA15" w14:textId="77777777" w:rsidTr="007A0F0B">
        <w:trPr>
          <w:trHeight w:val="288"/>
        </w:trPr>
        <w:tc>
          <w:tcPr>
            <w:tcW w:w="1560" w:type="dxa"/>
            <w:shd w:val="clear" w:color="auto" w:fill="F2F2F2"/>
            <w:vAlign w:val="center"/>
          </w:tcPr>
          <w:p w14:paraId="066A44C2" w14:textId="77777777" w:rsidR="00E97A2E" w:rsidRPr="007F7A64" w:rsidRDefault="00E97A2E" w:rsidP="00E80CEF">
            <w:pPr>
              <w:spacing w:after="0"/>
              <w:rPr>
                <w:b/>
              </w:rPr>
            </w:pPr>
            <w:proofErr w:type="spellStart"/>
            <w:r w:rsidRPr="007F7A64">
              <w:rPr>
                <w:b/>
                <w:lang w:bidi="fr-FR"/>
              </w:rPr>
              <w:t>Résultats</w:t>
            </w:r>
            <w:proofErr w:type="spellEnd"/>
            <w:r w:rsidRPr="007F7A64">
              <w:rPr>
                <w:b/>
                <w:lang w:bidi="fr-FR"/>
              </w:rPr>
              <w:t xml:space="preserve"> </w:t>
            </w:r>
            <w:proofErr w:type="spellStart"/>
            <w:r w:rsidRPr="007F7A64">
              <w:rPr>
                <w:b/>
                <w:lang w:bidi="fr-FR"/>
              </w:rPr>
              <w:t>attendus</w:t>
            </w:r>
            <w:proofErr w:type="spellEnd"/>
          </w:p>
        </w:tc>
        <w:tc>
          <w:tcPr>
            <w:tcW w:w="9240" w:type="dxa"/>
          </w:tcPr>
          <w:p w14:paraId="3D1D969A" w14:textId="1FCACFD1" w:rsidR="00EE371E" w:rsidRDefault="00EE371E" w:rsidP="00390EA4">
            <w:pPr>
              <w:pStyle w:val="liste1"/>
            </w:pPr>
            <w:r w:rsidRPr="00CD1F00">
              <w:t>8</w:t>
            </w:r>
            <w:r w:rsidR="00F53990">
              <w:t>9</w:t>
            </w:r>
            <w:r>
              <w:t xml:space="preserve">% de PVVIH </w:t>
            </w:r>
            <w:proofErr w:type="spellStart"/>
            <w:r>
              <w:t>connaissent</w:t>
            </w:r>
            <w:proofErr w:type="spellEnd"/>
            <w:r>
              <w:t xml:space="preserve"> </w:t>
            </w:r>
            <w:proofErr w:type="spellStart"/>
            <w:r>
              <w:t>leur</w:t>
            </w:r>
            <w:proofErr w:type="spellEnd"/>
            <w:r>
              <w:t xml:space="preserve"> </w:t>
            </w:r>
            <w:proofErr w:type="spellStart"/>
            <w:r>
              <w:t>statut</w:t>
            </w:r>
            <w:proofErr w:type="spellEnd"/>
            <w:r>
              <w:t xml:space="preserve"> </w:t>
            </w:r>
            <w:proofErr w:type="spellStart"/>
            <w:r>
              <w:t>sérologique</w:t>
            </w:r>
            <w:proofErr w:type="spellEnd"/>
            <w:r>
              <w:t xml:space="preserve"> et </w:t>
            </w:r>
            <w:proofErr w:type="spellStart"/>
            <w:r>
              <w:t>sont</w:t>
            </w:r>
            <w:proofErr w:type="spellEnd"/>
            <w:r>
              <w:t xml:space="preserve"> mis </w:t>
            </w:r>
            <w:proofErr w:type="spellStart"/>
            <w:r>
              <w:t>en</w:t>
            </w:r>
            <w:proofErr w:type="spellEnd"/>
            <w:r>
              <w:t xml:space="preserve"> lien avec les services de </w:t>
            </w:r>
            <w:proofErr w:type="spellStart"/>
            <w:r>
              <w:t>soins</w:t>
            </w:r>
            <w:proofErr w:type="spellEnd"/>
            <w:r>
              <w:t xml:space="preserve"> et </w:t>
            </w:r>
            <w:proofErr w:type="spellStart"/>
            <w:r>
              <w:t>traitement</w:t>
            </w:r>
            <w:proofErr w:type="spellEnd"/>
            <w:r>
              <w:t xml:space="preserve"> ARV</w:t>
            </w:r>
          </w:p>
          <w:p w14:paraId="2D723B6D" w14:textId="77777777" w:rsidR="00EE371E" w:rsidRDefault="00EE371E" w:rsidP="00390EA4">
            <w:pPr>
              <w:pStyle w:val="liste1"/>
            </w:pPr>
            <w:r>
              <w:t xml:space="preserve">Des services </w:t>
            </w:r>
            <w:proofErr w:type="spellStart"/>
            <w:r>
              <w:t>différenciés</w:t>
            </w:r>
            <w:proofErr w:type="spellEnd"/>
            <w:r>
              <w:t xml:space="preserve"> de </w:t>
            </w:r>
            <w:proofErr w:type="spellStart"/>
            <w:r>
              <w:t>dépistage</w:t>
            </w:r>
            <w:proofErr w:type="spellEnd"/>
            <w:r>
              <w:t xml:space="preserve"> de </w:t>
            </w:r>
            <w:proofErr w:type="spellStart"/>
            <w:r>
              <w:t>qualité</w:t>
            </w:r>
            <w:proofErr w:type="spellEnd"/>
            <w:r>
              <w:t xml:space="preserve"> </w:t>
            </w:r>
            <w:proofErr w:type="spellStart"/>
            <w:r>
              <w:t>sont</w:t>
            </w:r>
            <w:proofErr w:type="spellEnd"/>
            <w:r>
              <w:t xml:space="preserve"> </w:t>
            </w:r>
            <w:proofErr w:type="spellStart"/>
            <w:r>
              <w:t>disponibles</w:t>
            </w:r>
            <w:proofErr w:type="spellEnd"/>
            <w:r>
              <w:t xml:space="preserve"> dans </w:t>
            </w:r>
            <w:proofErr w:type="spellStart"/>
            <w:r>
              <w:t>tous</w:t>
            </w:r>
            <w:proofErr w:type="spellEnd"/>
            <w:r>
              <w:t xml:space="preserve"> les </w:t>
            </w:r>
            <w:proofErr w:type="spellStart"/>
            <w:r>
              <w:t>centres</w:t>
            </w:r>
            <w:proofErr w:type="spellEnd"/>
            <w:r>
              <w:t xml:space="preserve"> de santé publics, dans les </w:t>
            </w:r>
            <w:proofErr w:type="spellStart"/>
            <w:r>
              <w:t>centres</w:t>
            </w:r>
            <w:proofErr w:type="spellEnd"/>
            <w:r>
              <w:t xml:space="preserve"> de santé </w:t>
            </w:r>
            <w:proofErr w:type="spellStart"/>
            <w:r>
              <w:t>privés</w:t>
            </w:r>
            <w:proofErr w:type="spellEnd"/>
            <w:r>
              <w:t xml:space="preserve"> à but </w:t>
            </w:r>
            <w:proofErr w:type="spellStart"/>
            <w:r>
              <w:t>lucratif</w:t>
            </w:r>
            <w:proofErr w:type="spellEnd"/>
            <w:r>
              <w:t xml:space="preserve"> à </w:t>
            </w:r>
            <w:proofErr w:type="spellStart"/>
            <w:r>
              <w:t>haut</w:t>
            </w:r>
            <w:proofErr w:type="spellEnd"/>
            <w:r>
              <w:t xml:space="preserve"> volume des districts </w:t>
            </w:r>
            <w:proofErr w:type="spellStart"/>
            <w:r>
              <w:t>prioritaires</w:t>
            </w:r>
            <w:proofErr w:type="spellEnd"/>
          </w:p>
          <w:p w14:paraId="35DC8AE3" w14:textId="49495616" w:rsidR="00E97A2E" w:rsidRPr="00EE371E" w:rsidRDefault="00EE371E" w:rsidP="00390EA4">
            <w:pPr>
              <w:pStyle w:val="liste1"/>
            </w:pPr>
            <w:r>
              <w:t xml:space="preserve"> </w:t>
            </w:r>
            <w:r w:rsidRPr="00EE371E">
              <w:t xml:space="preserve">Le </w:t>
            </w:r>
            <w:proofErr w:type="spellStart"/>
            <w:r w:rsidRPr="00EE371E">
              <w:t>dépistage</w:t>
            </w:r>
            <w:proofErr w:type="spellEnd"/>
            <w:r w:rsidRPr="00EE371E">
              <w:t xml:space="preserve"> </w:t>
            </w:r>
            <w:proofErr w:type="spellStart"/>
            <w:r w:rsidRPr="00EE371E">
              <w:t>communautaire</w:t>
            </w:r>
            <w:proofErr w:type="spellEnd"/>
            <w:r w:rsidRPr="00EE371E">
              <w:t xml:space="preserve"> </w:t>
            </w:r>
            <w:proofErr w:type="spellStart"/>
            <w:r w:rsidRPr="00EE371E">
              <w:t>contribue</w:t>
            </w:r>
            <w:proofErr w:type="spellEnd"/>
            <w:r w:rsidRPr="00EE371E">
              <w:t xml:space="preserve"> à au </w:t>
            </w:r>
            <w:proofErr w:type="spellStart"/>
            <w:r w:rsidRPr="00EE371E">
              <w:t>moins</w:t>
            </w:r>
            <w:proofErr w:type="spellEnd"/>
            <w:r w:rsidRPr="00EE371E">
              <w:t xml:space="preserve"> 30% des PVVIH </w:t>
            </w:r>
            <w:proofErr w:type="spellStart"/>
            <w:r w:rsidRPr="00EE371E">
              <w:t>nouvellement</w:t>
            </w:r>
            <w:proofErr w:type="spellEnd"/>
            <w:r w:rsidRPr="00EE371E">
              <w:t xml:space="preserve"> </w:t>
            </w:r>
            <w:proofErr w:type="spellStart"/>
            <w:r w:rsidRPr="00EE371E">
              <w:t>diagnostiquées</w:t>
            </w:r>
            <w:proofErr w:type="spellEnd"/>
          </w:p>
        </w:tc>
      </w:tr>
      <w:tr w:rsidR="00E97A2E" w:rsidRPr="007F7A64" w14:paraId="40E32C4C" w14:textId="77777777" w:rsidTr="007A0F0B">
        <w:trPr>
          <w:trHeight w:val="288"/>
        </w:trPr>
        <w:tc>
          <w:tcPr>
            <w:tcW w:w="1560" w:type="dxa"/>
            <w:shd w:val="clear" w:color="auto" w:fill="F2F2F2"/>
            <w:vAlign w:val="center"/>
          </w:tcPr>
          <w:p w14:paraId="012EECBF" w14:textId="77777777" w:rsidR="00E97A2E" w:rsidRPr="00C44844" w:rsidRDefault="00E97A2E" w:rsidP="00E80CEF">
            <w:pPr>
              <w:spacing w:after="0"/>
              <w:rPr>
                <w:b/>
              </w:rPr>
            </w:pPr>
            <w:proofErr w:type="spellStart"/>
            <w:r w:rsidRPr="007F7A64">
              <w:rPr>
                <w:b/>
                <w:lang w:bidi="fr-FR"/>
              </w:rPr>
              <w:t>Investissement</w:t>
            </w:r>
            <w:proofErr w:type="spellEnd"/>
            <w:r w:rsidRPr="007F7A64">
              <w:rPr>
                <w:b/>
                <w:lang w:bidi="fr-FR"/>
              </w:rPr>
              <w:t xml:space="preserve"> </w:t>
            </w:r>
            <w:proofErr w:type="spellStart"/>
            <w:r w:rsidRPr="007F7A64">
              <w:rPr>
                <w:b/>
                <w:lang w:bidi="fr-FR"/>
              </w:rPr>
              <w:t>attendu</w:t>
            </w:r>
            <w:proofErr w:type="spellEnd"/>
          </w:p>
        </w:tc>
        <w:tc>
          <w:tcPr>
            <w:tcW w:w="9240" w:type="dxa"/>
          </w:tcPr>
          <w:p w14:paraId="003D0B32" w14:textId="3E51CEA0" w:rsidR="00E97A2E" w:rsidRPr="00EF66DC" w:rsidRDefault="00EF66DC" w:rsidP="00EF66DC">
            <w:pPr>
              <w:pStyle w:val="Texteformulaire"/>
              <w:rPr>
                <w:rFonts w:eastAsia="Times New Roman"/>
              </w:rPr>
            </w:pPr>
            <w:r w:rsidRPr="002D0EC2">
              <w:rPr>
                <w:b/>
                <w:bCs/>
                <w:color w:val="FF0000"/>
              </w:rPr>
              <w:t xml:space="preserve">1 </w:t>
            </w:r>
            <w:r w:rsidR="0044115C" w:rsidRPr="002D0EC2">
              <w:rPr>
                <w:b/>
                <w:bCs/>
                <w:color w:val="FF0000"/>
              </w:rPr>
              <w:t>739</w:t>
            </w:r>
            <w:r w:rsidRPr="002D0EC2">
              <w:rPr>
                <w:b/>
                <w:bCs/>
                <w:color w:val="FF0000"/>
              </w:rPr>
              <w:t> </w:t>
            </w:r>
            <w:r w:rsidR="0044115C" w:rsidRPr="002D0EC2">
              <w:rPr>
                <w:b/>
                <w:bCs/>
                <w:color w:val="FF0000"/>
              </w:rPr>
              <w:t>458</w:t>
            </w:r>
            <w:r w:rsidRPr="002D0EC2">
              <w:rPr>
                <w:b/>
                <w:bCs/>
                <w:color w:val="FF0000"/>
              </w:rPr>
              <w:t xml:space="preserve"> euros (</w:t>
            </w:r>
            <w:proofErr w:type="spellStart"/>
            <w:r w:rsidRPr="002D0EC2">
              <w:rPr>
                <w:b/>
                <w:bCs/>
                <w:color w:val="FF0000"/>
              </w:rPr>
              <w:t>soit</w:t>
            </w:r>
            <w:proofErr w:type="spellEnd"/>
            <w:r w:rsidRPr="002D0EC2">
              <w:rPr>
                <w:b/>
                <w:bCs/>
                <w:color w:val="FF0000"/>
              </w:rPr>
              <w:t xml:space="preserve"> 2%)</w:t>
            </w:r>
          </w:p>
        </w:tc>
      </w:tr>
    </w:tbl>
    <w:p w14:paraId="271FE10A" w14:textId="77777777" w:rsidR="004E4290" w:rsidRPr="00E80CEF" w:rsidRDefault="004E4290" w:rsidP="009B6C0D">
      <w:pPr>
        <w:spacing w:after="0"/>
        <w:rPr>
          <w:i/>
          <w:sz w:val="16"/>
        </w:rPr>
      </w:pPr>
    </w:p>
    <w:tbl>
      <w:tblPr>
        <w:tblStyle w:val="TableGrid30"/>
        <w:tblW w:w="10800" w:type="dxa"/>
        <w:tblInd w:w="-5" w:type="dxa"/>
        <w:tblLook w:val="04A0" w:firstRow="1" w:lastRow="0" w:firstColumn="1" w:lastColumn="0" w:noHBand="0" w:noVBand="1"/>
      </w:tblPr>
      <w:tblGrid>
        <w:gridCol w:w="1662"/>
        <w:gridCol w:w="9138"/>
      </w:tblGrid>
      <w:tr w:rsidR="004E4290" w:rsidRPr="00390EA4" w14:paraId="63DB8953" w14:textId="77777777" w:rsidTr="00390EA4">
        <w:trPr>
          <w:trHeight w:val="422"/>
        </w:trPr>
        <w:tc>
          <w:tcPr>
            <w:tcW w:w="1662" w:type="dxa"/>
            <w:shd w:val="clear" w:color="auto" w:fill="F2F2F2"/>
            <w:vAlign w:val="center"/>
          </w:tcPr>
          <w:p w14:paraId="0D08F129" w14:textId="77777777" w:rsidR="004E4290" w:rsidRPr="00390EA4" w:rsidRDefault="004E4290">
            <w:pPr>
              <w:spacing w:after="0"/>
              <w:rPr>
                <w:b/>
                <w:sz w:val="22"/>
                <w:szCs w:val="22"/>
              </w:rPr>
            </w:pPr>
            <w:proofErr w:type="gramStart"/>
            <w:r w:rsidRPr="00390EA4">
              <w:rPr>
                <w:b/>
                <w:sz w:val="22"/>
                <w:szCs w:val="22"/>
                <w:lang w:bidi="fr-FR"/>
              </w:rPr>
              <w:t>N</w:t>
            </w:r>
            <w:r w:rsidRPr="00390EA4">
              <w:rPr>
                <w:b/>
                <w:sz w:val="22"/>
                <w:szCs w:val="22"/>
                <w:vertAlign w:val="superscript"/>
                <w:lang w:bidi="fr-FR"/>
              </w:rPr>
              <w:t>o</w:t>
            </w:r>
            <w:proofErr w:type="gramEnd"/>
            <w:r w:rsidRPr="00390EA4">
              <w:rPr>
                <w:b/>
                <w:sz w:val="22"/>
                <w:szCs w:val="22"/>
                <w:lang w:bidi="fr-FR"/>
              </w:rPr>
              <w:t xml:space="preserve"> de module</w:t>
            </w:r>
          </w:p>
        </w:tc>
        <w:tc>
          <w:tcPr>
            <w:tcW w:w="9138" w:type="dxa"/>
            <w:vAlign w:val="center"/>
          </w:tcPr>
          <w:p w14:paraId="2B187209" w14:textId="508EFC27" w:rsidR="004E4290" w:rsidRPr="00390EA4" w:rsidRDefault="00D15EE6" w:rsidP="00FC6510">
            <w:pPr>
              <w:spacing w:after="0"/>
              <w:rPr>
                <w:b/>
                <w:sz w:val="22"/>
                <w:szCs w:val="22"/>
              </w:rPr>
            </w:pPr>
            <w:r w:rsidRPr="00750CA9">
              <w:rPr>
                <w:b/>
                <w:sz w:val="22"/>
                <w:lang w:val="fr-FR"/>
              </w:rPr>
              <w:t>Module 4</w:t>
            </w:r>
            <w:r w:rsidR="00A01BF1">
              <w:rPr>
                <w:b/>
                <w:sz w:val="22"/>
                <w:szCs w:val="22"/>
              </w:rPr>
              <w:t xml:space="preserve"> </w:t>
            </w:r>
            <w:r w:rsidRPr="00750CA9">
              <w:rPr>
                <w:b/>
                <w:sz w:val="22"/>
                <w:lang w:val="fr-FR"/>
              </w:rPr>
              <w:t xml:space="preserve">: </w:t>
            </w:r>
            <w:bookmarkStart w:id="18" w:name="_Hlk40769116"/>
            <w:r w:rsidRPr="00750CA9">
              <w:rPr>
                <w:b/>
                <w:sz w:val="22"/>
                <w:lang w:val="fr-FR"/>
              </w:rPr>
              <w:t>Traitement</w:t>
            </w:r>
            <w:r w:rsidR="00FC6DD3" w:rsidRPr="00750CA9">
              <w:rPr>
                <w:b/>
                <w:sz w:val="22"/>
                <w:lang w:val="fr-FR"/>
              </w:rPr>
              <w:t>,</w:t>
            </w:r>
            <w:r w:rsidRPr="00750CA9">
              <w:rPr>
                <w:b/>
                <w:sz w:val="22"/>
                <w:lang w:val="fr-FR"/>
              </w:rPr>
              <w:t xml:space="preserve"> prise en charge et soutien</w:t>
            </w:r>
            <w:bookmarkEnd w:id="18"/>
          </w:p>
        </w:tc>
      </w:tr>
      <w:tr w:rsidR="004E4290" w:rsidRPr="0037522B" w14:paraId="439677B1" w14:textId="77777777" w:rsidTr="00390EA4">
        <w:trPr>
          <w:trHeight w:val="288"/>
        </w:trPr>
        <w:tc>
          <w:tcPr>
            <w:tcW w:w="1662" w:type="dxa"/>
            <w:shd w:val="clear" w:color="auto" w:fill="F2F2F2"/>
            <w:vAlign w:val="center"/>
          </w:tcPr>
          <w:p w14:paraId="78302EFC" w14:textId="77777777" w:rsidR="004E4290" w:rsidRPr="007F7A64" w:rsidRDefault="004E4290" w:rsidP="00E80CEF">
            <w:pPr>
              <w:spacing w:after="0"/>
              <w:rPr>
                <w:b/>
              </w:rPr>
            </w:pPr>
            <w:proofErr w:type="spellStart"/>
            <w:r w:rsidRPr="007F7A64">
              <w:rPr>
                <w:b/>
                <w:lang w:bidi="fr-FR"/>
              </w:rPr>
              <w:t>Principales</w:t>
            </w:r>
            <w:proofErr w:type="spellEnd"/>
            <w:r w:rsidRPr="007F7A64">
              <w:rPr>
                <w:b/>
                <w:lang w:bidi="fr-FR"/>
              </w:rPr>
              <w:t xml:space="preserve"> interventions et </w:t>
            </w:r>
            <w:proofErr w:type="spellStart"/>
            <w:r w:rsidRPr="007F7A64">
              <w:rPr>
                <w:b/>
                <w:lang w:bidi="fr-FR"/>
              </w:rPr>
              <w:t>activités</w:t>
            </w:r>
            <w:proofErr w:type="spellEnd"/>
          </w:p>
        </w:tc>
        <w:tc>
          <w:tcPr>
            <w:tcW w:w="9138" w:type="dxa"/>
          </w:tcPr>
          <w:p w14:paraId="6BDCE54E" w14:textId="2E000219" w:rsidR="00A01BF1" w:rsidRDefault="00BE7A05" w:rsidP="00EE1AAE">
            <w:pPr>
              <w:pStyle w:val="Texteformulaire"/>
            </w:pPr>
            <w:r>
              <w:t xml:space="preserve">Les </w:t>
            </w:r>
            <w:proofErr w:type="spellStart"/>
            <w:r>
              <w:t>objectifs</w:t>
            </w:r>
            <w:proofErr w:type="spellEnd"/>
            <w:r>
              <w:t xml:space="preserve"> de </w:t>
            </w:r>
            <w:proofErr w:type="spellStart"/>
            <w:r>
              <w:t>réduction</w:t>
            </w:r>
            <w:proofErr w:type="spellEnd"/>
            <w:r>
              <w:t xml:space="preserve"> des </w:t>
            </w:r>
            <w:proofErr w:type="spellStart"/>
            <w:r>
              <w:t>nouvelles</w:t>
            </w:r>
            <w:proofErr w:type="spellEnd"/>
            <w:r>
              <w:t xml:space="preserve"> infections et de la </w:t>
            </w:r>
            <w:proofErr w:type="spellStart"/>
            <w:r>
              <w:t>mortalité</w:t>
            </w:r>
            <w:proofErr w:type="spellEnd"/>
            <w:r>
              <w:t xml:space="preserve"> </w:t>
            </w:r>
            <w:proofErr w:type="spellStart"/>
            <w:r>
              <w:t>liée</w:t>
            </w:r>
            <w:proofErr w:type="spellEnd"/>
            <w:r>
              <w:t xml:space="preserve"> au VIH </w:t>
            </w:r>
            <w:proofErr w:type="spellStart"/>
            <w:r>
              <w:t>selon</w:t>
            </w:r>
            <w:proofErr w:type="spellEnd"/>
            <w:r>
              <w:t xml:space="preserve"> le </w:t>
            </w:r>
            <w:proofErr w:type="spellStart"/>
            <w:r>
              <w:t>scénario</w:t>
            </w:r>
            <w:proofErr w:type="spellEnd"/>
            <w:r>
              <w:t xml:space="preserve"> fast track </w:t>
            </w:r>
            <w:r w:rsidR="00D0249A">
              <w:t xml:space="preserve">de la </w:t>
            </w:r>
            <w:proofErr w:type="spellStart"/>
            <w:r w:rsidR="00D0249A">
              <w:t>modélisation</w:t>
            </w:r>
            <w:proofErr w:type="spellEnd"/>
            <w:r w:rsidR="00D0249A">
              <w:t xml:space="preserve"> GOALS </w:t>
            </w:r>
            <w:proofErr w:type="spellStart"/>
            <w:r w:rsidR="00D0249A">
              <w:t>nécessitent</w:t>
            </w:r>
            <w:proofErr w:type="spellEnd"/>
            <w:r w:rsidR="00D0249A">
              <w:t xml:space="preserve"> </w:t>
            </w:r>
            <w:proofErr w:type="spellStart"/>
            <w:r w:rsidR="00D0249A">
              <w:t>d’atteindre</w:t>
            </w:r>
            <w:proofErr w:type="spellEnd"/>
            <w:r w:rsidR="00D0249A">
              <w:t xml:space="preserve"> </w:t>
            </w:r>
            <w:proofErr w:type="spellStart"/>
            <w:r w:rsidR="00D0249A">
              <w:t>une</w:t>
            </w:r>
            <w:proofErr w:type="spellEnd"/>
            <w:r w:rsidR="00D0249A">
              <w:t xml:space="preserve"> couverture </w:t>
            </w:r>
            <w:proofErr w:type="spellStart"/>
            <w:r w:rsidR="00D0249A">
              <w:t>en</w:t>
            </w:r>
            <w:proofErr w:type="spellEnd"/>
            <w:r w:rsidR="00D0249A">
              <w:t xml:space="preserve"> ARV de 90,25% pour les PVVIH </w:t>
            </w:r>
            <w:proofErr w:type="spellStart"/>
            <w:r w:rsidR="00D0249A">
              <w:t>adultes</w:t>
            </w:r>
            <w:proofErr w:type="spellEnd"/>
            <w:r w:rsidR="00D0249A">
              <w:t xml:space="preserve"> et 95% des PVVIH enfants </w:t>
            </w:r>
            <w:proofErr w:type="spellStart"/>
            <w:r w:rsidR="00D0249A">
              <w:t>en</w:t>
            </w:r>
            <w:proofErr w:type="spellEnd"/>
            <w:r w:rsidR="00D0249A">
              <w:t xml:space="preserve"> 2025</w:t>
            </w:r>
            <w:r w:rsidR="00557984">
              <w:t xml:space="preserve"> (</w:t>
            </w:r>
            <w:proofErr w:type="spellStart"/>
            <w:r w:rsidR="00557984" w:rsidRPr="0002374C">
              <w:rPr>
                <w:i/>
              </w:rPr>
              <w:t>Annexe</w:t>
            </w:r>
            <w:proofErr w:type="spellEnd"/>
            <w:r w:rsidR="00557984" w:rsidRPr="0002374C">
              <w:rPr>
                <w:i/>
              </w:rPr>
              <w:t xml:space="preserve"> </w:t>
            </w:r>
            <w:r w:rsidR="00557984">
              <w:rPr>
                <w:i/>
              </w:rPr>
              <w:t>23</w:t>
            </w:r>
            <w:r w:rsidR="00557984" w:rsidRPr="0002374C">
              <w:rPr>
                <w:i/>
              </w:rPr>
              <w:t>)</w:t>
            </w:r>
            <w:r w:rsidR="00D0249A">
              <w:t xml:space="preserve">. La file active de patients </w:t>
            </w:r>
            <w:proofErr w:type="spellStart"/>
            <w:r w:rsidR="00D0249A">
              <w:t>traités</w:t>
            </w:r>
            <w:proofErr w:type="spellEnd"/>
            <w:r w:rsidR="00D0249A">
              <w:t xml:space="preserve"> par ARV </w:t>
            </w:r>
            <w:proofErr w:type="spellStart"/>
            <w:r w:rsidR="00D0249A">
              <w:t>projetée</w:t>
            </w:r>
            <w:proofErr w:type="spellEnd"/>
            <w:r w:rsidR="00D0249A">
              <w:t xml:space="preserve"> sur la base des estimations Spectrum </w:t>
            </w:r>
            <w:proofErr w:type="spellStart"/>
            <w:r w:rsidR="00D0249A">
              <w:t>est</w:t>
            </w:r>
            <w:proofErr w:type="spellEnd"/>
            <w:r w:rsidR="00D0249A">
              <w:t xml:space="preserve"> de </w:t>
            </w:r>
            <w:r w:rsidR="00D0249A" w:rsidRPr="00D0249A">
              <w:t>285</w:t>
            </w:r>
            <w:r w:rsidR="00D0249A">
              <w:t> </w:t>
            </w:r>
            <w:r w:rsidR="00D0249A" w:rsidRPr="00D0249A">
              <w:t>962</w:t>
            </w:r>
            <w:r w:rsidR="00D0249A">
              <w:t xml:space="preserve"> </w:t>
            </w:r>
            <w:proofErr w:type="spellStart"/>
            <w:r w:rsidR="00D0249A">
              <w:t>en</w:t>
            </w:r>
            <w:proofErr w:type="spellEnd"/>
            <w:r w:rsidR="00D0249A">
              <w:t xml:space="preserve"> 2020, </w:t>
            </w:r>
            <w:r w:rsidR="00D0249A" w:rsidRPr="00D0249A">
              <w:t>302</w:t>
            </w:r>
            <w:r w:rsidR="00D0249A">
              <w:t> </w:t>
            </w:r>
            <w:r w:rsidR="00D0249A" w:rsidRPr="00D0249A">
              <w:t>169</w:t>
            </w:r>
            <w:r w:rsidR="00D0249A">
              <w:t xml:space="preserve"> </w:t>
            </w:r>
            <w:proofErr w:type="spellStart"/>
            <w:r w:rsidR="00D0249A">
              <w:t>en</w:t>
            </w:r>
            <w:proofErr w:type="spellEnd"/>
            <w:r w:rsidR="00D0249A">
              <w:t xml:space="preserve"> 2021, </w:t>
            </w:r>
            <w:r w:rsidR="00D0249A" w:rsidRPr="00D0249A">
              <w:t>317</w:t>
            </w:r>
            <w:r w:rsidR="00D0249A">
              <w:t> </w:t>
            </w:r>
            <w:r w:rsidR="00D0249A" w:rsidRPr="00D0249A">
              <w:t>226</w:t>
            </w:r>
            <w:r w:rsidR="00D0249A">
              <w:t xml:space="preserve"> </w:t>
            </w:r>
            <w:proofErr w:type="spellStart"/>
            <w:r w:rsidR="00D0249A">
              <w:t>en</w:t>
            </w:r>
            <w:proofErr w:type="spellEnd"/>
            <w:r w:rsidR="00D0249A">
              <w:t xml:space="preserve"> 2022 et </w:t>
            </w:r>
            <w:r w:rsidR="00D0249A" w:rsidRPr="00D0249A">
              <w:t>331</w:t>
            </w:r>
            <w:r w:rsidR="00D0249A">
              <w:t> </w:t>
            </w:r>
            <w:r w:rsidR="00D0249A" w:rsidRPr="00D0249A">
              <w:t>166</w:t>
            </w:r>
            <w:r w:rsidR="00D0249A">
              <w:t xml:space="preserve"> </w:t>
            </w:r>
            <w:proofErr w:type="spellStart"/>
            <w:r w:rsidR="00D0249A">
              <w:t>en</w:t>
            </w:r>
            <w:proofErr w:type="spellEnd"/>
            <w:r w:rsidR="00D0249A">
              <w:t xml:space="preserve"> 2023. Ce qui </w:t>
            </w:r>
            <w:proofErr w:type="spellStart"/>
            <w:r w:rsidR="00D0249A">
              <w:t>nécessitera</w:t>
            </w:r>
            <w:proofErr w:type="spellEnd"/>
            <w:r w:rsidR="00D0249A">
              <w:t xml:space="preserve"> des </w:t>
            </w:r>
            <w:proofErr w:type="spellStart"/>
            <w:r w:rsidR="00D0249A">
              <w:t>nouvelles</w:t>
            </w:r>
            <w:proofErr w:type="spellEnd"/>
            <w:r w:rsidR="00D0249A">
              <w:t xml:space="preserve"> inclusions dans le </w:t>
            </w:r>
            <w:proofErr w:type="spellStart"/>
            <w:r w:rsidR="00D0249A">
              <w:t>traitement</w:t>
            </w:r>
            <w:proofErr w:type="spellEnd"/>
            <w:r w:rsidR="00D0249A">
              <w:t xml:space="preserve"> ARV de </w:t>
            </w:r>
            <w:r w:rsidR="00D0249A" w:rsidRPr="00D0249A">
              <w:t>35</w:t>
            </w:r>
            <w:r w:rsidR="00D0249A">
              <w:t> </w:t>
            </w:r>
            <w:r w:rsidR="00D0249A" w:rsidRPr="00D0249A">
              <w:t>977</w:t>
            </w:r>
            <w:r w:rsidR="00D0249A">
              <w:t xml:space="preserve"> </w:t>
            </w:r>
            <w:proofErr w:type="spellStart"/>
            <w:r w:rsidR="00EE1AAE">
              <w:t>nouvelles</w:t>
            </w:r>
            <w:proofErr w:type="spellEnd"/>
            <w:r w:rsidR="00EE1AAE">
              <w:t xml:space="preserve"> PVVIH </w:t>
            </w:r>
            <w:proofErr w:type="spellStart"/>
            <w:r w:rsidR="00EE1AAE">
              <w:t>en</w:t>
            </w:r>
            <w:proofErr w:type="spellEnd"/>
            <w:r w:rsidR="00EE1AAE">
              <w:t xml:space="preserve"> 2020, </w:t>
            </w:r>
            <w:r w:rsidR="00D0249A" w:rsidRPr="00D0249A">
              <w:t>28</w:t>
            </w:r>
            <w:r w:rsidR="00EE1AAE">
              <w:t> </w:t>
            </w:r>
            <w:r w:rsidR="00D0249A" w:rsidRPr="00D0249A">
              <w:t>689</w:t>
            </w:r>
            <w:r w:rsidR="00EE1AAE">
              <w:t xml:space="preserve"> </w:t>
            </w:r>
            <w:proofErr w:type="spellStart"/>
            <w:r w:rsidR="00EE1AAE">
              <w:t>en</w:t>
            </w:r>
            <w:proofErr w:type="spellEnd"/>
            <w:r w:rsidR="00EE1AAE">
              <w:t xml:space="preserve"> 2021, </w:t>
            </w:r>
            <w:r w:rsidR="00D0249A" w:rsidRPr="00D0249A">
              <w:t>20</w:t>
            </w:r>
            <w:r w:rsidR="00EE1AAE">
              <w:t> </w:t>
            </w:r>
            <w:r w:rsidR="00D0249A" w:rsidRPr="00D0249A">
              <w:t>480</w:t>
            </w:r>
            <w:r w:rsidR="00EE1AAE">
              <w:t xml:space="preserve"> </w:t>
            </w:r>
            <w:proofErr w:type="spellStart"/>
            <w:r w:rsidR="00EE1AAE">
              <w:t>en</w:t>
            </w:r>
            <w:proofErr w:type="spellEnd"/>
            <w:r w:rsidR="00EE1AAE">
              <w:t xml:space="preserve"> 2022 et </w:t>
            </w:r>
            <w:r w:rsidR="00D0249A" w:rsidRPr="00D0249A">
              <w:t>15</w:t>
            </w:r>
            <w:r w:rsidR="00EE1AAE">
              <w:t> </w:t>
            </w:r>
            <w:r w:rsidR="00D0249A" w:rsidRPr="00D0249A">
              <w:t>413</w:t>
            </w:r>
            <w:r w:rsidR="00EE1AAE">
              <w:t xml:space="preserve"> </w:t>
            </w:r>
            <w:proofErr w:type="spellStart"/>
            <w:r w:rsidR="00EE1AAE">
              <w:t>en</w:t>
            </w:r>
            <w:proofErr w:type="spellEnd"/>
            <w:r w:rsidR="00EE1AAE">
              <w:t xml:space="preserve"> 2023. Le </w:t>
            </w:r>
            <w:proofErr w:type="spellStart"/>
            <w:r w:rsidR="00EE1AAE">
              <w:t>rythme</w:t>
            </w:r>
            <w:proofErr w:type="spellEnd"/>
            <w:r w:rsidR="00EE1AAE">
              <w:t xml:space="preserve"> </w:t>
            </w:r>
            <w:proofErr w:type="spellStart"/>
            <w:r w:rsidR="00EE1AAE">
              <w:t>d’inclusion</w:t>
            </w:r>
            <w:proofErr w:type="spellEnd"/>
            <w:r w:rsidR="00EE1AAE">
              <w:t xml:space="preserve"> </w:t>
            </w:r>
            <w:proofErr w:type="spellStart"/>
            <w:r w:rsidR="00EE1AAE">
              <w:t>baisse</w:t>
            </w:r>
            <w:proofErr w:type="spellEnd"/>
            <w:r w:rsidR="00EE1AAE">
              <w:t xml:space="preserve"> </w:t>
            </w:r>
            <w:proofErr w:type="spellStart"/>
            <w:r w:rsidR="00EE1AAE">
              <w:t>logiquement</w:t>
            </w:r>
            <w:proofErr w:type="spellEnd"/>
            <w:r w:rsidR="00EE1AAE">
              <w:t xml:space="preserve"> au </w:t>
            </w:r>
            <w:proofErr w:type="spellStart"/>
            <w:r w:rsidR="00EE1AAE">
              <w:t>cours</w:t>
            </w:r>
            <w:proofErr w:type="spellEnd"/>
            <w:r w:rsidR="00EE1AAE">
              <w:t xml:space="preserve"> du temps, du fait de : (</w:t>
            </w:r>
            <w:proofErr w:type="spellStart"/>
            <w:r w:rsidR="00EE1AAE">
              <w:t>i</w:t>
            </w:r>
            <w:proofErr w:type="spellEnd"/>
            <w:r w:rsidR="00EE1AAE">
              <w:t xml:space="preserve">) la </w:t>
            </w:r>
            <w:proofErr w:type="spellStart"/>
            <w:r w:rsidR="00EE1AAE">
              <w:t>réduction</w:t>
            </w:r>
            <w:proofErr w:type="spellEnd"/>
            <w:r w:rsidR="00EE1AAE">
              <w:t xml:space="preserve"> du pool des PVVIH ignorant </w:t>
            </w:r>
            <w:proofErr w:type="spellStart"/>
            <w:r w:rsidR="00EE1AAE">
              <w:t>leur</w:t>
            </w:r>
            <w:proofErr w:type="spellEnd"/>
            <w:r w:rsidR="00EE1AAE">
              <w:t xml:space="preserve"> </w:t>
            </w:r>
            <w:proofErr w:type="spellStart"/>
            <w:r w:rsidR="00EE1AAE">
              <w:t>statut</w:t>
            </w:r>
            <w:proofErr w:type="spellEnd"/>
            <w:r w:rsidR="00EE1AAE">
              <w:t xml:space="preserve"> </w:t>
            </w:r>
            <w:proofErr w:type="spellStart"/>
            <w:r w:rsidR="00EE1AAE">
              <w:t>sérologique</w:t>
            </w:r>
            <w:proofErr w:type="spellEnd"/>
            <w:r w:rsidR="00EE1AAE">
              <w:t xml:space="preserve"> (sous </w:t>
            </w:r>
            <w:proofErr w:type="spellStart"/>
            <w:r w:rsidR="00EE1AAE">
              <w:t>l’effet</w:t>
            </w:r>
            <w:proofErr w:type="spellEnd"/>
            <w:r w:rsidR="00EE1AAE">
              <w:t xml:space="preserve"> de la progression des </w:t>
            </w:r>
            <w:proofErr w:type="spellStart"/>
            <w:r w:rsidR="00EE1AAE">
              <w:t>stratégies</w:t>
            </w:r>
            <w:proofErr w:type="spellEnd"/>
            <w:r w:rsidR="00EE1AAE">
              <w:t xml:space="preserve"> de prevention et de </w:t>
            </w:r>
            <w:proofErr w:type="spellStart"/>
            <w:r w:rsidR="00EE1AAE">
              <w:t>dépistage</w:t>
            </w:r>
            <w:proofErr w:type="spellEnd"/>
            <w:r w:rsidR="00EE1AAE">
              <w:t xml:space="preserve">); (ii) </w:t>
            </w:r>
            <w:proofErr w:type="spellStart"/>
            <w:r w:rsidR="00EE1AAE">
              <w:t>l’amélioration</w:t>
            </w:r>
            <w:proofErr w:type="spellEnd"/>
            <w:r w:rsidR="00EE1AAE">
              <w:t xml:space="preserve"> du lien au </w:t>
            </w:r>
            <w:proofErr w:type="spellStart"/>
            <w:r w:rsidR="00EE1AAE">
              <w:t>traitement</w:t>
            </w:r>
            <w:proofErr w:type="spellEnd"/>
            <w:r w:rsidR="00EE1AAE">
              <w:t xml:space="preserve"> ; et (iii) la </w:t>
            </w:r>
            <w:proofErr w:type="spellStart"/>
            <w:r w:rsidR="00EE1AAE">
              <w:t>réduction</w:t>
            </w:r>
            <w:proofErr w:type="spellEnd"/>
            <w:r w:rsidR="00EE1AAE">
              <w:t xml:space="preserve"> de </w:t>
            </w:r>
            <w:proofErr w:type="spellStart"/>
            <w:r w:rsidR="00EE1AAE">
              <w:t>l’atrition</w:t>
            </w:r>
            <w:proofErr w:type="spellEnd"/>
            <w:r w:rsidR="00EE1AAE">
              <w:t xml:space="preserve"> de la file active des PVVIH </w:t>
            </w:r>
            <w:proofErr w:type="spellStart"/>
            <w:r w:rsidR="00EE1AAE">
              <w:t>traitées</w:t>
            </w:r>
            <w:proofErr w:type="spellEnd"/>
            <w:r w:rsidR="00EE1AAE">
              <w:t xml:space="preserve"> par ARV sous </w:t>
            </w:r>
            <w:proofErr w:type="spellStart"/>
            <w:r w:rsidR="00EE1AAE">
              <w:t>l’effet</w:t>
            </w:r>
            <w:proofErr w:type="spellEnd"/>
            <w:r w:rsidR="00EE1AAE">
              <w:t xml:space="preserve"> des efforts pour </w:t>
            </w:r>
            <w:proofErr w:type="spellStart"/>
            <w:r w:rsidR="00EE1AAE">
              <w:t>améliorer</w:t>
            </w:r>
            <w:proofErr w:type="spellEnd"/>
            <w:r w:rsidR="00EE1AAE">
              <w:t xml:space="preserve"> </w:t>
            </w:r>
            <w:proofErr w:type="spellStart"/>
            <w:r w:rsidR="00EE1AAE">
              <w:t>leur</w:t>
            </w:r>
            <w:proofErr w:type="spellEnd"/>
            <w:r w:rsidR="00EE1AAE">
              <w:t xml:space="preserve"> </w:t>
            </w:r>
            <w:proofErr w:type="spellStart"/>
            <w:r w:rsidR="00EE1AAE">
              <w:t>rétention</w:t>
            </w:r>
            <w:proofErr w:type="spellEnd"/>
            <w:r w:rsidR="00EE1AAE">
              <w:t xml:space="preserve"> dans les </w:t>
            </w:r>
            <w:proofErr w:type="spellStart"/>
            <w:r w:rsidR="00EE1AAE">
              <w:t>soins</w:t>
            </w:r>
            <w:proofErr w:type="spellEnd"/>
            <w:r w:rsidR="00EE1AAE">
              <w:t>.</w:t>
            </w:r>
          </w:p>
          <w:p w14:paraId="11450370" w14:textId="77777777" w:rsidR="00EE1AAE" w:rsidRPr="00EE1AAE" w:rsidRDefault="00EE1AAE" w:rsidP="00EE1AAE"/>
          <w:p w14:paraId="1B19ECB6" w14:textId="54427AFE" w:rsidR="00592CD8" w:rsidRPr="001B7DE0" w:rsidRDefault="00592CD8" w:rsidP="001B7DE0">
            <w:pPr>
              <w:pStyle w:val="NormalJBGS"/>
              <w:numPr>
                <w:ilvl w:val="0"/>
                <w:numId w:val="39"/>
              </w:numPr>
              <w:jc w:val="both"/>
              <w:rPr>
                <w:b/>
                <w:i w:val="0"/>
                <w:color w:val="auto"/>
                <w:sz w:val="22"/>
                <w:lang w:val="fr-FR"/>
              </w:rPr>
            </w:pPr>
            <w:r w:rsidRPr="001B7DE0">
              <w:rPr>
                <w:b/>
                <w:i w:val="0"/>
                <w:color w:val="auto"/>
                <w:sz w:val="22"/>
                <w:lang w:val="fr-FR"/>
              </w:rPr>
              <w:t>Prestation de services différenciés de traitement antirétroviral et de prise en charge du VIH</w:t>
            </w:r>
          </w:p>
          <w:p w14:paraId="5E668FC6" w14:textId="3B13A08A" w:rsidR="002242C9" w:rsidRPr="00390EA4" w:rsidRDefault="002242C9" w:rsidP="002242C9">
            <w:pPr>
              <w:pStyle w:val="NormalNoSpace"/>
              <w:rPr>
                <w:lang w:val="fr-CI"/>
              </w:rPr>
            </w:pPr>
            <w:r w:rsidRPr="00390EA4">
              <w:rPr>
                <w:lang w:val="fr-CI"/>
              </w:rPr>
              <w:t>Pour accélérer l’atteinte du 2</w:t>
            </w:r>
            <w:r w:rsidRPr="00390EA4">
              <w:rPr>
                <w:vertAlign w:val="superscript"/>
                <w:lang w:val="fr-CI"/>
              </w:rPr>
              <w:t>ème</w:t>
            </w:r>
            <w:r w:rsidRPr="00390EA4">
              <w:rPr>
                <w:lang w:val="fr-CI"/>
              </w:rPr>
              <w:t xml:space="preserve"> 90 (estimé à 63% en fin 2019, pour un objectif de 81% </w:t>
            </w:r>
            <w:proofErr w:type="spellStart"/>
            <w:r w:rsidR="00557984" w:rsidRPr="0002374C">
              <w:rPr>
                <w:i/>
              </w:rPr>
              <w:t>Annexe</w:t>
            </w:r>
            <w:proofErr w:type="spellEnd"/>
            <w:r w:rsidR="00557984" w:rsidRPr="0002374C">
              <w:rPr>
                <w:i/>
              </w:rPr>
              <w:t xml:space="preserve"> </w:t>
            </w:r>
            <w:r w:rsidR="00557984">
              <w:rPr>
                <w:i/>
              </w:rPr>
              <w:t>32</w:t>
            </w:r>
            <w:r w:rsidRPr="00390EA4">
              <w:rPr>
                <w:lang w:val="fr-CI"/>
              </w:rPr>
              <w:t>), les activités proposées en matière de prestation de services différenciés dans ce module seront :</w:t>
            </w:r>
          </w:p>
          <w:p w14:paraId="1FA674BA" w14:textId="77777777" w:rsidR="002242C9" w:rsidRPr="00390EA4" w:rsidRDefault="002242C9" w:rsidP="00F87C27">
            <w:pPr>
              <w:pStyle w:val="liste1"/>
              <w:rPr>
                <w:lang w:val="fr-CI"/>
              </w:rPr>
            </w:pPr>
            <w:r w:rsidRPr="00390EA4">
              <w:rPr>
                <w:lang w:val="fr-CI"/>
              </w:rPr>
              <w:t xml:space="preserve">Le renforcement des modèles de soins différenciés existants, notamment le renouvellement accéléré du TARV (3 mois), la dispensation </w:t>
            </w:r>
            <w:proofErr w:type="spellStart"/>
            <w:r w:rsidRPr="00390EA4">
              <w:rPr>
                <w:lang w:val="fr-CI"/>
              </w:rPr>
              <w:t>multimois</w:t>
            </w:r>
            <w:proofErr w:type="spellEnd"/>
            <w:r w:rsidRPr="00390EA4">
              <w:rPr>
                <w:lang w:val="fr-CI"/>
              </w:rPr>
              <w:t xml:space="preserve"> (6 mois), la distribution d’ARV par les groupes d’autosupport des patients stables ;</w:t>
            </w:r>
          </w:p>
          <w:p w14:paraId="4FD8B639" w14:textId="77777777" w:rsidR="002242C9" w:rsidRPr="00390EA4" w:rsidRDefault="002242C9" w:rsidP="00F87C27">
            <w:pPr>
              <w:pStyle w:val="liste1"/>
              <w:rPr>
                <w:lang w:val="fr-CI"/>
              </w:rPr>
            </w:pPr>
            <w:r w:rsidRPr="00390EA4">
              <w:rPr>
                <w:lang w:val="fr-CI"/>
              </w:rPr>
              <w:lastRenderedPageBreak/>
              <w:t>Assurer le suivi de la mise en œuvre de la délégation encadrée des tâches dans les structures de PEC VIH</w:t>
            </w:r>
          </w:p>
          <w:p w14:paraId="47D37A74" w14:textId="3C60AA2C" w:rsidR="002242C9" w:rsidRPr="00390EA4" w:rsidRDefault="002242C9" w:rsidP="00F87C27">
            <w:pPr>
              <w:pStyle w:val="liste1"/>
              <w:rPr>
                <w:lang w:val="fr-CI"/>
              </w:rPr>
            </w:pPr>
            <w:r w:rsidRPr="00390EA4">
              <w:rPr>
                <w:lang w:val="fr-CI"/>
              </w:rPr>
              <w:t>La promotion et le passage à l’échelle de la distribution communautaire des ARV (</w:t>
            </w:r>
            <w:r w:rsidRPr="00390EA4">
              <w:rPr>
                <w:rFonts w:cstheme="minorHAnsi"/>
                <w:lang w:val="fr-CI"/>
              </w:rPr>
              <w:t xml:space="preserve">distribution </w:t>
            </w:r>
            <w:r w:rsidRPr="002873C8">
              <w:rPr>
                <w:rFonts w:cstheme="minorHAnsi"/>
                <w:lang w:val="fr-CI"/>
              </w:rPr>
              <w:t xml:space="preserve">communautaire </w:t>
            </w:r>
            <w:r w:rsidR="00414D0F" w:rsidRPr="002873C8">
              <w:rPr>
                <w:rFonts w:cstheme="minorHAnsi"/>
                <w:lang w:val="fr-CI"/>
              </w:rPr>
              <w:t xml:space="preserve">mis en place </w:t>
            </w:r>
            <w:r w:rsidR="00D31BAC" w:rsidRPr="002873C8">
              <w:rPr>
                <w:rFonts w:cstheme="minorHAnsi"/>
                <w:lang w:val="fr-CI"/>
              </w:rPr>
              <w:t xml:space="preserve">de façon progressive, </w:t>
            </w:r>
            <w:r w:rsidR="00414D0F" w:rsidRPr="002873C8">
              <w:rPr>
                <w:lang w:val="fr-CI"/>
              </w:rPr>
              <w:t xml:space="preserve">selon </w:t>
            </w:r>
            <w:r w:rsidR="004B4CF8" w:rsidRPr="002873C8">
              <w:rPr>
                <w:lang w:val="fr-CI"/>
              </w:rPr>
              <w:t xml:space="preserve">un plan opérationnel / guide technique </w:t>
            </w:r>
            <w:r w:rsidR="00414D0F" w:rsidRPr="002873C8">
              <w:rPr>
                <w:lang w:val="fr-CI"/>
              </w:rPr>
              <w:t>en cours de développement</w:t>
            </w:r>
            <w:r w:rsidR="00D31BAC" w:rsidRPr="002873C8">
              <w:rPr>
                <w:lang w:val="fr-CI"/>
              </w:rPr>
              <w:t xml:space="preserve">, </w:t>
            </w:r>
            <w:r w:rsidR="002873C8" w:rsidRPr="002873C8">
              <w:rPr>
                <w:lang w:val="fr-CI"/>
              </w:rPr>
              <w:t>à partir des</w:t>
            </w:r>
            <w:r w:rsidR="00D31BAC" w:rsidRPr="002873C8">
              <w:rPr>
                <w:lang w:val="fr-CI"/>
              </w:rPr>
              <w:t xml:space="preserve"> </w:t>
            </w:r>
            <w:r w:rsidR="002873C8" w:rsidRPr="002873C8">
              <w:rPr>
                <w:lang w:val="fr-CI"/>
              </w:rPr>
              <w:t>248</w:t>
            </w:r>
            <w:r w:rsidR="00D31BAC" w:rsidRPr="002873C8">
              <w:rPr>
                <w:lang w:val="fr-CI"/>
              </w:rPr>
              <w:t xml:space="preserve"> sites</w:t>
            </w:r>
            <w:r w:rsidR="002873C8" w:rsidRPr="002873C8">
              <w:rPr>
                <w:lang w:val="fr-CI"/>
              </w:rPr>
              <w:t xml:space="preserve"> des 41 DS couverts par A</w:t>
            </w:r>
            <w:r w:rsidR="00557984">
              <w:rPr>
                <w:lang w:val="fr-CI"/>
              </w:rPr>
              <w:t>lliance Côte d’</w:t>
            </w:r>
            <w:r w:rsidR="002873C8" w:rsidRPr="002873C8">
              <w:rPr>
                <w:lang w:val="fr-CI"/>
              </w:rPr>
              <w:t>I</w:t>
            </w:r>
            <w:r w:rsidR="00557984">
              <w:rPr>
                <w:lang w:val="fr-CI"/>
              </w:rPr>
              <w:t>voire</w:t>
            </w:r>
            <w:r w:rsidR="002873C8" w:rsidRPr="002873C8">
              <w:rPr>
                <w:lang w:val="fr-CI"/>
              </w:rPr>
              <w:t xml:space="preserve"> d’ici 2023</w:t>
            </w:r>
            <w:r w:rsidRPr="00390EA4">
              <w:rPr>
                <w:rFonts w:cstheme="minorHAnsi"/>
                <w:lang w:val="fr-CI"/>
              </w:rPr>
              <w:t>)</w:t>
            </w:r>
            <w:r w:rsidRPr="00390EA4">
              <w:rPr>
                <w:lang w:val="fr-CI"/>
              </w:rPr>
              <w:t> ;</w:t>
            </w:r>
          </w:p>
          <w:p w14:paraId="170D9480" w14:textId="77777777" w:rsidR="002242C9" w:rsidRPr="00390EA4" w:rsidRDefault="002242C9" w:rsidP="00F87C27">
            <w:pPr>
              <w:pStyle w:val="liste1"/>
              <w:rPr>
                <w:lang w:val="fr-CI"/>
              </w:rPr>
            </w:pPr>
            <w:r w:rsidRPr="00390EA4">
              <w:rPr>
                <w:lang w:val="fr-CI"/>
              </w:rPr>
              <w:t xml:space="preserve">Le renforcement du lien au traitement / référence active (entre les acteurs communautaires et les sites de prise en charge) ; </w:t>
            </w:r>
          </w:p>
          <w:p w14:paraId="7F06BC9A" w14:textId="77777777" w:rsidR="002242C9" w:rsidRPr="00390EA4" w:rsidRDefault="002242C9" w:rsidP="00F87C27">
            <w:pPr>
              <w:pStyle w:val="liste1"/>
              <w:rPr>
                <w:lang w:val="fr-CI"/>
              </w:rPr>
            </w:pPr>
            <w:r w:rsidRPr="00390EA4">
              <w:rPr>
                <w:lang w:val="fr-CI"/>
              </w:rPr>
              <w:t>Le renforcement de la préparation au traitement dans le contexte du « Tester et traiter tous » (éducation pré-thérapeutique) ;</w:t>
            </w:r>
          </w:p>
          <w:p w14:paraId="407E5270" w14:textId="77777777" w:rsidR="002242C9" w:rsidRPr="00390EA4" w:rsidRDefault="002242C9" w:rsidP="00F87C27">
            <w:pPr>
              <w:pStyle w:val="liste1"/>
              <w:rPr>
                <w:lang w:val="fr-CI"/>
              </w:rPr>
            </w:pPr>
            <w:r w:rsidRPr="00390EA4">
              <w:rPr>
                <w:lang w:val="fr-CI"/>
              </w:rPr>
              <w:t>La transition vers les schémas optimaux de traitement ARV.</w:t>
            </w:r>
          </w:p>
          <w:p w14:paraId="492D5B25" w14:textId="77777777" w:rsidR="002242C9" w:rsidRPr="00390EA4" w:rsidRDefault="002242C9" w:rsidP="00F87C27">
            <w:pPr>
              <w:pStyle w:val="liste1"/>
              <w:rPr>
                <w:lang w:val="fr-CI"/>
              </w:rPr>
            </w:pPr>
            <w:r w:rsidRPr="00390EA4">
              <w:rPr>
                <w:lang w:val="fr-CI"/>
              </w:rPr>
              <w:t>L’accompagnement des prestataires non-pédiatres pour prendre en charge les enfants infectés par le VIH dans les structures de santé offrant la PEC VIH et ne rapportant pas de données de PECP</w:t>
            </w:r>
          </w:p>
          <w:p w14:paraId="6C0E66B7" w14:textId="1B210B6F" w:rsidR="002242C9" w:rsidRPr="00390EA4" w:rsidRDefault="002242C9" w:rsidP="00F87C27">
            <w:pPr>
              <w:pStyle w:val="liste1"/>
              <w:rPr>
                <w:lang w:val="fr-CI"/>
              </w:rPr>
            </w:pPr>
            <w:r w:rsidRPr="00390EA4">
              <w:rPr>
                <w:lang w:val="fr-CI"/>
              </w:rPr>
              <w:t>La diffusion rapide des documents normatifs élaborés / mis à jour sur la base des recomma</w:t>
            </w:r>
            <w:r w:rsidR="00BE7A05">
              <w:rPr>
                <w:lang w:val="fr-CI"/>
              </w:rPr>
              <w:t>n</w:t>
            </w:r>
            <w:r w:rsidRPr="00390EA4">
              <w:rPr>
                <w:lang w:val="fr-CI"/>
              </w:rPr>
              <w:t xml:space="preserve">dations internationales pour leur appropriation par les prestataires </w:t>
            </w:r>
          </w:p>
          <w:p w14:paraId="7F87773C" w14:textId="4D89B0E0" w:rsidR="002242C9" w:rsidRDefault="002242C9" w:rsidP="00F87C27">
            <w:pPr>
              <w:pStyle w:val="liste1"/>
              <w:rPr>
                <w:lang w:val="fr-CI"/>
              </w:rPr>
            </w:pPr>
            <w:r w:rsidRPr="00390EA4">
              <w:rPr>
                <w:lang w:val="fr-CI"/>
              </w:rPr>
              <w:t>Le maintien des acquis ainsi que la formation des nouveaux prestataires dans les DS prioritaires.</w:t>
            </w:r>
          </w:p>
          <w:p w14:paraId="0AF62346" w14:textId="61FB086E" w:rsidR="002242C9" w:rsidRPr="00390EA4" w:rsidRDefault="002242C9" w:rsidP="002242C9">
            <w:pPr>
              <w:pStyle w:val="NormalNoSpace"/>
              <w:rPr>
                <w:lang w:val="fr-CI"/>
              </w:rPr>
            </w:pPr>
            <w:r w:rsidRPr="00390EA4">
              <w:rPr>
                <w:lang w:val="fr-CI"/>
              </w:rPr>
              <w:t>Ces interventions seront intensifiées dans 36 DS prioritaires, avec des activités de maintien / pérennisation des acquis dans les autres districts. Sur ces DS prioritaires, 10 sont soutenus par le PEPFAR et 20 par Alliance Côte d’Ivoire, tandis que la coordination et la formation seront assurées par le PNLS et la DSC.</w:t>
            </w:r>
            <w:r w:rsidR="0043061C">
              <w:rPr>
                <w:lang w:val="fr-CI"/>
              </w:rPr>
              <w:t xml:space="preserve"> Dans les autres DS,</w:t>
            </w:r>
            <w:r w:rsidR="00134CB3">
              <w:rPr>
                <w:lang w:val="fr-CI"/>
              </w:rPr>
              <w:t xml:space="preserve"> 21 s</w:t>
            </w:r>
            <w:r w:rsidR="00F449F0">
              <w:rPr>
                <w:lang w:val="fr-CI"/>
              </w:rPr>
              <w:t>er</w:t>
            </w:r>
            <w:r w:rsidR="00134CB3">
              <w:rPr>
                <w:lang w:val="fr-CI"/>
              </w:rPr>
              <w:t>ont soutenus par ACI</w:t>
            </w:r>
            <w:r w:rsidR="00AC7AFE">
              <w:rPr>
                <w:lang w:val="fr-CI"/>
              </w:rPr>
              <w:t>.</w:t>
            </w:r>
          </w:p>
          <w:p w14:paraId="5EDA8C00" w14:textId="588F4598" w:rsidR="00592CD8" w:rsidRDefault="002242C9" w:rsidP="00390EA4">
            <w:pPr>
              <w:jc w:val="both"/>
            </w:pPr>
            <w:r w:rsidRPr="00B01273" w:rsidDel="002242C9">
              <w:rPr>
                <w:rFonts w:cstheme="minorHAnsi"/>
                <w:lang w:val="fr-CI"/>
              </w:rPr>
              <w:t xml:space="preserve"> </w:t>
            </w:r>
          </w:p>
          <w:p w14:paraId="0139C2A8" w14:textId="1D1EA310" w:rsidR="00592CD8" w:rsidRPr="001B7DE0" w:rsidRDefault="00592CD8" w:rsidP="001B7DE0">
            <w:pPr>
              <w:pStyle w:val="NormalJBGS"/>
              <w:numPr>
                <w:ilvl w:val="0"/>
                <w:numId w:val="39"/>
              </w:numPr>
              <w:jc w:val="both"/>
              <w:rPr>
                <w:b/>
                <w:i w:val="0"/>
                <w:color w:val="auto"/>
                <w:sz w:val="22"/>
                <w:lang w:val="fr-FR"/>
              </w:rPr>
            </w:pPr>
            <w:r w:rsidRPr="001B7DE0">
              <w:rPr>
                <w:b/>
                <w:i w:val="0"/>
                <w:color w:val="auto"/>
                <w:sz w:val="22"/>
                <w:lang w:val="fr-FR"/>
              </w:rPr>
              <w:t>Suivi du traitement – Toxicité des antirétroviraux</w:t>
            </w:r>
          </w:p>
          <w:p w14:paraId="5827AE9D" w14:textId="3083CA87" w:rsidR="002242C9" w:rsidRDefault="002242C9" w:rsidP="004E1C7A">
            <w:pPr>
              <w:pStyle w:val="Texteformulaire"/>
              <w:rPr>
                <w:lang w:val="fr-CI"/>
              </w:rPr>
            </w:pPr>
            <w:r>
              <w:rPr>
                <w:lang w:val="fr-CI"/>
              </w:rPr>
              <w:t xml:space="preserve">Les </w:t>
            </w:r>
            <w:r w:rsidR="00AB5590">
              <w:rPr>
                <w:lang w:val="fr-CI"/>
              </w:rPr>
              <w:t>activités</w:t>
            </w:r>
            <w:r>
              <w:rPr>
                <w:lang w:val="fr-CI"/>
              </w:rPr>
              <w:t xml:space="preserve"> </w:t>
            </w:r>
            <w:r w:rsidR="00AB5590">
              <w:rPr>
                <w:lang w:val="fr-CI"/>
              </w:rPr>
              <w:t xml:space="preserve">principales </w:t>
            </w:r>
            <w:r>
              <w:rPr>
                <w:lang w:val="fr-CI"/>
              </w:rPr>
              <w:t>prévues sont :</w:t>
            </w:r>
          </w:p>
          <w:p w14:paraId="0BADC7F2" w14:textId="5EF22513" w:rsidR="002242C9" w:rsidRDefault="002242C9" w:rsidP="00F87C27">
            <w:pPr>
              <w:pStyle w:val="liste1"/>
              <w:rPr>
                <w:lang w:val="fr-CI"/>
              </w:rPr>
            </w:pPr>
            <w:r>
              <w:rPr>
                <w:lang w:val="fr-CI"/>
              </w:rPr>
              <w:t>Le renforcement du suivi de la toxicité des ARV</w:t>
            </w:r>
            <w:r w:rsidR="00D21317">
              <w:rPr>
                <w:lang w:val="fr-CI"/>
              </w:rPr>
              <w:t xml:space="preserve"> (appui au système de pharmacovigilance, formation sur la notification des cas)</w:t>
            </w:r>
            <w:r>
              <w:rPr>
                <w:lang w:val="fr-CI"/>
              </w:rPr>
              <w:t>, en particulier dans le contexte de la transition en cours vers un</w:t>
            </w:r>
            <w:r w:rsidR="00592CD8" w:rsidRPr="00462609">
              <w:rPr>
                <w:lang w:val="fr-CI"/>
              </w:rPr>
              <w:t xml:space="preserve"> </w:t>
            </w:r>
            <w:r>
              <w:rPr>
                <w:lang w:val="fr-CI"/>
              </w:rPr>
              <w:t xml:space="preserve">nouveau </w:t>
            </w:r>
            <w:r w:rsidRPr="00462609">
              <w:rPr>
                <w:lang w:val="fr-CI"/>
              </w:rPr>
              <w:t xml:space="preserve">protocole de </w:t>
            </w:r>
            <w:r>
              <w:rPr>
                <w:lang w:val="fr-CI"/>
              </w:rPr>
              <w:t>1</w:t>
            </w:r>
            <w:r w:rsidRPr="00390EA4">
              <w:rPr>
                <w:lang w:val="fr-CI"/>
              </w:rPr>
              <w:t>ère</w:t>
            </w:r>
            <w:r>
              <w:rPr>
                <w:lang w:val="fr-CI"/>
              </w:rPr>
              <w:t xml:space="preserve"> </w:t>
            </w:r>
            <w:r w:rsidRPr="00462609">
              <w:rPr>
                <w:lang w:val="fr-CI"/>
              </w:rPr>
              <w:t>ligne</w:t>
            </w:r>
            <w:r>
              <w:rPr>
                <w:lang w:val="fr-CI"/>
              </w:rPr>
              <w:t xml:space="preserve"> d’ARV</w:t>
            </w:r>
            <w:r w:rsidRPr="00462609">
              <w:rPr>
                <w:lang w:val="fr-CI"/>
              </w:rPr>
              <w:t xml:space="preserve"> </w:t>
            </w:r>
            <w:r>
              <w:rPr>
                <w:lang w:val="fr-CI"/>
              </w:rPr>
              <w:t xml:space="preserve">incluant le </w:t>
            </w:r>
            <w:proofErr w:type="spellStart"/>
            <w:r>
              <w:rPr>
                <w:lang w:val="fr-CI"/>
              </w:rPr>
              <w:t>d</w:t>
            </w:r>
            <w:r w:rsidR="00592CD8" w:rsidRPr="00462609">
              <w:rPr>
                <w:lang w:val="fr-CI"/>
              </w:rPr>
              <w:t>olutégravir</w:t>
            </w:r>
            <w:proofErr w:type="spellEnd"/>
            <w:r w:rsidR="00592CD8" w:rsidRPr="00462609">
              <w:rPr>
                <w:lang w:val="fr-CI"/>
              </w:rPr>
              <w:t xml:space="preserve"> (DTG)</w:t>
            </w:r>
            <w:r w:rsidR="006412BA">
              <w:rPr>
                <w:lang w:val="fr-CI"/>
              </w:rPr>
              <w:t xml:space="preserve"> </w:t>
            </w:r>
          </w:p>
          <w:p w14:paraId="16245C96" w14:textId="6C5B37BB" w:rsidR="00592CD8" w:rsidRPr="00390EA4" w:rsidRDefault="00D21317" w:rsidP="00F87C27">
            <w:pPr>
              <w:pStyle w:val="liste1"/>
              <w:rPr>
                <w:lang w:val="fr-CI"/>
              </w:rPr>
            </w:pPr>
            <w:r w:rsidRPr="00390EA4">
              <w:rPr>
                <w:lang w:val="fr-CI"/>
              </w:rPr>
              <w:t>Le r</w:t>
            </w:r>
            <w:r w:rsidR="00592CD8" w:rsidRPr="00390EA4">
              <w:rPr>
                <w:lang w:val="fr-CI"/>
              </w:rPr>
              <w:t>enforce</w:t>
            </w:r>
            <w:r w:rsidRPr="00390EA4">
              <w:rPr>
                <w:lang w:val="fr-CI"/>
              </w:rPr>
              <w:t>ment d</w:t>
            </w:r>
            <w:r w:rsidR="00592CD8" w:rsidRPr="00390EA4">
              <w:rPr>
                <w:lang w:val="fr-CI"/>
              </w:rPr>
              <w:t>es capacités des prestataires sur le suivi clinique et biologique des PVVIH</w:t>
            </w:r>
          </w:p>
          <w:p w14:paraId="5ED26942" w14:textId="320BB09D" w:rsidR="00592CD8" w:rsidRPr="00390EA4" w:rsidRDefault="00D21317" w:rsidP="00F87C27">
            <w:pPr>
              <w:pStyle w:val="liste1"/>
              <w:rPr>
                <w:lang w:val="fr-CI"/>
              </w:rPr>
            </w:pPr>
            <w:r w:rsidRPr="00390EA4">
              <w:rPr>
                <w:lang w:val="fr-CI"/>
              </w:rPr>
              <w:t>Le renforcement du</w:t>
            </w:r>
            <w:r w:rsidR="00592CD8" w:rsidRPr="00390EA4">
              <w:rPr>
                <w:lang w:val="fr-CI"/>
              </w:rPr>
              <w:t xml:space="preserve"> système national d'assurance qualité des laboratoires pour le VIH</w:t>
            </w:r>
            <w:r w:rsidRPr="00390EA4">
              <w:rPr>
                <w:lang w:val="fr-CI"/>
              </w:rPr>
              <w:t>,</w:t>
            </w:r>
            <w:r w:rsidR="00592CD8" w:rsidRPr="00390EA4">
              <w:rPr>
                <w:lang w:val="fr-CI"/>
              </w:rPr>
              <w:t xml:space="preserve"> y compris la maintenance des équipements</w:t>
            </w:r>
            <w:r>
              <w:rPr>
                <w:lang w:val="fr-CI"/>
              </w:rPr>
              <w:t>.</w:t>
            </w:r>
          </w:p>
          <w:p w14:paraId="47C4AA2C" w14:textId="77777777" w:rsidR="00D21317" w:rsidRDefault="00D21317" w:rsidP="00390EA4">
            <w:pPr>
              <w:pStyle w:val="NormalJBGS"/>
              <w:ind w:left="720"/>
              <w:jc w:val="both"/>
              <w:rPr>
                <w:b/>
                <w:bCs/>
                <w:i w:val="0"/>
                <w:color w:val="auto"/>
                <w:sz w:val="22"/>
                <w:szCs w:val="22"/>
                <w:lang w:val="fr-FR"/>
              </w:rPr>
            </w:pPr>
          </w:p>
          <w:p w14:paraId="360368EC" w14:textId="32AA3BCB" w:rsidR="00592CD8" w:rsidRPr="001B7DE0" w:rsidRDefault="00592CD8" w:rsidP="001B7DE0">
            <w:pPr>
              <w:pStyle w:val="NormalJBGS"/>
              <w:numPr>
                <w:ilvl w:val="0"/>
                <w:numId w:val="39"/>
              </w:numPr>
              <w:jc w:val="both"/>
              <w:rPr>
                <w:b/>
                <w:i w:val="0"/>
                <w:color w:val="auto"/>
                <w:sz w:val="22"/>
                <w:lang w:val="fr-FR"/>
              </w:rPr>
            </w:pPr>
            <w:r w:rsidRPr="001B7DE0">
              <w:rPr>
                <w:b/>
                <w:i w:val="0"/>
                <w:color w:val="auto"/>
                <w:sz w:val="22"/>
                <w:lang w:val="fr-FR"/>
              </w:rPr>
              <w:t>Suivi du traitement – Charge virale</w:t>
            </w:r>
          </w:p>
          <w:p w14:paraId="04E4354E" w14:textId="0C018543" w:rsidR="00AB5590" w:rsidRDefault="00AB5590" w:rsidP="004E1C7A">
            <w:pPr>
              <w:pStyle w:val="Texteformulaire"/>
              <w:rPr>
                <w:lang w:val="fr-CI"/>
              </w:rPr>
            </w:pPr>
            <w:r>
              <w:rPr>
                <w:lang w:val="fr-CI"/>
              </w:rPr>
              <w:t xml:space="preserve">Les </w:t>
            </w:r>
            <w:r w:rsidR="00592CD8" w:rsidRPr="00EA4F4F">
              <w:rPr>
                <w:lang w:val="fr-CI"/>
              </w:rPr>
              <w:t xml:space="preserve">19 plateformes </w:t>
            </w:r>
            <w:r>
              <w:rPr>
                <w:lang w:val="fr-CI"/>
              </w:rPr>
              <w:t xml:space="preserve">de </w:t>
            </w:r>
            <w:proofErr w:type="spellStart"/>
            <w:r>
              <w:rPr>
                <w:lang w:val="fr-CI"/>
              </w:rPr>
              <w:t>biomol</w:t>
            </w:r>
            <w:proofErr w:type="spellEnd"/>
            <w:r>
              <w:rPr>
                <w:lang w:val="fr-CI"/>
              </w:rPr>
              <w:t xml:space="preserve"> existantes</w:t>
            </w:r>
            <w:r w:rsidR="00592CD8" w:rsidRPr="00EA4F4F">
              <w:rPr>
                <w:lang w:val="fr-CI"/>
              </w:rPr>
              <w:t xml:space="preserve"> peuvent couvrir les besoins nationaux de </w:t>
            </w:r>
            <w:r>
              <w:rPr>
                <w:lang w:val="fr-CI"/>
              </w:rPr>
              <w:t>CV mais des défis persistent en termes d</w:t>
            </w:r>
            <w:r w:rsidR="00592CD8" w:rsidRPr="00EA4F4F">
              <w:rPr>
                <w:lang w:val="fr-CI"/>
              </w:rPr>
              <w:t>e difficultés d’ach</w:t>
            </w:r>
            <w:r>
              <w:rPr>
                <w:lang w:val="fr-CI"/>
              </w:rPr>
              <w:t>e</w:t>
            </w:r>
            <w:r w:rsidR="00592CD8" w:rsidRPr="00EA4F4F">
              <w:rPr>
                <w:lang w:val="fr-CI"/>
              </w:rPr>
              <w:t>minement</w:t>
            </w:r>
            <w:r>
              <w:rPr>
                <w:lang w:val="fr-CI"/>
              </w:rPr>
              <w:t xml:space="preserve"> des prélèvements, d’</w:t>
            </w:r>
            <w:r w:rsidR="00592CD8" w:rsidRPr="00EA4F4F">
              <w:rPr>
                <w:lang w:val="fr-CI"/>
              </w:rPr>
              <w:t>insuffisance de</w:t>
            </w:r>
            <w:r>
              <w:rPr>
                <w:lang w:val="fr-CI"/>
              </w:rPr>
              <w:t>s</w:t>
            </w:r>
            <w:r w:rsidR="00592CD8" w:rsidRPr="00EA4F4F">
              <w:rPr>
                <w:lang w:val="fr-CI"/>
              </w:rPr>
              <w:t xml:space="preserve"> laboratoire</w:t>
            </w:r>
            <w:r>
              <w:rPr>
                <w:lang w:val="fr-CI"/>
              </w:rPr>
              <w:t>s</w:t>
            </w:r>
            <w:r w:rsidR="00592CD8" w:rsidRPr="00EA4F4F">
              <w:rPr>
                <w:lang w:val="fr-CI"/>
              </w:rPr>
              <w:t xml:space="preserve"> relais</w:t>
            </w:r>
            <w:r>
              <w:rPr>
                <w:lang w:val="fr-CI"/>
              </w:rPr>
              <w:t xml:space="preserve">, </w:t>
            </w:r>
            <w:r w:rsidR="00592CD8" w:rsidRPr="00EA4F4F">
              <w:rPr>
                <w:lang w:val="fr-CI"/>
              </w:rPr>
              <w:t>l</w:t>
            </w:r>
            <w:r>
              <w:rPr>
                <w:lang w:val="fr-CI"/>
              </w:rPr>
              <w:t xml:space="preserve">a faible prescription </w:t>
            </w:r>
            <w:r w:rsidR="00592CD8" w:rsidRPr="00EA4F4F">
              <w:rPr>
                <w:lang w:val="fr-CI"/>
              </w:rPr>
              <w:t xml:space="preserve">de la </w:t>
            </w:r>
            <w:r>
              <w:rPr>
                <w:lang w:val="fr-CI"/>
              </w:rPr>
              <w:t>CV par l</w:t>
            </w:r>
            <w:r w:rsidR="00592CD8" w:rsidRPr="00EA4F4F">
              <w:rPr>
                <w:lang w:val="fr-CI"/>
              </w:rPr>
              <w:t>es prescripteurs</w:t>
            </w:r>
            <w:r>
              <w:rPr>
                <w:lang w:val="fr-CI"/>
              </w:rPr>
              <w:t xml:space="preserve"> et la faible utilisation des résultats dans le suivi des PVVIH. </w:t>
            </w:r>
          </w:p>
          <w:p w14:paraId="6F9E0A82" w14:textId="5692531D" w:rsidR="00AB5590" w:rsidRPr="00390EA4" w:rsidRDefault="00AB5590" w:rsidP="00390EA4">
            <w:pPr>
              <w:pStyle w:val="Texteformulaire"/>
            </w:pPr>
            <w:r>
              <w:t xml:space="preserve">Les </w:t>
            </w:r>
            <w:proofErr w:type="spellStart"/>
            <w:r>
              <w:t>activités</w:t>
            </w:r>
            <w:proofErr w:type="spellEnd"/>
            <w:r>
              <w:t xml:space="preserve"> </w:t>
            </w:r>
            <w:proofErr w:type="spellStart"/>
            <w:r>
              <w:t>prévues</w:t>
            </w:r>
            <w:proofErr w:type="spellEnd"/>
            <w:r>
              <w:t xml:space="preserve"> </w:t>
            </w:r>
            <w:proofErr w:type="spellStart"/>
            <w:proofErr w:type="gramStart"/>
            <w:r>
              <w:t>sont</w:t>
            </w:r>
            <w:proofErr w:type="spellEnd"/>
            <w:r>
              <w:t> :</w:t>
            </w:r>
            <w:proofErr w:type="gramEnd"/>
          </w:p>
          <w:p w14:paraId="70781B25" w14:textId="4FDF69C3" w:rsidR="00EA0D4C" w:rsidRDefault="009C468E" w:rsidP="00F87C27">
            <w:pPr>
              <w:pStyle w:val="liste1"/>
              <w:rPr>
                <w:lang w:val="fr-CI"/>
              </w:rPr>
            </w:pPr>
            <w:r>
              <w:rPr>
                <w:lang w:val="fr-CI"/>
              </w:rPr>
              <w:t>Le r</w:t>
            </w:r>
            <w:r w:rsidR="00592CD8" w:rsidRPr="00390EA4">
              <w:rPr>
                <w:lang w:val="fr-CI"/>
              </w:rPr>
              <w:t>enforce</w:t>
            </w:r>
            <w:r w:rsidR="00AB5590" w:rsidRPr="00390EA4">
              <w:rPr>
                <w:lang w:val="fr-CI"/>
              </w:rPr>
              <w:t>ment d</w:t>
            </w:r>
            <w:r>
              <w:rPr>
                <w:lang w:val="fr-CI"/>
              </w:rPr>
              <w:t>es</w:t>
            </w:r>
            <w:r w:rsidR="00AB5590" w:rsidRPr="00390EA4">
              <w:rPr>
                <w:lang w:val="fr-CI"/>
              </w:rPr>
              <w:t xml:space="preserve"> </w:t>
            </w:r>
            <w:r w:rsidR="00592CD8" w:rsidRPr="00390EA4">
              <w:rPr>
                <w:lang w:val="fr-CI"/>
              </w:rPr>
              <w:t>plateau</w:t>
            </w:r>
            <w:r>
              <w:rPr>
                <w:lang w:val="fr-CI"/>
              </w:rPr>
              <w:t>x</w:t>
            </w:r>
            <w:r w:rsidR="00592CD8" w:rsidRPr="00390EA4">
              <w:rPr>
                <w:lang w:val="fr-CI"/>
              </w:rPr>
              <w:t xml:space="preserve"> technique</w:t>
            </w:r>
            <w:r>
              <w:rPr>
                <w:lang w:val="fr-CI"/>
              </w:rPr>
              <w:t>s</w:t>
            </w:r>
            <w:r w:rsidR="00592CD8" w:rsidRPr="00390EA4">
              <w:rPr>
                <w:lang w:val="fr-CI"/>
              </w:rPr>
              <w:t xml:space="preserve"> pour l'offre </w:t>
            </w:r>
            <w:r>
              <w:rPr>
                <w:lang w:val="fr-CI"/>
              </w:rPr>
              <w:t>d</w:t>
            </w:r>
            <w:r w:rsidR="00592CD8" w:rsidRPr="00390EA4">
              <w:rPr>
                <w:lang w:val="fr-CI"/>
              </w:rPr>
              <w:t>e charge virale VIH</w:t>
            </w:r>
            <w:r>
              <w:rPr>
                <w:lang w:val="fr-CI"/>
              </w:rPr>
              <w:t xml:space="preserve"> (extension des POC, etc.)</w:t>
            </w:r>
            <w:r w:rsidR="00EA0D4C">
              <w:rPr>
                <w:lang w:val="fr-CI"/>
              </w:rPr>
              <w:t> </w:t>
            </w:r>
          </w:p>
          <w:p w14:paraId="3E720FD0" w14:textId="3437E398" w:rsidR="00592CD8" w:rsidRPr="00390EA4" w:rsidRDefault="00EA0D4C" w:rsidP="00F87C27">
            <w:pPr>
              <w:pStyle w:val="liste1"/>
              <w:rPr>
                <w:lang w:val="fr-CI"/>
              </w:rPr>
            </w:pPr>
            <w:r>
              <w:rPr>
                <w:lang w:val="fr-CI"/>
              </w:rPr>
              <w:t>L</w:t>
            </w:r>
            <w:r w:rsidR="006D7337">
              <w:rPr>
                <w:lang w:val="fr-CI"/>
              </w:rPr>
              <w:t>’acquisition de cartouches et consommables, de matériels de communication des résultats</w:t>
            </w:r>
          </w:p>
          <w:p w14:paraId="080EA1E5" w14:textId="48E932F5" w:rsidR="009C468E" w:rsidRDefault="009C468E" w:rsidP="00F87C27">
            <w:pPr>
              <w:pStyle w:val="liste1"/>
              <w:rPr>
                <w:lang w:val="fr-CI"/>
              </w:rPr>
            </w:pPr>
            <w:r>
              <w:rPr>
                <w:lang w:val="fr-CI"/>
              </w:rPr>
              <w:t>Le r</w:t>
            </w:r>
            <w:r w:rsidRPr="00390EA4">
              <w:rPr>
                <w:lang w:val="fr-CI"/>
              </w:rPr>
              <w:t>enforcement du dispositif d'acheminement des prélèvements biologiques, y compris la charge virale VIH, avec l'implication des acteurs communautaires le cas éché</w:t>
            </w:r>
            <w:r>
              <w:rPr>
                <w:lang w:val="fr-CI"/>
              </w:rPr>
              <w:t>ant</w:t>
            </w:r>
            <w:r w:rsidR="006D7337">
              <w:rPr>
                <w:lang w:val="fr-CI"/>
              </w:rPr>
              <w:t xml:space="preserve"> (équipements de transports d’échantillon)</w:t>
            </w:r>
          </w:p>
          <w:p w14:paraId="38D57ABA" w14:textId="32DD853A" w:rsidR="00592CD8" w:rsidRPr="00390EA4" w:rsidRDefault="009C468E" w:rsidP="00F87C27">
            <w:pPr>
              <w:pStyle w:val="liste1"/>
              <w:rPr>
                <w:lang w:val="fr-CI"/>
              </w:rPr>
            </w:pPr>
            <w:r>
              <w:rPr>
                <w:lang w:val="fr-CI"/>
              </w:rPr>
              <w:lastRenderedPageBreak/>
              <w:t>Le r</w:t>
            </w:r>
            <w:r w:rsidR="00AB5590" w:rsidRPr="00390EA4">
              <w:rPr>
                <w:lang w:val="fr-CI"/>
              </w:rPr>
              <w:t xml:space="preserve">enforcement des </w:t>
            </w:r>
            <w:r w:rsidR="00592CD8" w:rsidRPr="00390EA4">
              <w:rPr>
                <w:lang w:val="fr-CI"/>
              </w:rPr>
              <w:t>capacités des prestataires à la prescription et à l’utilisation de la charge virale (médecins, infirmiers, sages-femmes)</w:t>
            </w:r>
          </w:p>
          <w:p w14:paraId="70D1F514" w14:textId="563CD2E3" w:rsidR="00592CD8" w:rsidRPr="00390EA4" w:rsidRDefault="009C468E" w:rsidP="00F87C27">
            <w:pPr>
              <w:pStyle w:val="liste1"/>
              <w:rPr>
                <w:lang w:val="fr-CI"/>
              </w:rPr>
            </w:pPr>
            <w:r>
              <w:rPr>
                <w:lang w:val="fr-CI"/>
              </w:rPr>
              <w:t>Le r</w:t>
            </w:r>
            <w:r w:rsidR="00AB5590" w:rsidRPr="00390EA4">
              <w:rPr>
                <w:lang w:val="fr-CI"/>
              </w:rPr>
              <w:t xml:space="preserve">enforcement des </w:t>
            </w:r>
            <w:r w:rsidR="00592CD8" w:rsidRPr="00390EA4">
              <w:rPr>
                <w:lang w:val="fr-CI"/>
              </w:rPr>
              <w:t>capacités des acteurs communautaires sur l'intérêt de la</w:t>
            </w:r>
            <w:r w:rsidR="006E10F9">
              <w:rPr>
                <w:lang w:val="fr-CI"/>
              </w:rPr>
              <w:t xml:space="preserve"> CV</w:t>
            </w:r>
            <w:r w:rsidR="00592CD8" w:rsidRPr="00390EA4">
              <w:rPr>
                <w:lang w:val="fr-CI"/>
              </w:rPr>
              <w:t xml:space="preserve"> et l'accompagnement des PVVIH à </w:t>
            </w:r>
            <w:r w:rsidR="006E10F9">
              <w:rPr>
                <w:lang w:val="fr-CI"/>
              </w:rPr>
              <w:t>sa</w:t>
            </w:r>
            <w:r w:rsidR="00592CD8" w:rsidRPr="00390EA4">
              <w:rPr>
                <w:lang w:val="fr-CI"/>
              </w:rPr>
              <w:t xml:space="preserve"> réalisation</w:t>
            </w:r>
            <w:r w:rsidR="00EA0D4C">
              <w:rPr>
                <w:lang w:val="fr-CI"/>
              </w:rPr>
              <w:t>.</w:t>
            </w:r>
          </w:p>
          <w:p w14:paraId="37BF60C6" w14:textId="77777777" w:rsidR="00FA7131" w:rsidRDefault="00FA7131" w:rsidP="00E80CEF">
            <w:pPr>
              <w:pStyle w:val="NormalJBGS"/>
              <w:spacing w:after="0" w:line="240" w:lineRule="auto"/>
              <w:jc w:val="both"/>
              <w:rPr>
                <w:b/>
                <w:bCs/>
                <w:sz w:val="22"/>
                <w:szCs w:val="22"/>
                <w:lang w:val="fr-FR"/>
              </w:rPr>
            </w:pPr>
          </w:p>
          <w:p w14:paraId="00CC2A77" w14:textId="3FE5F736" w:rsidR="00592CD8" w:rsidRPr="001B7DE0" w:rsidRDefault="00592CD8" w:rsidP="001B7DE0">
            <w:pPr>
              <w:pStyle w:val="NormalJBGS"/>
              <w:numPr>
                <w:ilvl w:val="0"/>
                <w:numId w:val="39"/>
              </w:numPr>
              <w:jc w:val="both"/>
              <w:rPr>
                <w:b/>
                <w:i w:val="0"/>
                <w:color w:val="auto"/>
                <w:sz w:val="22"/>
                <w:lang w:val="fr-FR"/>
              </w:rPr>
            </w:pPr>
            <w:r w:rsidRPr="001B7DE0">
              <w:rPr>
                <w:b/>
                <w:i w:val="0"/>
                <w:color w:val="auto"/>
                <w:sz w:val="22"/>
                <w:lang w:val="fr-FR"/>
              </w:rPr>
              <w:t xml:space="preserve">Prévention et prise en </w:t>
            </w:r>
            <w:r w:rsidR="00FA7131" w:rsidRPr="001B7DE0">
              <w:rPr>
                <w:b/>
                <w:i w:val="0"/>
                <w:color w:val="auto"/>
                <w:sz w:val="22"/>
                <w:lang w:val="fr-FR"/>
              </w:rPr>
              <w:t xml:space="preserve">charge des co-infections et des </w:t>
            </w:r>
            <w:r w:rsidRPr="001B7DE0">
              <w:rPr>
                <w:b/>
                <w:i w:val="0"/>
                <w:color w:val="auto"/>
                <w:sz w:val="22"/>
                <w:lang w:val="fr-FR"/>
              </w:rPr>
              <w:t>Comorbidités</w:t>
            </w:r>
          </w:p>
          <w:p w14:paraId="2D00C779" w14:textId="1D5C5B36" w:rsidR="00592CD8" w:rsidRPr="00AE51D0" w:rsidRDefault="006D7337" w:rsidP="004E1C7A">
            <w:pPr>
              <w:pStyle w:val="Texteformulaire"/>
              <w:rPr>
                <w:lang w:val="fr-CI"/>
              </w:rPr>
            </w:pPr>
            <w:r>
              <w:rPr>
                <w:lang w:val="fr-CI"/>
              </w:rPr>
              <w:t>L’amélioration de la</w:t>
            </w:r>
            <w:r w:rsidR="00592CD8" w:rsidRPr="00AE51D0">
              <w:rPr>
                <w:lang w:val="fr-CI"/>
              </w:rPr>
              <w:t xml:space="preserve"> qualité d</w:t>
            </w:r>
            <w:r>
              <w:rPr>
                <w:lang w:val="fr-CI"/>
              </w:rPr>
              <w:t>u</w:t>
            </w:r>
            <w:r w:rsidR="00592CD8" w:rsidRPr="00AE51D0">
              <w:rPr>
                <w:lang w:val="fr-CI"/>
              </w:rPr>
              <w:t xml:space="preserve"> suivi des PVVIH </w:t>
            </w:r>
            <w:r>
              <w:rPr>
                <w:lang w:val="fr-CI"/>
              </w:rPr>
              <w:t xml:space="preserve">au long cours doit </w:t>
            </w:r>
            <w:r w:rsidR="00592CD8" w:rsidRPr="00AE51D0">
              <w:rPr>
                <w:lang w:val="fr-CI"/>
              </w:rPr>
              <w:t>impact</w:t>
            </w:r>
            <w:r w:rsidR="00422803">
              <w:rPr>
                <w:lang w:val="fr-CI"/>
              </w:rPr>
              <w:t>er</w:t>
            </w:r>
            <w:r w:rsidR="00592CD8" w:rsidRPr="00AE51D0">
              <w:rPr>
                <w:lang w:val="fr-CI"/>
              </w:rPr>
              <w:t xml:space="preserve"> la r</w:t>
            </w:r>
            <w:r>
              <w:rPr>
                <w:lang w:val="fr-CI"/>
              </w:rPr>
              <w:t>é</w:t>
            </w:r>
            <w:r w:rsidR="00592CD8" w:rsidRPr="00AE51D0">
              <w:rPr>
                <w:lang w:val="fr-CI"/>
              </w:rPr>
              <w:t>duction de la morbi</w:t>
            </w:r>
            <w:r>
              <w:rPr>
                <w:lang w:val="fr-CI"/>
              </w:rPr>
              <w:t>-</w:t>
            </w:r>
            <w:r w:rsidR="00592CD8" w:rsidRPr="00AE51D0">
              <w:rPr>
                <w:lang w:val="fr-CI"/>
              </w:rPr>
              <w:t>mortalit</w:t>
            </w:r>
            <w:r>
              <w:rPr>
                <w:lang w:val="fr-CI"/>
              </w:rPr>
              <w:t>é, par le dépistage et traitement des comorbidités, parmi une cohorte de PVVIH qui vieillit</w:t>
            </w:r>
            <w:r w:rsidR="00592CD8" w:rsidRPr="00AE51D0">
              <w:rPr>
                <w:lang w:val="fr-CI"/>
              </w:rPr>
              <w:t>.</w:t>
            </w:r>
          </w:p>
          <w:p w14:paraId="77DE5F6A" w14:textId="77777777" w:rsidR="00FA7131" w:rsidRPr="00390EA4" w:rsidRDefault="00FA7131" w:rsidP="00390EA4">
            <w:pPr>
              <w:pStyle w:val="Texteformulaire"/>
            </w:pPr>
            <w:r w:rsidRPr="00390EA4">
              <w:t xml:space="preserve">Il </w:t>
            </w:r>
            <w:proofErr w:type="spellStart"/>
            <w:r w:rsidRPr="00390EA4">
              <w:t>s’agit</w:t>
            </w:r>
            <w:proofErr w:type="spellEnd"/>
            <w:r w:rsidRPr="00390EA4">
              <w:t xml:space="preserve"> </w:t>
            </w:r>
            <w:proofErr w:type="gramStart"/>
            <w:r w:rsidRPr="00390EA4">
              <w:t>de :</w:t>
            </w:r>
            <w:proofErr w:type="gramEnd"/>
          </w:p>
          <w:p w14:paraId="11F14470" w14:textId="7414F4BC" w:rsidR="00592CD8" w:rsidRPr="00390EA4" w:rsidRDefault="00EA0D4C" w:rsidP="00F87C27">
            <w:pPr>
              <w:pStyle w:val="liste1"/>
              <w:rPr>
                <w:lang w:val="fr-CI"/>
              </w:rPr>
            </w:pPr>
            <w:r w:rsidRPr="00390EA4">
              <w:rPr>
                <w:lang w:val="fr-CI"/>
              </w:rPr>
              <w:t xml:space="preserve">Prévention, </w:t>
            </w:r>
            <w:r>
              <w:rPr>
                <w:lang w:val="fr-CI"/>
              </w:rPr>
              <w:t>d</w:t>
            </w:r>
            <w:r w:rsidRPr="00390EA4">
              <w:rPr>
                <w:lang w:val="fr-CI"/>
              </w:rPr>
              <w:t>épistage et p</w:t>
            </w:r>
            <w:r w:rsidR="006D7337" w:rsidRPr="00390EA4">
              <w:rPr>
                <w:lang w:val="fr-CI"/>
              </w:rPr>
              <w:t xml:space="preserve">rise en charge </w:t>
            </w:r>
            <w:r w:rsidR="00FA7131" w:rsidRPr="00390EA4">
              <w:rPr>
                <w:lang w:val="fr-CI"/>
              </w:rPr>
              <w:t xml:space="preserve">des cas </w:t>
            </w:r>
            <w:r w:rsidR="00592CD8" w:rsidRPr="00390EA4">
              <w:rPr>
                <w:lang w:val="fr-CI"/>
              </w:rPr>
              <w:t>d’hépatites</w:t>
            </w:r>
            <w:r>
              <w:rPr>
                <w:lang w:val="fr-CI"/>
              </w:rPr>
              <w:t xml:space="preserve"> virales</w:t>
            </w:r>
            <w:r w:rsidR="00592CD8" w:rsidRPr="00390EA4">
              <w:rPr>
                <w:lang w:val="fr-CI"/>
              </w:rPr>
              <w:t xml:space="preserve">, </w:t>
            </w:r>
            <w:r>
              <w:rPr>
                <w:lang w:val="fr-CI"/>
              </w:rPr>
              <w:t xml:space="preserve">de </w:t>
            </w:r>
            <w:r w:rsidR="00592CD8" w:rsidRPr="00390EA4">
              <w:rPr>
                <w:lang w:val="fr-CI"/>
              </w:rPr>
              <w:t>diabète</w:t>
            </w:r>
            <w:r>
              <w:rPr>
                <w:lang w:val="fr-CI"/>
              </w:rPr>
              <w:t xml:space="preserve"> </w:t>
            </w:r>
            <w:r w:rsidR="00592CD8" w:rsidRPr="00390EA4">
              <w:rPr>
                <w:lang w:val="fr-CI"/>
              </w:rPr>
              <w:t>par les mêmes prestataires</w:t>
            </w:r>
            <w:r>
              <w:rPr>
                <w:lang w:val="fr-CI"/>
              </w:rPr>
              <w:t xml:space="preserve"> (référence précoce, formation des prestataires</w:t>
            </w:r>
            <w:r w:rsidR="009A4BDD">
              <w:rPr>
                <w:lang w:val="fr-CI"/>
              </w:rPr>
              <w:t>, cadre de collaboration des différentes parties prenantes</w:t>
            </w:r>
            <w:r>
              <w:rPr>
                <w:lang w:val="fr-CI"/>
              </w:rPr>
              <w:t>)</w:t>
            </w:r>
          </w:p>
          <w:p w14:paraId="4A13B77D" w14:textId="6F8F55A4" w:rsidR="00592CD8" w:rsidRDefault="00592CD8" w:rsidP="00F87C27">
            <w:pPr>
              <w:pStyle w:val="liste1"/>
              <w:rPr>
                <w:lang w:val="fr-CI"/>
              </w:rPr>
            </w:pPr>
            <w:r w:rsidRPr="00390EA4">
              <w:rPr>
                <w:lang w:val="fr-CI"/>
              </w:rPr>
              <w:t>Intégrer la prévention du cancer du col de l'</w:t>
            </w:r>
            <w:r w:rsidR="00EA0D4C">
              <w:rPr>
                <w:lang w:val="fr-CI"/>
              </w:rPr>
              <w:t>u</w:t>
            </w:r>
            <w:r w:rsidRPr="00390EA4">
              <w:rPr>
                <w:lang w:val="fr-CI"/>
              </w:rPr>
              <w:t>t</w:t>
            </w:r>
            <w:r w:rsidR="00EA0D4C">
              <w:rPr>
                <w:lang w:val="fr-CI"/>
              </w:rPr>
              <w:t>é</w:t>
            </w:r>
            <w:r w:rsidRPr="00390EA4">
              <w:rPr>
                <w:lang w:val="fr-CI"/>
              </w:rPr>
              <w:t xml:space="preserve">rus chez les filles et femmes </w:t>
            </w:r>
            <w:r w:rsidR="00EA0D4C">
              <w:rPr>
                <w:lang w:val="fr-CI"/>
              </w:rPr>
              <w:t>vivant avec le VIH</w:t>
            </w:r>
            <w:r w:rsidRPr="00390EA4">
              <w:rPr>
                <w:lang w:val="fr-CI"/>
              </w:rPr>
              <w:t xml:space="preserve"> (diagnostic et </w:t>
            </w:r>
            <w:r w:rsidR="00EA0D4C">
              <w:rPr>
                <w:lang w:val="fr-CI"/>
              </w:rPr>
              <w:t>prise en charge</w:t>
            </w:r>
            <w:r w:rsidR="00EA0D4C" w:rsidRPr="00390EA4">
              <w:rPr>
                <w:lang w:val="fr-CI"/>
              </w:rPr>
              <w:t xml:space="preserve"> </w:t>
            </w:r>
            <w:r w:rsidRPr="00390EA4">
              <w:rPr>
                <w:lang w:val="fr-CI"/>
              </w:rPr>
              <w:t>des lésions précancéreuses) dans les structures de PEC VIH</w:t>
            </w:r>
            <w:r w:rsidR="00EA0D4C">
              <w:rPr>
                <w:lang w:val="fr-CI"/>
              </w:rPr>
              <w:t xml:space="preserve"> (équipement des sites, formation des prestataires)</w:t>
            </w:r>
            <w:r w:rsidR="00557984">
              <w:rPr>
                <w:lang w:val="fr-CI"/>
              </w:rPr>
              <w:t>.</w:t>
            </w:r>
          </w:p>
          <w:p w14:paraId="68D5651E" w14:textId="77777777" w:rsidR="00557984" w:rsidRDefault="00557984" w:rsidP="00557984">
            <w:pPr>
              <w:pStyle w:val="BodyLetter"/>
            </w:pPr>
          </w:p>
          <w:p w14:paraId="71731F3B" w14:textId="55E41BAF" w:rsidR="00592CD8" w:rsidRPr="001B7DE0" w:rsidRDefault="00592CD8" w:rsidP="001B7DE0">
            <w:pPr>
              <w:pStyle w:val="NormalJBGS"/>
              <w:numPr>
                <w:ilvl w:val="0"/>
                <w:numId w:val="39"/>
              </w:numPr>
              <w:jc w:val="both"/>
              <w:rPr>
                <w:b/>
                <w:i w:val="0"/>
                <w:color w:val="auto"/>
                <w:sz w:val="22"/>
                <w:lang w:val="fr-FR"/>
              </w:rPr>
            </w:pPr>
            <w:r w:rsidRPr="001B7DE0">
              <w:rPr>
                <w:b/>
                <w:i w:val="0"/>
                <w:color w:val="auto"/>
                <w:sz w:val="22"/>
                <w:lang w:val="fr-FR"/>
              </w:rPr>
              <w:t>Conseil et soutien psychosocial</w:t>
            </w:r>
          </w:p>
          <w:p w14:paraId="0BFCEFB2" w14:textId="5DC06402" w:rsidR="00860209" w:rsidRDefault="00592CD8" w:rsidP="004E1C7A">
            <w:pPr>
              <w:pStyle w:val="Texteformulaire"/>
              <w:rPr>
                <w:lang w:val="fr-CI"/>
              </w:rPr>
            </w:pPr>
            <w:r w:rsidRPr="000B4658">
              <w:rPr>
                <w:lang w:val="fr-CI"/>
              </w:rPr>
              <w:t>Le paquet de service</w:t>
            </w:r>
            <w:r w:rsidR="00EA0D4C">
              <w:rPr>
                <w:lang w:val="fr-CI"/>
              </w:rPr>
              <w:t>s</w:t>
            </w:r>
            <w:r w:rsidRPr="000B4658">
              <w:rPr>
                <w:lang w:val="fr-CI"/>
              </w:rPr>
              <w:t xml:space="preserve"> de </w:t>
            </w:r>
            <w:r w:rsidR="00EA0D4C">
              <w:rPr>
                <w:lang w:val="fr-CI"/>
              </w:rPr>
              <w:t>c</w:t>
            </w:r>
            <w:r w:rsidRPr="000B4658">
              <w:rPr>
                <w:lang w:val="fr-CI"/>
              </w:rPr>
              <w:t>onseil et soutien psychosocial comprend le paquet de rétention</w:t>
            </w:r>
            <w:r w:rsidR="00EA0D4C" w:rsidRPr="000B4658">
              <w:rPr>
                <w:lang w:val="fr-CI"/>
              </w:rPr>
              <w:t xml:space="preserve"> (9 actions pour l'observance et le maintien dans les soins durable des PVVIH sous TARV dans les soins) </w:t>
            </w:r>
            <w:r w:rsidRPr="000B4658">
              <w:rPr>
                <w:lang w:val="fr-CI"/>
              </w:rPr>
              <w:t xml:space="preserve">et le paquet de soins et soutien </w:t>
            </w:r>
            <w:r w:rsidR="00860209" w:rsidRPr="000B4658">
              <w:rPr>
                <w:lang w:val="fr-CI"/>
              </w:rPr>
              <w:t>selon les besoins (soutien psychologique</w:t>
            </w:r>
            <w:r w:rsidR="00F449F0">
              <w:rPr>
                <w:lang w:val="fr-CI"/>
              </w:rPr>
              <w:t>,</w:t>
            </w:r>
            <w:r w:rsidR="00860209" w:rsidRPr="000B4658">
              <w:rPr>
                <w:lang w:val="fr-CI"/>
              </w:rPr>
              <w:t xml:space="preserve"> </w:t>
            </w:r>
            <w:r w:rsidR="00860209">
              <w:rPr>
                <w:lang w:val="fr-CI"/>
              </w:rPr>
              <w:t>s</w:t>
            </w:r>
            <w:r w:rsidR="00860209" w:rsidRPr="000B4658">
              <w:rPr>
                <w:lang w:val="fr-CI"/>
              </w:rPr>
              <w:t>outien social, soutien de renforcement économique</w:t>
            </w:r>
            <w:r w:rsidR="00860209">
              <w:rPr>
                <w:lang w:val="fr-CI"/>
              </w:rPr>
              <w:t xml:space="preserve">, </w:t>
            </w:r>
            <w:r w:rsidR="00860209" w:rsidRPr="000B4658">
              <w:rPr>
                <w:lang w:val="fr-CI"/>
              </w:rPr>
              <w:t xml:space="preserve">disponibilité et l’accessibilité du préservatif aux PVVIH, soutien nutritionnel et alimentaire, etc.) </w:t>
            </w:r>
            <w:r w:rsidRPr="000B4658">
              <w:rPr>
                <w:lang w:val="fr-CI"/>
              </w:rPr>
              <w:t xml:space="preserve">pour </w:t>
            </w:r>
            <w:r w:rsidR="00EA0D4C">
              <w:rPr>
                <w:lang w:val="fr-CI"/>
              </w:rPr>
              <w:t>un</w:t>
            </w:r>
            <w:r w:rsidRPr="000B4658">
              <w:rPr>
                <w:lang w:val="fr-CI"/>
              </w:rPr>
              <w:t xml:space="preserve"> maintien durable des PVVIH (adulte, enfants et adolescents) </w:t>
            </w:r>
            <w:r w:rsidR="00EA0D4C">
              <w:rPr>
                <w:lang w:val="fr-CI"/>
              </w:rPr>
              <w:t>dans les soins</w:t>
            </w:r>
            <w:r w:rsidR="00860209">
              <w:rPr>
                <w:lang w:val="fr-CI"/>
              </w:rPr>
              <w:t>.</w:t>
            </w:r>
          </w:p>
          <w:p w14:paraId="3D036887" w14:textId="227162FD" w:rsidR="00592CD8" w:rsidRPr="009803F9" w:rsidRDefault="009803F9" w:rsidP="004E1C7A">
            <w:pPr>
              <w:pStyle w:val="Texteformulaire"/>
              <w:rPr>
                <w:lang w:val="fr-CI"/>
              </w:rPr>
            </w:pPr>
            <w:r>
              <w:rPr>
                <w:lang w:val="fr-CI"/>
              </w:rPr>
              <w:t>Les principales activ</w:t>
            </w:r>
            <w:r w:rsidR="00860209">
              <w:rPr>
                <w:lang w:val="fr-CI"/>
              </w:rPr>
              <w:t>i</w:t>
            </w:r>
            <w:r>
              <w:rPr>
                <w:lang w:val="fr-CI"/>
              </w:rPr>
              <w:t>tés sont :</w:t>
            </w:r>
          </w:p>
          <w:p w14:paraId="46CDE5F3" w14:textId="3DAFF0DD" w:rsidR="00592CD8" w:rsidRPr="00F12D99" w:rsidRDefault="00592CD8" w:rsidP="00F87C27">
            <w:pPr>
              <w:pStyle w:val="liste1"/>
              <w:rPr>
                <w:lang w:val="fr-CI"/>
              </w:rPr>
            </w:pPr>
            <w:r w:rsidRPr="00F12D99">
              <w:rPr>
                <w:lang w:val="fr-CI"/>
              </w:rPr>
              <w:t xml:space="preserve">Mettre en place le paquet </w:t>
            </w:r>
            <w:r>
              <w:rPr>
                <w:lang w:val="fr-CI"/>
              </w:rPr>
              <w:t xml:space="preserve">de rétention </w:t>
            </w:r>
            <w:r w:rsidRPr="00F12D99">
              <w:rPr>
                <w:lang w:val="fr-CI"/>
              </w:rPr>
              <w:t xml:space="preserve">pour l'observance et le maintien </w:t>
            </w:r>
            <w:r>
              <w:rPr>
                <w:lang w:val="fr-CI"/>
              </w:rPr>
              <w:t xml:space="preserve">durable </w:t>
            </w:r>
            <w:r w:rsidRPr="00F12D99">
              <w:rPr>
                <w:lang w:val="fr-CI"/>
              </w:rPr>
              <w:t>des PVVIH (adulte</w:t>
            </w:r>
            <w:r w:rsidR="001B6BDB">
              <w:rPr>
                <w:lang w:val="fr-CI"/>
              </w:rPr>
              <w:t>s</w:t>
            </w:r>
            <w:r w:rsidRPr="00F12D99">
              <w:rPr>
                <w:lang w:val="fr-CI"/>
              </w:rPr>
              <w:t>,</w:t>
            </w:r>
            <w:r w:rsidR="001B6BDB">
              <w:rPr>
                <w:lang w:val="fr-CI"/>
              </w:rPr>
              <w:t xml:space="preserve"> populations clés,</w:t>
            </w:r>
            <w:r w:rsidRPr="00F12D99">
              <w:rPr>
                <w:lang w:val="fr-CI"/>
              </w:rPr>
              <w:t xml:space="preserve"> enfants et adolescents) sous TARV dans les soins à l'endroit au niveau clinique et communautaire</w:t>
            </w:r>
          </w:p>
          <w:p w14:paraId="63FB6C20" w14:textId="18617824" w:rsidR="00592CD8" w:rsidRPr="00F12D99" w:rsidRDefault="00592CD8" w:rsidP="00F87C27">
            <w:pPr>
              <w:pStyle w:val="liste1"/>
              <w:rPr>
                <w:lang w:val="fr-CI"/>
              </w:rPr>
            </w:pPr>
            <w:r w:rsidRPr="00F12D99">
              <w:rPr>
                <w:lang w:val="fr-CI"/>
              </w:rPr>
              <w:t>Installer les équipes d'ETP (100/an) sur l'ensemble des sites de PEC ARV</w:t>
            </w:r>
          </w:p>
          <w:p w14:paraId="3F6FE117" w14:textId="72830CD0" w:rsidR="00592CD8" w:rsidRPr="00F12D99" w:rsidRDefault="00592CD8" w:rsidP="00F87C27">
            <w:pPr>
              <w:pStyle w:val="liste1"/>
              <w:rPr>
                <w:lang w:val="fr-CI"/>
              </w:rPr>
            </w:pPr>
            <w:r w:rsidRPr="00F12D99">
              <w:rPr>
                <w:lang w:val="fr-CI"/>
              </w:rPr>
              <w:t>Mettre en place le cadre de coordination des interventions des soins et soutien</w:t>
            </w:r>
          </w:p>
          <w:p w14:paraId="421B048D" w14:textId="288F7F26" w:rsidR="00592CD8" w:rsidRPr="00F12D99" w:rsidRDefault="00592CD8" w:rsidP="00F87C27">
            <w:pPr>
              <w:pStyle w:val="liste1"/>
              <w:rPr>
                <w:lang w:val="fr-CI"/>
              </w:rPr>
            </w:pPr>
            <w:r w:rsidRPr="00F12D99">
              <w:rPr>
                <w:lang w:val="fr-CI"/>
              </w:rPr>
              <w:t xml:space="preserve">Apporter </w:t>
            </w:r>
            <w:r>
              <w:rPr>
                <w:lang w:val="fr-CI"/>
              </w:rPr>
              <w:t xml:space="preserve">le paquet de service de conseil et de </w:t>
            </w:r>
            <w:r w:rsidRPr="00F12D99">
              <w:rPr>
                <w:lang w:val="fr-CI"/>
              </w:rPr>
              <w:t>soutien psychologique aux PVVIH (adulte, enfants et adolescents) dans le besoin dans l'ensemble des structures de PEC clinique et communautaire</w:t>
            </w:r>
          </w:p>
          <w:p w14:paraId="218A5CDB" w14:textId="5E4FFB1C" w:rsidR="00592CD8" w:rsidRPr="00F12D99" w:rsidRDefault="00592CD8" w:rsidP="00F87C27">
            <w:pPr>
              <w:pStyle w:val="liste1"/>
              <w:rPr>
                <w:lang w:val="fr-CI"/>
              </w:rPr>
            </w:pPr>
            <w:r w:rsidRPr="00F12D99">
              <w:rPr>
                <w:lang w:val="fr-CI"/>
              </w:rPr>
              <w:t>Enrôler les leaders religieux, les responsables de camps de prière et les praticiens de la médecine traditionnelle dans l'offre des services de soins et soutien aux PVVIH</w:t>
            </w:r>
          </w:p>
          <w:p w14:paraId="5F9E0D01" w14:textId="57388737" w:rsidR="00592CD8" w:rsidRDefault="00592CD8" w:rsidP="00F87C27">
            <w:pPr>
              <w:pStyle w:val="liste1"/>
              <w:rPr>
                <w:lang w:val="fr-CI"/>
              </w:rPr>
            </w:pPr>
            <w:r w:rsidRPr="00F12D99">
              <w:rPr>
                <w:lang w:val="fr-CI"/>
              </w:rPr>
              <w:t>Renforcer l'implication des parents dans la PEC des adolescents et des enfants</w:t>
            </w:r>
          </w:p>
          <w:p w14:paraId="3CC1654F" w14:textId="127DEDD9" w:rsidR="00AB286C" w:rsidRPr="00806742" w:rsidRDefault="00AB286C" w:rsidP="00AB286C">
            <w:pPr>
              <w:autoSpaceDE w:val="0"/>
              <w:autoSpaceDN w:val="0"/>
              <w:adjustRightInd w:val="0"/>
              <w:spacing w:after="0" w:line="240" w:lineRule="auto"/>
              <w:rPr>
                <w:b/>
                <w:bCs/>
                <w:iCs/>
                <w:color w:val="0070C0"/>
                <w:sz w:val="22"/>
                <w:szCs w:val="22"/>
              </w:rPr>
            </w:pPr>
            <w:r w:rsidRPr="00AB286C">
              <w:rPr>
                <w:b/>
                <w:bCs/>
                <w:iCs/>
                <w:sz w:val="22"/>
                <w:szCs w:val="22"/>
              </w:rPr>
              <w:t xml:space="preserve">Cf. </w:t>
            </w:r>
            <w:proofErr w:type="spellStart"/>
            <w:r w:rsidRPr="00AB286C">
              <w:rPr>
                <w:b/>
                <w:bCs/>
                <w:iCs/>
                <w:sz w:val="22"/>
                <w:szCs w:val="22"/>
              </w:rPr>
              <w:t>cartographie</w:t>
            </w:r>
            <w:proofErr w:type="spellEnd"/>
            <w:r w:rsidRPr="00AB286C">
              <w:rPr>
                <w:b/>
                <w:bCs/>
                <w:iCs/>
                <w:sz w:val="22"/>
                <w:szCs w:val="22"/>
              </w:rPr>
              <w:t xml:space="preserve"> de </w:t>
            </w:r>
            <w:proofErr w:type="spellStart"/>
            <w:r w:rsidRPr="00AB286C">
              <w:rPr>
                <w:b/>
                <w:bCs/>
                <w:iCs/>
                <w:sz w:val="22"/>
                <w:szCs w:val="22"/>
              </w:rPr>
              <w:t>l’offre</w:t>
            </w:r>
            <w:proofErr w:type="spellEnd"/>
            <w:r w:rsidRPr="00AB286C">
              <w:rPr>
                <w:b/>
                <w:bCs/>
                <w:iCs/>
                <w:sz w:val="22"/>
                <w:szCs w:val="22"/>
              </w:rPr>
              <w:t xml:space="preserve"> de services PEPFAR et FM </w:t>
            </w:r>
            <w:r w:rsidR="00557984" w:rsidRPr="00557984">
              <w:rPr>
                <w:i/>
                <w:sz w:val="22"/>
                <w:szCs w:val="22"/>
              </w:rPr>
              <w:t>(</w:t>
            </w:r>
            <w:proofErr w:type="spellStart"/>
            <w:r w:rsidR="00557984" w:rsidRPr="00557984">
              <w:rPr>
                <w:i/>
                <w:sz w:val="22"/>
                <w:szCs w:val="22"/>
              </w:rPr>
              <w:t>Annexe</w:t>
            </w:r>
            <w:proofErr w:type="spellEnd"/>
            <w:r w:rsidR="00557984" w:rsidRPr="00557984">
              <w:rPr>
                <w:i/>
                <w:sz w:val="22"/>
                <w:szCs w:val="22"/>
              </w:rPr>
              <w:t xml:space="preserve"> </w:t>
            </w:r>
            <w:r w:rsidR="00557984">
              <w:rPr>
                <w:i/>
                <w:sz w:val="22"/>
                <w:szCs w:val="22"/>
              </w:rPr>
              <w:t>27</w:t>
            </w:r>
            <w:r w:rsidR="00557984" w:rsidRPr="00557984">
              <w:rPr>
                <w:i/>
                <w:sz w:val="22"/>
                <w:szCs w:val="22"/>
              </w:rPr>
              <w:t>)</w:t>
            </w:r>
          </w:p>
          <w:p w14:paraId="6B8760B9" w14:textId="62B45F85" w:rsidR="00AB286C" w:rsidRPr="00AB286C" w:rsidRDefault="00AB286C" w:rsidP="00AB286C">
            <w:pPr>
              <w:autoSpaceDE w:val="0"/>
              <w:autoSpaceDN w:val="0"/>
              <w:adjustRightInd w:val="0"/>
              <w:spacing w:after="0" w:line="240" w:lineRule="auto"/>
              <w:rPr>
                <w:b/>
                <w:bCs/>
                <w:iCs/>
                <w:sz w:val="22"/>
                <w:szCs w:val="22"/>
              </w:rPr>
            </w:pPr>
          </w:p>
        </w:tc>
      </w:tr>
      <w:tr w:rsidR="002E4FBD" w:rsidRPr="0037522B" w14:paraId="4FA4B14C" w14:textId="77777777" w:rsidTr="00390EA4">
        <w:trPr>
          <w:trHeight w:val="288"/>
        </w:trPr>
        <w:tc>
          <w:tcPr>
            <w:tcW w:w="1662" w:type="dxa"/>
            <w:shd w:val="clear" w:color="auto" w:fill="F2F2F2"/>
            <w:vAlign w:val="center"/>
          </w:tcPr>
          <w:p w14:paraId="7E7A9D16" w14:textId="77777777" w:rsidR="002E4FBD" w:rsidRPr="007F7A64" w:rsidRDefault="002E4FBD" w:rsidP="00E80CEF">
            <w:pPr>
              <w:spacing w:after="0"/>
              <w:rPr>
                <w:b/>
              </w:rPr>
            </w:pPr>
            <w:r>
              <w:rPr>
                <w:b/>
                <w:lang w:bidi="fr-FR"/>
              </w:rPr>
              <w:lastRenderedPageBreak/>
              <w:t xml:space="preserve">Populations </w:t>
            </w:r>
            <w:proofErr w:type="spellStart"/>
            <w:r>
              <w:rPr>
                <w:b/>
                <w:lang w:bidi="fr-FR"/>
              </w:rPr>
              <w:t>prioritaires</w:t>
            </w:r>
            <w:proofErr w:type="spellEnd"/>
          </w:p>
        </w:tc>
        <w:tc>
          <w:tcPr>
            <w:tcW w:w="9138" w:type="dxa"/>
          </w:tcPr>
          <w:p w14:paraId="613A3825" w14:textId="77777777" w:rsidR="002E4FBD" w:rsidRPr="00DB5A50" w:rsidRDefault="002E4FBD" w:rsidP="004E1C7A">
            <w:pPr>
              <w:pStyle w:val="Texteformulaire"/>
              <w:rPr>
                <w:lang w:val="fr-FR"/>
              </w:rPr>
            </w:pPr>
            <w:r w:rsidRPr="00DB5A50">
              <w:rPr>
                <w:lang w:val="fr-FR"/>
              </w:rPr>
              <w:t>Ce module vise les populations suivantes :</w:t>
            </w:r>
          </w:p>
          <w:p w14:paraId="49BA97D3" w14:textId="77777777" w:rsidR="002E4FBD" w:rsidRPr="0029241D" w:rsidRDefault="002E4FBD" w:rsidP="004E1C7A">
            <w:pPr>
              <w:pStyle w:val="liste1"/>
            </w:pPr>
            <w:r w:rsidRPr="0029241D">
              <w:t xml:space="preserve">PVVIH </w:t>
            </w:r>
            <w:proofErr w:type="spellStart"/>
            <w:r w:rsidRPr="0029241D">
              <w:t>adultes</w:t>
            </w:r>
            <w:proofErr w:type="spellEnd"/>
            <w:r w:rsidRPr="0029241D">
              <w:t xml:space="preserve">, enfants et adolescents </w:t>
            </w:r>
            <w:r>
              <w:t xml:space="preserve"> </w:t>
            </w:r>
          </w:p>
          <w:p w14:paraId="45DA9CF5" w14:textId="27DC2E42" w:rsidR="00203A93" w:rsidRPr="00203A93" w:rsidRDefault="002E4FBD" w:rsidP="00203A93">
            <w:pPr>
              <w:pStyle w:val="liste1"/>
              <w:rPr>
                <w:lang w:val="fr-CI"/>
              </w:rPr>
            </w:pPr>
            <w:r>
              <w:rPr>
                <w:lang w:val="fr-CI"/>
              </w:rPr>
              <w:t>Patients</w:t>
            </w:r>
            <w:r w:rsidR="00203A93">
              <w:rPr>
                <w:lang w:val="fr-CI"/>
              </w:rPr>
              <w:t xml:space="preserve"> coinfectés</w:t>
            </w:r>
            <w:r>
              <w:rPr>
                <w:lang w:val="fr-CI"/>
              </w:rPr>
              <w:t xml:space="preserve"> VIH/Tuberculose </w:t>
            </w:r>
          </w:p>
          <w:p w14:paraId="5FCE3491" w14:textId="7711B6A6" w:rsidR="002E4FBD" w:rsidRPr="002E4FBD" w:rsidRDefault="002E4FBD" w:rsidP="004E1C7A">
            <w:pPr>
              <w:pStyle w:val="liste1"/>
              <w:rPr>
                <w:lang w:val="fr-CI"/>
              </w:rPr>
            </w:pPr>
            <w:r w:rsidRPr="0029241D">
              <w:rPr>
                <w:lang w:val="fr-CI"/>
              </w:rPr>
              <w:t>Populations spécifiques (</w:t>
            </w:r>
            <w:r w:rsidR="00203A93">
              <w:rPr>
                <w:lang w:val="fr-CI"/>
              </w:rPr>
              <w:t xml:space="preserve">Populations clés, vulnérables, </w:t>
            </w:r>
            <w:r w:rsidRPr="0029241D">
              <w:rPr>
                <w:lang w:val="fr-CI"/>
              </w:rPr>
              <w:t xml:space="preserve">femme enceintes …) </w:t>
            </w:r>
          </w:p>
          <w:p w14:paraId="40E94263" w14:textId="04C392E5" w:rsidR="002E4FBD" w:rsidRPr="002E4FBD" w:rsidRDefault="002E4FBD" w:rsidP="004E1C7A">
            <w:pPr>
              <w:pStyle w:val="liste1"/>
              <w:rPr>
                <w:lang w:val="fr-CI"/>
              </w:rPr>
            </w:pPr>
            <w:r w:rsidRPr="00750CA9">
              <w:rPr>
                <w:lang w:val="fr-FR"/>
              </w:rPr>
              <w:t xml:space="preserve">Orphelins et Enfants rendus vulnérables du fait du VIH (OEV) et famille </w:t>
            </w:r>
          </w:p>
        </w:tc>
      </w:tr>
      <w:tr w:rsidR="00C01C85" w:rsidRPr="0037522B" w14:paraId="6FA6D0F9" w14:textId="77777777" w:rsidTr="00390EA4">
        <w:trPr>
          <w:trHeight w:val="288"/>
        </w:trPr>
        <w:tc>
          <w:tcPr>
            <w:tcW w:w="1662" w:type="dxa"/>
            <w:shd w:val="clear" w:color="auto" w:fill="F2F2F2"/>
            <w:vAlign w:val="center"/>
          </w:tcPr>
          <w:p w14:paraId="7C328892" w14:textId="77777777" w:rsidR="00C01C85" w:rsidRDefault="00C01C85" w:rsidP="00E80CEF">
            <w:pPr>
              <w:spacing w:after="0"/>
              <w:rPr>
                <w:b/>
              </w:rPr>
            </w:pPr>
            <w:r>
              <w:rPr>
                <w:b/>
                <w:lang w:bidi="fr-FR"/>
              </w:rPr>
              <w:t xml:space="preserve">Obstacles et </w:t>
            </w:r>
            <w:proofErr w:type="spellStart"/>
            <w:r>
              <w:rPr>
                <w:b/>
                <w:lang w:bidi="fr-FR"/>
              </w:rPr>
              <w:t>inégalités</w:t>
            </w:r>
            <w:proofErr w:type="spellEnd"/>
          </w:p>
        </w:tc>
        <w:tc>
          <w:tcPr>
            <w:tcW w:w="9138" w:type="dxa"/>
          </w:tcPr>
          <w:p w14:paraId="79F46648" w14:textId="77777777" w:rsidR="009B027D" w:rsidRPr="00390EA4" w:rsidRDefault="009B027D" w:rsidP="006F6940">
            <w:pPr>
              <w:pStyle w:val="ListParagraph"/>
              <w:numPr>
                <w:ilvl w:val="0"/>
                <w:numId w:val="44"/>
              </w:numPr>
              <w:spacing w:after="0" w:line="240" w:lineRule="auto"/>
              <w:rPr>
                <w:b/>
                <w:sz w:val="22"/>
                <w:szCs w:val="22"/>
              </w:rPr>
            </w:pPr>
            <w:proofErr w:type="spellStart"/>
            <w:r w:rsidRPr="00390EA4">
              <w:rPr>
                <w:b/>
                <w:sz w:val="22"/>
                <w:szCs w:val="22"/>
              </w:rPr>
              <w:t>En</w:t>
            </w:r>
            <w:proofErr w:type="spellEnd"/>
            <w:r w:rsidRPr="00390EA4">
              <w:rPr>
                <w:b/>
                <w:sz w:val="22"/>
                <w:szCs w:val="22"/>
              </w:rPr>
              <w:t xml:space="preserve"> lien avec les droits </w:t>
            </w:r>
            <w:proofErr w:type="spellStart"/>
            <w:r w:rsidRPr="00390EA4">
              <w:rPr>
                <w:b/>
                <w:sz w:val="22"/>
                <w:szCs w:val="22"/>
              </w:rPr>
              <w:t>humains</w:t>
            </w:r>
            <w:proofErr w:type="spellEnd"/>
            <w:r w:rsidRPr="00390EA4">
              <w:rPr>
                <w:b/>
                <w:sz w:val="22"/>
                <w:szCs w:val="22"/>
              </w:rPr>
              <w:t xml:space="preserve"> </w:t>
            </w:r>
          </w:p>
          <w:p w14:paraId="3004E0FA" w14:textId="77777777" w:rsidR="009B027D" w:rsidRPr="00390EA4" w:rsidRDefault="009B027D" w:rsidP="009B027D">
            <w:pPr>
              <w:rPr>
                <w:sz w:val="22"/>
                <w:szCs w:val="22"/>
              </w:rPr>
            </w:pPr>
            <w:r w:rsidRPr="00390EA4">
              <w:rPr>
                <w:sz w:val="22"/>
                <w:szCs w:val="22"/>
              </w:rPr>
              <w:t xml:space="preserve">Nous </w:t>
            </w:r>
            <w:proofErr w:type="spellStart"/>
            <w:r w:rsidRPr="00390EA4">
              <w:rPr>
                <w:sz w:val="22"/>
                <w:szCs w:val="22"/>
              </w:rPr>
              <w:t>notons</w:t>
            </w:r>
            <w:proofErr w:type="spellEnd"/>
            <w:r w:rsidRPr="00390EA4">
              <w:rPr>
                <w:sz w:val="22"/>
                <w:szCs w:val="22"/>
              </w:rPr>
              <w:t xml:space="preserve"> un </w:t>
            </w:r>
            <w:proofErr w:type="spellStart"/>
            <w:r w:rsidRPr="00390EA4">
              <w:rPr>
                <w:sz w:val="22"/>
                <w:szCs w:val="22"/>
              </w:rPr>
              <w:t>faible</w:t>
            </w:r>
            <w:proofErr w:type="spellEnd"/>
            <w:r w:rsidRPr="00390EA4">
              <w:rPr>
                <w:sz w:val="22"/>
                <w:szCs w:val="22"/>
              </w:rPr>
              <w:t xml:space="preserve"> </w:t>
            </w:r>
            <w:proofErr w:type="spellStart"/>
            <w:r w:rsidRPr="00390EA4">
              <w:rPr>
                <w:sz w:val="22"/>
                <w:szCs w:val="22"/>
              </w:rPr>
              <w:t>accès</w:t>
            </w:r>
            <w:proofErr w:type="spellEnd"/>
            <w:r w:rsidRPr="00390EA4">
              <w:rPr>
                <w:sz w:val="22"/>
                <w:szCs w:val="22"/>
              </w:rPr>
              <w:t xml:space="preserve"> des populations </w:t>
            </w:r>
            <w:proofErr w:type="spellStart"/>
            <w:r w:rsidRPr="00390EA4">
              <w:rPr>
                <w:sz w:val="22"/>
                <w:szCs w:val="22"/>
              </w:rPr>
              <w:t>clés</w:t>
            </w:r>
            <w:proofErr w:type="spellEnd"/>
            <w:r w:rsidRPr="00390EA4">
              <w:rPr>
                <w:sz w:val="22"/>
                <w:szCs w:val="22"/>
              </w:rPr>
              <w:t xml:space="preserve"> (HSH, TS et UD) du à la </w:t>
            </w:r>
            <w:proofErr w:type="spellStart"/>
            <w:r w:rsidRPr="00390EA4">
              <w:rPr>
                <w:sz w:val="22"/>
                <w:szCs w:val="22"/>
              </w:rPr>
              <w:t>stigmatisation</w:t>
            </w:r>
            <w:proofErr w:type="spellEnd"/>
            <w:r w:rsidRPr="00390EA4">
              <w:rPr>
                <w:sz w:val="22"/>
                <w:szCs w:val="22"/>
              </w:rPr>
              <w:t xml:space="preserve"> et la discrimination </w:t>
            </w:r>
            <w:proofErr w:type="spellStart"/>
            <w:r w:rsidRPr="00390EA4">
              <w:rPr>
                <w:sz w:val="22"/>
                <w:szCs w:val="22"/>
              </w:rPr>
              <w:t>entrainant</w:t>
            </w:r>
            <w:proofErr w:type="spellEnd"/>
            <w:r w:rsidRPr="00390EA4">
              <w:rPr>
                <w:sz w:val="22"/>
                <w:szCs w:val="22"/>
              </w:rPr>
              <w:t xml:space="preserve"> </w:t>
            </w:r>
            <w:proofErr w:type="spellStart"/>
            <w:r w:rsidRPr="00390EA4">
              <w:rPr>
                <w:sz w:val="22"/>
                <w:szCs w:val="22"/>
              </w:rPr>
              <w:t>leur</w:t>
            </w:r>
            <w:proofErr w:type="spellEnd"/>
            <w:r w:rsidRPr="00390EA4">
              <w:rPr>
                <w:sz w:val="22"/>
                <w:szCs w:val="22"/>
              </w:rPr>
              <w:t xml:space="preserve"> </w:t>
            </w:r>
            <w:proofErr w:type="spellStart"/>
            <w:r w:rsidRPr="00390EA4">
              <w:rPr>
                <w:sz w:val="22"/>
                <w:szCs w:val="22"/>
              </w:rPr>
              <w:t>faible</w:t>
            </w:r>
            <w:proofErr w:type="spellEnd"/>
            <w:r w:rsidRPr="00390EA4">
              <w:rPr>
                <w:sz w:val="22"/>
                <w:szCs w:val="22"/>
              </w:rPr>
              <w:t xml:space="preserve"> </w:t>
            </w:r>
            <w:proofErr w:type="spellStart"/>
            <w:r w:rsidRPr="00390EA4">
              <w:rPr>
                <w:sz w:val="22"/>
                <w:szCs w:val="22"/>
              </w:rPr>
              <w:t>rétention</w:t>
            </w:r>
            <w:proofErr w:type="spellEnd"/>
            <w:r w:rsidRPr="00390EA4">
              <w:rPr>
                <w:sz w:val="22"/>
                <w:szCs w:val="22"/>
              </w:rPr>
              <w:t xml:space="preserve"> dans les </w:t>
            </w:r>
            <w:proofErr w:type="spellStart"/>
            <w:r w:rsidRPr="00390EA4">
              <w:rPr>
                <w:sz w:val="22"/>
                <w:szCs w:val="22"/>
              </w:rPr>
              <w:t>soins</w:t>
            </w:r>
            <w:proofErr w:type="spellEnd"/>
            <w:r w:rsidRPr="00390EA4">
              <w:rPr>
                <w:sz w:val="22"/>
                <w:szCs w:val="22"/>
              </w:rPr>
              <w:t xml:space="preserve">   </w:t>
            </w:r>
          </w:p>
          <w:p w14:paraId="4637A45F" w14:textId="77777777" w:rsidR="009B027D" w:rsidRPr="00390EA4" w:rsidRDefault="009B027D" w:rsidP="006F6940">
            <w:pPr>
              <w:pStyle w:val="ListParagraph"/>
              <w:numPr>
                <w:ilvl w:val="0"/>
                <w:numId w:val="44"/>
              </w:numPr>
              <w:spacing w:after="0" w:line="240" w:lineRule="auto"/>
              <w:rPr>
                <w:b/>
                <w:sz w:val="22"/>
                <w:szCs w:val="22"/>
              </w:rPr>
            </w:pPr>
            <w:proofErr w:type="spellStart"/>
            <w:r w:rsidRPr="00390EA4">
              <w:rPr>
                <w:b/>
                <w:sz w:val="22"/>
                <w:szCs w:val="22"/>
              </w:rPr>
              <w:t>En</w:t>
            </w:r>
            <w:proofErr w:type="spellEnd"/>
            <w:r w:rsidRPr="00390EA4">
              <w:rPr>
                <w:b/>
                <w:sz w:val="22"/>
                <w:szCs w:val="22"/>
              </w:rPr>
              <w:t xml:space="preserve"> lien avec </w:t>
            </w:r>
            <w:proofErr w:type="spellStart"/>
            <w:r w:rsidRPr="00390EA4">
              <w:rPr>
                <w:b/>
                <w:sz w:val="22"/>
                <w:szCs w:val="22"/>
              </w:rPr>
              <w:t>l’âge</w:t>
            </w:r>
            <w:proofErr w:type="spellEnd"/>
          </w:p>
          <w:p w14:paraId="5FA9AA46" w14:textId="77777777" w:rsidR="009B027D" w:rsidRPr="00390EA4" w:rsidRDefault="009B027D" w:rsidP="009B027D">
            <w:pPr>
              <w:rPr>
                <w:sz w:val="22"/>
                <w:szCs w:val="22"/>
              </w:rPr>
            </w:pPr>
            <w:r w:rsidRPr="00390EA4">
              <w:rPr>
                <w:sz w:val="22"/>
                <w:szCs w:val="22"/>
              </w:rPr>
              <w:lastRenderedPageBreak/>
              <w:t xml:space="preserve">Les enfants et les adolescents </w:t>
            </w:r>
            <w:proofErr w:type="spellStart"/>
            <w:r w:rsidRPr="00390EA4">
              <w:rPr>
                <w:sz w:val="22"/>
                <w:szCs w:val="22"/>
              </w:rPr>
              <w:t>ont</w:t>
            </w:r>
            <w:proofErr w:type="spellEnd"/>
            <w:r w:rsidRPr="00390EA4">
              <w:rPr>
                <w:sz w:val="22"/>
                <w:szCs w:val="22"/>
              </w:rPr>
              <w:t xml:space="preserve"> </w:t>
            </w:r>
            <w:proofErr w:type="spellStart"/>
            <w:r w:rsidRPr="00390EA4">
              <w:rPr>
                <w:sz w:val="22"/>
                <w:szCs w:val="22"/>
              </w:rPr>
              <w:t>toujours</w:t>
            </w:r>
            <w:proofErr w:type="spellEnd"/>
            <w:r w:rsidRPr="00390EA4">
              <w:rPr>
                <w:sz w:val="22"/>
                <w:szCs w:val="22"/>
              </w:rPr>
              <w:t xml:space="preserve"> </w:t>
            </w:r>
            <w:proofErr w:type="spellStart"/>
            <w:r w:rsidRPr="00390EA4">
              <w:rPr>
                <w:sz w:val="22"/>
                <w:szCs w:val="22"/>
              </w:rPr>
              <w:t>été</w:t>
            </w:r>
            <w:proofErr w:type="spellEnd"/>
            <w:r w:rsidRPr="00390EA4">
              <w:rPr>
                <w:sz w:val="22"/>
                <w:szCs w:val="22"/>
              </w:rPr>
              <w:t xml:space="preserve"> le </w:t>
            </w:r>
            <w:proofErr w:type="spellStart"/>
            <w:r w:rsidRPr="00390EA4">
              <w:rPr>
                <w:sz w:val="22"/>
                <w:szCs w:val="22"/>
              </w:rPr>
              <w:t>maillon</w:t>
            </w:r>
            <w:proofErr w:type="spellEnd"/>
            <w:r w:rsidRPr="00390EA4">
              <w:rPr>
                <w:sz w:val="22"/>
                <w:szCs w:val="22"/>
              </w:rPr>
              <w:t xml:space="preserve"> </w:t>
            </w:r>
            <w:proofErr w:type="spellStart"/>
            <w:r w:rsidRPr="00390EA4">
              <w:rPr>
                <w:sz w:val="22"/>
                <w:szCs w:val="22"/>
              </w:rPr>
              <w:t>faible</w:t>
            </w:r>
            <w:proofErr w:type="spellEnd"/>
            <w:r w:rsidRPr="00390EA4">
              <w:rPr>
                <w:sz w:val="22"/>
                <w:szCs w:val="22"/>
              </w:rPr>
              <w:t xml:space="preserve"> de la PEC car </w:t>
            </w:r>
            <w:proofErr w:type="spellStart"/>
            <w:r w:rsidRPr="00390EA4">
              <w:rPr>
                <w:sz w:val="22"/>
                <w:szCs w:val="22"/>
              </w:rPr>
              <w:t>leur</w:t>
            </w:r>
            <w:proofErr w:type="spellEnd"/>
            <w:r w:rsidRPr="00390EA4">
              <w:rPr>
                <w:sz w:val="22"/>
                <w:szCs w:val="22"/>
              </w:rPr>
              <w:t xml:space="preserve"> PEC </w:t>
            </w:r>
            <w:proofErr w:type="spellStart"/>
            <w:r w:rsidRPr="00390EA4">
              <w:rPr>
                <w:sz w:val="22"/>
                <w:szCs w:val="22"/>
              </w:rPr>
              <w:t>dépend</w:t>
            </w:r>
            <w:proofErr w:type="spellEnd"/>
            <w:r w:rsidRPr="00390EA4">
              <w:rPr>
                <w:sz w:val="22"/>
                <w:szCs w:val="22"/>
              </w:rPr>
              <w:t xml:space="preserve"> des </w:t>
            </w:r>
            <w:proofErr w:type="spellStart"/>
            <w:r w:rsidRPr="00390EA4">
              <w:rPr>
                <w:sz w:val="22"/>
                <w:szCs w:val="22"/>
              </w:rPr>
              <w:t>adultes</w:t>
            </w:r>
            <w:proofErr w:type="spellEnd"/>
            <w:r w:rsidRPr="00390EA4">
              <w:rPr>
                <w:sz w:val="22"/>
                <w:szCs w:val="22"/>
              </w:rPr>
              <w:t xml:space="preserve">.  </w:t>
            </w:r>
            <w:proofErr w:type="spellStart"/>
            <w:r w:rsidRPr="00390EA4">
              <w:rPr>
                <w:sz w:val="22"/>
                <w:szCs w:val="22"/>
              </w:rPr>
              <w:t>Leur</w:t>
            </w:r>
            <w:proofErr w:type="spellEnd"/>
            <w:r w:rsidRPr="00390EA4">
              <w:rPr>
                <w:sz w:val="22"/>
                <w:szCs w:val="22"/>
              </w:rPr>
              <w:t xml:space="preserve"> </w:t>
            </w:r>
            <w:proofErr w:type="spellStart"/>
            <w:r w:rsidRPr="00390EA4">
              <w:rPr>
                <w:sz w:val="22"/>
                <w:szCs w:val="22"/>
              </w:rPr>
              <w:t>paquet</w:t>
            </w:r>
            <w:proofErr w:type="spellEnd"/>
            <w:r w:rsidRPr="00390EA4">
              <w:rPr>
                <w:sz w:val="22"/>
                <w:szCs w:val="22"/>
              </w:rPr>
              <w:t xml:space="preserve"> de service </w:t>
            </w:r>
            <w:proofErr w:type="spellStart"/>
            <w:r w:rsidRPr="00390EA4">
              <w:rPr>
                <w:sz w:val="22"/>
                <w:szCs w:val="22"/>
              </w:rPr>
              <w:t>n’est</w:t>
            </w:r>
            <w:proofErr w:type="spellEnd"/>
            <w:r w:rsidRPr="00390EA4">
              <w:rPr>
                <w:sz w:val="22"/>
                <w:szCs w:val="22"/>
              </w:rPr>
              <w:t xml:space="preserve"> pas </w:t>
            </w:r>
            <w:proofErr w:type="spellStart"/>
            <w:r w:rsidRPr="00390EA4">
              <w:rPr>
                <w:sz w:val="22"/>
                <w:szCs w:val="22"/>
              </w:rPr>
              <w:t>souvent</w:t>
            </w:r>
            <w:proofErr w:type="spellEnd"/>
            <w:r w:rsidRPr="00390EA4">
              <w:rPr>
                <w:sz w:val="22"/>
                <w:szCs w:val="22"/>
              </w:rPr>
              <w:t xml:space="preserve"> </w:t>
            </w:r>
            <w:proofErr w:type="spellStart"/>
            <w:r w:rsidRPr="00390EA4">
              <w:rPr>
                <w:sz w:val="22"/>
                <w:szCs w:val="22"/>
              </w:rPr>
              <w:t>conforme</w:t>
            </w:r>
            <w:proofErr w:type="spellEnd"/>
            <w:r w:rsidRPr="00390EA4">
              <w:rPr>
                <w:sz w:val="22"/>
                <w:szCs w:val="22"/>
              </w:rPr>
              <w:t xml:space="preserve"> aux </w:t>
            </w:r>
            <w:proofErr w:type="spellStart"/>
            <w:r w:rsidRPr="00390EA4">
              <w:rPr>
                <w:sz w:val="22"/>
                <w:szCs w:val="22"/>
              </w:rPr>
              <w:t>attentes</w:t>
            </w:r>
            <w:proofErr w:type="spellEnd"/>
            <w:r w:rsidRPr="00390EA4">
              <w:rPr>
                <w:sz w:val="22"/>
                <w:szCs w:val="22"/>
              </w:rPr>
              <w:t xml:space="preserve"> et </w:t>
            </w:r>
            <w:proofErr w:type="spellStart"/>
            <w:r w:rsidRPr="00390EA4">
              <w:rPr>
                <w:sz w:val="22"/>
                <w:szCs w:val="22"/>
              </w:rPr>
              <w:t>adapté</w:t>
            </w:r>
            <w:proofErr w:type="spellEnd"/>
            <w:r w:rsidRPr="00390EA4">
              <w:rPr>
                <w:sz w:val="22"/>
                <w:szCs w:val="22"/>
              </w:rPr>
              <w:t xml:space="preserve"> à </w:t>
            </w:r>
            <w:proofErr w:type="spellStart"/>
            <w:r w:rsidRPr="00390EA4">
              <w:rPr>
                <w:sz w:val="22"/>
                <w:szCs w:val="22"/>
              </w:rPr>
              <w:t>leurs</w:t>
            </w:r>
            <w:proofErr w:type="spellEnd"/>
            <w:r w:rsidRPr="00390EA4">
              <w:rPr>
                <w:sz w:val="22"/>
                <w:szCs w:val="22"/>
              </w:rPr>
              <w:t xml:space="preserve"> </w:t>
            </w:r>
            <w:proofErr w:type="spellStart"/>
            <w:r w:rsidRPr="00390EA4">
              <w:rPr>
                <w:sz w:val="22"/>
                <w:szCs w:val="22"/>
              </w:rPr>
              <w:t>besoins</w:t>
            </w:r>
            <w:proofErr w:type="spellEnd"/>
            <w:r w:rsidRPr="00390EA4">
              <w:rPr>
                <w:sz w:val="22"/>
                <w:szCs w:val="22"/>
              </w:rPr>
              <w:t xml:space="preserve"> surtout pour les adolescents</w:t>
            </w:r>
          </w:p>
          <w:p w14:paraId="0AF63080" w14:textId="77777777" w:rsidR="009B027D" w:rsidRPr="00390EA4" w:rsidRDefault="009B027D" w:rsidP="006F6940">
            <w:pPr>
              <w:pStyle w:val="ListParagraph"/>
              <w:numPr>
                <w:ilvl w:val="0"/>
                <w:numId w:val="44"/>
              </w:numPr>
              <w:spacing w:after="0" w:line="240" w:lineRule="auto"/>
              <w:rPr>
                <w:b/>
                <w:sz w:val="22"/>
                <w:szCs w:val="22"/>
              </w:rPr>
            </w:pPr>
            <w:proofErr w:type="spellStart"/>
            <w:r w:rsidRPr="00390EA4">
              <w:rPr>
                <w:b/>
                <w:sz w:val="22"/>
                <w:szCs w:val="22"/>
              </w:rPr>
              <w:t>En</w:t>
            </w:r>
            <w:proofErr w:type="spellEnd"/>
            <w:r w:rsidRPr="00390EA4">
              <w:rPr>
                <w:b/>
                <w:sz w:val="22"/>
                <w:szCs w:val="22"/>
              </w:rPr>
              <w:t xml:space="preserve"> lien avec le </w:t>
            </w:r>
            <w:proofErr w:type="spellStart"/>
            <w:r w:rsidRPr="00390EA4">
              <w:rPr>
                <w:b/>
                <w:sz w:val="22"/>
                <w:szCs w:val="22"/>
              </w:rPr>
              <w:t>financement</w:t>
            </w:r>
            <w:proofErr w:type="spellEnd"/>
            <w:r w:rsidRPr="00390EA4">
              <w:rPr>
                <w:b/>
                <w:sz w:val="22"/>
                <w:szCs w:val="22"/>
              </w:rPr>
              <w:t xml:space="preserve"> des interventions de </w:t>
            </w:r>
            <w:proofErr w:type="spellStart"/>
            <w:r w:rsidRPr="00390EA4">
              <w:rPr>
                <w:b/>
                <w:sz w:val="22"/>
                <w:szCs w:val="22"/>
              </w:rPr>
              <w:t>soins</w:t>
            </w:r>
            <w:proofErr w:type="spellEnd"/>
            <w:r w:rsidRPr="00390EA4">
              <w:rPr>
                <w:b/>
                <w:sz w:val="22"/>
                <w:szCs w:val="22"/>
              </w:rPr>
              <w:t xml:space="preserve"> et </w:t>
            </w:r>
            <w:proofErr w:type="spellStart"/>
            <w:r w:rsidRPr="00390EA4">
              <w:rPr>
                <w:b/>
                <w:sz w:val="22"/>
                <w:szCs w:val="22"/>
              </w:rPr>
              <w:t>soutien</w:t>
            </w:r>
            <w:proofErr w:type="spellEnd"/>
          </w:p>
          <w:p w14:paraId="21AF55A6" w14:textId="77777777" w:rsidR="009B027D" w:rsidRPr="00390EA4" w:rsidRDefault="009B027D" w:rsidP="009B027D">
            <w:pPr>
              <w:rPr>
                <w:sz w:val="22"/>
                <w:szCs w:val="22"/>
              </w:rPr>
            </w:pPr>
            <w:r w:rsidRPr="00390EA4">
              <w:rPr>
                <w:sz w:val="22"/>
                <w:szCs w:val="22"/>
              </w:rPr>
              <w:t xml:space="preserve">On note </w:t>
            </w:r>
            <w:proofErr w:type="spellStart"/>
            <w:r w:rsidRPr="00390EA4">
              <w:rPr>
                <w:sz w:val="22"/>
                <w:szCs w:val="22"/>
              </w:rPr>
              <w:t>une</w:t>
            </w:r>
            <w:proofErr w:type="spellEnd"/>
            <w:r w:rsidRPr="00390EA4">
              <w:rPr>
                <w:sz w:val="22"/>
                <w:szCs w:val="22"/>
              </w:rPr>
              <w:t xml:space="preserve"> </w:t>
            </w:r>
            <w:proofErr w:type="spellStart"/>
            <w:r w:rsidRPr="00390EA4">
              <w:rPr>
                <w:sz w:val="22"/>
                <w:szCs w:val="22"/>
              </w:rPr>
              <w:t>insuffisance</w:t>
            </w:r>
            <w:proofErr w:type="spellEnd"/>
            <w:r w:rsidRPr="00390EA4">
              <w:rPr>
                <w:sz w:val="22"/>
                <w:szCs w:val="22"/>
              </w:rPr>
              <w:t xml:space="preserve"> de </w:t>
            </w:r>
            <w:proofErr w:type="spellStart"/>
            <w:r w:rsidRPr="00390EA4">
              <w:rPr>
                <w:sz w:val="22"/>
                <w:szCs w:val="22"/>
              </w:rPr>
              <w:t>financement</w:t>
            </w:r>
            <w:proofErr w:type="spellEnd"/>
            <w:r w:rsidRPr="00390EA4">
              <w:rPr>
                <w:sz w:val="22"/>
                <w:szCs w:val="22"/>
              </w:rPr>
              <w:t xml:space="preserve"> des interventions de </w:t>
            </w:r>
            <w:proofErr w:type="spellStart"/>
            <w:r w:rsidRPr="00390EA4">
              <w:rPr>
                <w:sz w:val="22"/>
                <w:szCs w:val="22"/>
              </w:rPr>
              <w:t>soins</w:t>
            </w:r>
            <w:proofErr w:type="spellEnd"/>
            <w:r w:rsidRPr="00390EA4">
              <w:rPr>
                <w:sz w:val="22"/>
                <w:szCs w:val="22"/>
              </w:rPr>
              <w:t xml:space="preserve"> et </w:t>
            </w:r>
            <w:proofErr w:type="spellStart"/>
            <w:r w:rsidRPr="00390EA4">
              <w:rPr>
                <w:sz w:val="22"/>
                <w:szCs w:val="22"/>
              </w:rPr>
              <w:t>soutien</w:t>
            </w:r>
            <w:proofErr w:type="spellEnd"/>
            <w:r w:rsidRPr="00390EA4">
              <w:rPr>
                <w:sz w:val="22"/>
                <w:szCs w:val="22"/>
              </w:rPr>
              <w:t xml:space="preserve"> à cause de la </w:t>
            </w:r>
            <w:proofErr w:type="spellStart"/>
            <w:r w:rsidRPr="00390EA4">
              <w:rPr>
                <w:sz w:val="22"/>
                <w:szCs w:val="22"/>
              </w:rPr>
              <w:t>méconnaissance</w:t>
            </w:r>
            <w:proofErr w:type="spellEnd"/>
            <w:r w:rsidRPr="00390EA4">
              <w:rPr>
                <w:sz w:val="22"/>
                <w:szCs w:val="22"/>
              </w:rPr>
              <w:t xml:space="preserve"> des </w:t>
            </w:r>
            <w:proofErr w:type="spellStart"/>
            <w:r w:rsidRPr="00390EA4">
              <w:rPr>
                <w:sz w:val="22"/>
                <w:szCs w:val="22"/>
              </w:rPr>
              <w:t>soins</w:t>
            </w:r>
            <w:proofErr w:type="spellEnd"/>
            <w:r w:rsidRPr="00390EA4">
              <w:rPr>
                <w:sz w:val="22"/>
                <w:szCs w:val="22"/>
              </w:rPr>
              <w:t xml:space="preserve"> et </w:t>
            </w:r>
            <w:proofErr w:type="spellStart"/>
            <w:r w:rsidRPr="00390EA4">
              <w:rPr>
                <w:sz w:val="22"/>
                <w:szCs w:val="22"/>
              </w:rPr>
              <w:t>soutien</w:t>
            </w:r>
            <w:proofErr w:type="spellEnd"/>
            <w:r w:rsidRPr="00390EA4">
              <w:rPr>
                <w:sz w:val="22"/>
                <w:szCs w:val="22"/>
              </w:rPr>
              <w:t xml:space="preserve"> et </w:t>
            </w:r>
            <w:proofErr w:type="spellStart"/>
            <w:r w:rsidRPr="00390EA4">
              <w:rPr>
                <w:sz w:val="22"/>
                <w:szCs w:val="22"/>
              </w:rPr>
              <w:t>l’importance</w:t>
            </w:r>
            <w:proofErr w:type="spellEnd"/>
            <w:r w:rsidRPr="00390EA4">
              <w:rPr>
                <w:sz w:val="22"/>
                <w:szCs w:val="22"/>
              </w:rPr>
              <w:t xml:space="preserve"> de </w:t>
            </w:r>
            <w:proofErr w:type="spellStart"/>
            <w:r w:rsidRPr="00390EA4">
              <w:rPr>
                <w:sz w:val="22"/>
                <w:szCs w:val="22"/>
              </w:rPr>
              <w:t>leur</w:t>
            </w:r>
            <w:proofErr w:type="spellEnd"/>
            <w:r w:rsidRPr="00390EA4">
              <w:rPr>
                <w:sz w:val="22"/>
                <w:szCs w:val="22"/>
              </w:rPr>
              <w:t xml:space="preserve"> impact sur la </w:t>
            </w:r>
            <w:proofErr w:type="spellStart"/>
            <w:r w:rsidRPr="00390EA4">
              <w:rPr>
                <w:sz w:val="22"/>
                <w:szCs w:val="22"/>
              </w:rPr>
              <w:t>rétention</w:t>
            </w:r>
            <w:proofErr w:type="spellEnd"/>
            <w:r w:rsidRPr="00390EA4">
              <w:rPr>
                <w:sz w:val="22"/>
                <w:szCs w:val="22"/>
              </w:rPr>
              <w:t xml:space="preserve"> durable des patients dans les </w:t>
            </w:r>
            <w:proofErr w:type="spellStart"/>
            <w:r w:rsidRPr="00390EA4">
              <w:rPr>
                <w:sz w:val="22"/>
                <w:szCs w:val="22"/>
              </w:rPr>
              <w:t>soins</w:t>
            </w:r>
            <w:proofErr w:type="spellEnd"/>
          </w:p>
          <w:p w14:paraId="5F01C0CE" w14:textId="77777777" w:rsidR="009B027D" w:rsidRPr="00390EA4" w:rsidRDefault="009B027D" w:rsidP="006F6940">
            <w:pPr>
              <w:numPr>
                <w:ilvl w:val="0"/>
                <w:numId w:val="32"/>
              </w:numPr>
              <w:spacing w:after="0" w:line="240" w:lineRule="auto"/>
              <w:contextualSpacing/>
              <w:jc w:val="both"/>
              <w:rPr>
                <w:b/>
                <w:bCs/>
                <w:sz w:val="22"/>
                <w:szCs w:val="22"/>
              </w:rPr>
            </w:pPr>
            <w:proofErr w:type="spellStart"/>
            <w:r w:rsidRPr="00390EA4">
              <w:rPr>
                <w:rFonts w:ascii="Arial" w:hAnsi="Arial"/>
                <w:b/>
                <w:bCs/>
                <w:sz w:val="22"/>
                <w:szCs w:val="22"/>
              </w:rPr>
              <w:t>En</w:t>
            </w:r>
            <w:proofErr w:type="spellEnd"/>
            <w:r w:rsidRPr="00390EA4">
              <w:rPr>
                <w:rFonts w:ascii="Arial" w:hAnsi="Arial"/>
                <w:b/>
                <w:bCs/>
                <w:sz w:val="22"/>
                <w:szCs w:val="22"/>
              </w:rPr>
              <w:t xml:space="preserve"> lien avec la </w:t>
            </w:r>
            <w:proofErr w:type="spellStart"/>
            <w:r w:rsidRPr="00390EA4">
              <w:rPr>
                <w:rFonts w:ascii="Arial" w:hAnsi="Arial"/>
                <w:b/>
                <w:bCs/>
                <w:sz w:val="22"/>
                <w:szCs w:val="22"/>
              </w:rPr>
              <w:t>rétention</w:t>
            </w:r>
            <w:proofErr w:type="spellEnd"/>
            <w:r w:rsidRPr="00390EA4">
              <w:rPr>
                <w:rFonts w:ascii="Arial" w:hAnsi="Arial"/>
                <w:b/>
                <w:bCs/>
                <w:sz w:val="22"/>
                <w:szCs w:val="22"/>
              </w:rPr>
              <w:t xml:space="preserve"> durable des PVVIH dans les </w:t>
            </w:r>
            <w:proofErr w:type="spellStart"/>
            <w:r w:rsidRPr="00390EA4">
              <w:rPr>
                <w:rFonts w:ascii="Arial" w:hAnsi="Arial"/>
                <w:b/>
                <w:bCs/>
                <w:sz w:val="22"/>
                <w:szCs w:val="22"/>
              </w:rPr>
              <w:t>soins</w:t>
            </w:r>
            <w:proofErr w:type="spellEnd"/>
            <w:r w:rsidRPr="00390EA4">
              <w:rPr>
                <w:rFonts w:ascii="Arial" w:hAnsi="Arial"/>
                <w:b/>
                <w:bCs/>
                <w:sz w:val="22"/>
                <w:szCs w:val="22"/>
              </w:rPr>
              <w:t xml:space="preserve"> </w:t>
            </w:r>
          </w:p>
          <w:p w14:paraId="614E7F6B" w14:textId="77777777" w:rsidR="009B027D" w:rsidRPr="00390EA4" w:rsidRDefault="009B027D" w:rsidP="009B027D">
            <w:pPr>
              <w:contextualSpacing/>
              <w:jc w:val="both"/>
              <w:rPr>
                <w:sz w:val="22"/>
                <w:szCs w:val="22"/>
              </w:rPr>
            </w:pPr>
            <w:r w:rsidRPr="00390EA4">
              <w:rPr>
                <w:rFonts w:ascii="Arial" w:hAnsi="Arial"/>
                <w:sz w:val="22"/>
                <w:szCs w:val="22"/>
              </w:rPr>
              <w:t xml:space="preserve">Du fait de </w:t>
            </w:r>
            <w:proofErr w:type="spellStart"/>
            <w:r w:rsidRPr="00390EA4">
              <w:rPr>
                <w:rFonts w:ascii="Arial" w:hAnsi="Arial"/>
                <w:sz w:val="22"/>
                <w:szCs w:val="22"/>
              </w:rPr>
              <w:t>l’insuffisance</w:t>
            </w:r>
            <w:proofErr w:type="spellEnd"/>
            <w:r w:rsidRPr="00390EA4">
              <w:rPr>
                <w:rFonts w:ascii="Arial" w:hAnsi="Arial"/>
                <w:sz w:val="22"/>
                <w:szCs w:val="22"/>
              </w:rPr>
              <w:t xml:space="preserve"> de </w:t>
            </w:r>
            <w:proofErr w:type="spellStart"/>
            <w:r w:rsidRPr="00390EA4">
              <w:rPr>
                <w:rFonts w:ascii="Arial" w:hAnsi="Arial"/>
                <w:sz w:val="22"/>
                <w:szCs w:val="22"/>
              </w:rPr>
              <w:t>maintien</w:t>
            </w:r>
            <w:proofErr w:type="spellEnd"/>
            <w:r w:rsidRPr="00390EA4">
              <w:rPr>
                <w:rFonts w:ascii="Arial" w:hAnsi="Arial"/>
                <w:sz w:val="22"/>
                <w:szCs w:val="22"/>
              </w:rPr>
              <w:t xml:space="preserve"> durable des PVVIH dans les </w:t>
            </w:r>
            <w:proofErr w:type="spellStart"/>
            <w:r w:rsidRPr="00390EA4">
              <w:rPr>
                <w:rFonts w:ascii="Arial" w:hAnsi="Arial"/>
                <w:sz w:val="22"/>
                <w:szCs w:val="22"/>
              </w:rPr>
              <w:t>soins</w:t>
            </w:r>
            <w:proofErr w:type="spellEnd"/>
            <w:r w:rsidRPr="00390EA4">
              <w:rPr>
                <w:rFonts w:ascii="Arial" w:hAnsi="Arial"/>
                <w:sz w:val="22"/>
                <w:szCs w:val="22"/>
              </w:rPr>
              <w:t xml:space="preserve">, on note </w:t>
            </w:r>
            <w:proofErr w:type="spellStart"/>
            <w:r w:rsidRPr="00390EA4">
              <w:rPr>
                <w:rFonts w:ascii="Arial" w:hAnsi="Arial"/>
                <w:sz w:val="22"/>
                <w:szCs w:val="22"/>
              </w:rPr>
              <w:t>une</w:t>
            </w:r>
            <w:proofErr w:type="spellEnd"/>
            <w:r w:rsidRPr="00390EA4">
              <w:rPr>
                <w:rFonts w:ascii="Arial" w:hAnsi="Arial"/>
                <w:sz w:val="22"/>
                <w:szCs w:val="22"/>
              </w:rPr>
              <w:t xml:space="preserve"> augmentation </w:t>
            </w:r>
            <w:proofErr w:type="spellStart"/>
            <w:r w:rsidRPr="00390EA4">
              <w:rPr>
                <w:sz w:val="22"/>
                <w:szCs w:val="22"/>
              </w:rPr>
              <w:t>importante</w:t>
            </w:r>
            <w:proofErr w:type="spellEnd"/>
            <w:r w:rsidRPr="00390EA4">
              <w:rPr>
                <w:sz w:val="22"/>
                <w:szCs w:val="22"/>
              </w:rPr>
              <w:t xml:space="preserve"> du </w:t>
            </w:r>
            <w:proofErr w:type="spellStart"/>
            <w:r w:rsidRPr="00390EA4">
              <w:rPr>
                <w:sz w:val="22"/>
                <w:szCs w:val="22"/>
              </w:rPr>
              <w:t>nombre</w:t>
            </w:r>
            <w:proofErr w:type="spellEnd"/>
            <w:r w:rsidRPr="00390EA4">
              <w:rPr>
                <w:sz w:val="22"/>
                <w:szCs w:val="22"/>
              </w:rPr>
              <w:t xml:space="preserve"> de perdus de </w:t>
            </w:r>
            <w:proofErr w:type="spellStart"/>
            <w:r w:rsidRPr="00390EA4">
              <w:rPr>
                <w:sz w:val="22"/>
                <w:szCs w:val="22"/>
              </w:rPr>
              <w:t>vue</w:t>
            </w:r>
            <w:proofErr w:type="spellEnd"/>
            <w:r w:rsidRPr="00390EA4">
              <w:rPr>
                <w:sz w:val="22"/>
                <w:szCs w:val="22"/>
              </w:rPr>
              <w:t xml:space="preserve"> qui se </w:t>
            </w:r>
            <w:proofErr w:type="spellStart"/>
            <w:r w:rsidRPr="00390EA4">
              <w:rPr>
                <w:sz w:val="22"/>
                <w:szCs w:val="22"/>
              </w:rPr>
              <w:t>retrouvent</w:t>
            </w:r>
            <w:proofErr w:type="spellEnd"/>
            <w:r w:rsidRPr="00390EA4">
              <w:rPr>
                <w:sz w:val="22"/>
                <w:szCs w:val="22"/>
              </w:rPr>
              <w:t xml:space="preserve"> </w:t>
            </w:r>
            <w:proofErr w:type="spellStart"/>
            <w:r w:rsidRPr="00390EA4">
              <w:rPr>
                <w:sz w:val="22"/>
                <w:szCs w:val="22"/>
              </w:rPr>
              <w:t>essentiellement</w:t>
            </w:r>
            <w:proofErr w:type="spellEnd"/>
            <w:r w:rsidRPr="00390EA4">
              <w:rPr>
                <w:sz w:val="22"/>
                <w:szCs w:val="22"/>
              </w:rPr>
              <w:t xml:space="preserve"> dans les camps de </w:t>
            </w:r>
            <w:proofErr w:type="spellStart"/>
            <w:r w:rsidRPr="00390EA4">
              <w:rPr>
                <w:sz w:val="22"/>
                <w:szCs w:val="22"/>
              </w:rPr>
              <w:t>prière</w:t>
            </w:r>
            <w:proofErr w:type="spellEnd"/>
            <w:r w:rsidRPr="00390EA4">
              <w:rPr>
                <w:sz w:val="22"/>
                <w:szCs w:val="22"/>
              </w:rPr>
              <w:t xml:space="preserve"> et chez les </w:t>
            </w:r>
            <w:proofErr w:type="spellStart"/>
            <w:r w:rsidRPr="00390EA4">
              <w:rPr>
                <w:sz w:val="22"/>
                <w:szCs w:val="22"/>
              </w:rPr>
              <w:t>praticiens</w:t>
            </w:r>
            <w:proofErr w:type="spellEnd"/>
            <w:r w:rsidRPr="00390EA4">
              <w:rPr>
                <w:sz w:val="22"/>
                <w:szCs w:val="22"/>
              </w:rPr>
              <w:t xml:space="preserve"> de la </w:t>
            </w:r>
            <w:proofErr w:type="spellStart"/>
            <w:r w:rsidRPr="00390EA4">
              <w:rPr>
                <w:sz w:val="22"/>
                <w:szCs w:val="22"/>
              </w:rPr>
              <w:t>médecine</w:t>
            </w:r>
            <w:proofErr w:type="spellEnd"/>
            <w:r w:rsidRPr="00390EA4">
              <w:rPr>
                <w:sz w:val="22"/>
                <w:szCs w:val="22"/>
              </w:rPr>
              <w:t xml:space="preserve"> </w:t>
            </w:r>
            <w:proofErr w:type="spellStart"/>
            <w:r w:rsidRPr="00390EA4">
              <w:rPr>
                <w:sz w:val="22"/>
                <w:szCs w:val="22"/>
              </w:rPr>
              <w:t>traditionnelle</w:t>
            </w:r>
            <w:proofErr w:type="spellEnd"/>
            <w:r w:rsidRPr="00390EA4">
              <w:rPr>
                <w:sz w:val="22"/>
                <w:szCs w:val="22"/>
              </w:rPr>
              <w:t xml:space="preserve">. </w:t>
            </w:r>
          </w:p>
          <w:p w14:paraId="1B7B0AE2" w14:textId="77777777" w:rsidR="009B027D" w:rsidRPr="00390EA4" w:rsidRDefault="009B027D" w:rsidP="009B027D">
            <w:pPr>
              <w:contextualSpacing/>
              <w:jc w:val="both"/>
              <w:rPr>
                <w:b/>
                <w:bCs/>
                <w:sz w:val="22"/>
                <w:szCs w:val="22"/>
              </w:rPr>
            </w:pPr>
            <w:r w:rsidRPr="00390EA4">
              <w:rPr>
                <w:sz w:val="22"/>
                <w:szCs w:val="22"/>
              </w:rPr>
              <w:t xml:space="preserve">On constate </w:t>
            </w:r>
            <w:proofErr w:type="spellStart"/>
            <w:r w:rsidRPr="00390EA4">
              <w:rPr>
                <w:sz w:val="22"/>
                <w:szCs w:val="22"/>
              </w:rPr>
              <w:t>aussi</w:t>
            </w:r>
            <w:proofErr w:type="spellEnd"/>
            <w:r w:rsidRPr="00390EA4">
              <w:rPr>
                <w:sz w:val="22"/>
                <w:szCs w:val="22"/>
              </w:rPr>
              <w:t xml:space="preserve"> </w:t>
            </w:r>
            <w:proofErr w:type="spellStart"/>
            <w:r w:rsidRPr="00390EA4">
              <w:rPr>
                <w:sz w:val="22"/>
                <w:szCs w:val="22"/>
              </w:rPr>
              <w:t>une</w:t>
            </w:r>
            <w:proofErr w:type="spellEnd"/>
            <w:r w:rsidRPr="00390EA4">
              <w:rPr>
                <w:sz w:val="22"/>
                <w:szCs w:val="22"/>
              </w:rPr>
              <w:t xml:space="preserve"> </w:t>
            </w:r>
            <w:proofErr w:type="spellStart"/>
            <w:r w:rsidRPr="00390EA4">
              <w:rPr>
                <w:sz w:val="22"/>
                <w:szCs w:val="22"/>
              </w:rPr>
              <w:t>vulnérabilté</w:t>
            </w:r>
            <w:proofErr w:type="spellEnd"/>
            <w:r w:rsidRPr="00390EA4">
              <w:rPr>
                <w:sz w:val="22"/>
                <w:szCs w:val="22"/>
              </w:rPr>
              <w:t xml:space="preserve"> </w:t>
            </w:r>
            <w:proofErr w:type="spellStart"/>
            <w:r w:rsidRPr="00390EA4">
              <w:rPr>
                <w:sz w:val="22"/>
                <w:szCs w:val="22"/>
              </w:rPr>
              <w:t>croissante</w:t>
            </w:r>
            <w:proofErr w:type="spellEnd"/>
            <w:r w:rsidRPr="00390EA4">
              <w:rPr>
                <w:sz w:val="22"/>
                <w:szCs w:val="22"/>
              </w:rPr>
              <w:t xml:space="preserve"> des PVVIH/OEV et </w:t>
            </w:r>
            <w:proofErr w:type="spellStart"/>
            <w:r w:rsidRPr="00390EA4">
              <w:rPr>
                <w:sz w:val="22"/>
                <w:szCs w:val="22"/>
              </w:rPr>
              <w:t>famille</w:t>
            </w:r>
            <w:proofErr w:type="spellEnd"/>
            <w:r w:rsidRPr="00390EA4">
              <w:rPr>
                <w:sz w:val="22"/>
                <w:szCs w:val="22"/>
              </w:rPr>
              <w:t xml:space="preserve"> due à </w:t>
            </w:r>
            <w:proofErr w:type="spellStart"/>
            <w:r w:rsidRPr="00390EA4">
              <w:rPr>
                <w:sz w:val="22"/>
                <w:szCs w:val="22"/>
              </w:rPr>
              <w:t>l’insuffisance</w:t>
            </w:r>
            <w:proofErr w:type="spellEnd"/>
            <w:r w:rsidRPr="00390EA4">
              <w:rPr>
                <w:sz w:val="22"/>
                <w:szCs w:val="22"/>
              </w:rPr>
              <w:t xml:space="preserve"> </w:t>
            </w:r>
            <w:proofErr w:type="spellStart"/>
            <w:r w:rsidRPr="00390EA4">
              <w:rPr>
                <w:sz w:val="22"/>
                <w:szCs w:val="22"/>
              </w:rPr>
              <w:t>d’autonomisation</w:t>
            </w:r>
            <w:proofErr w:type="spellEnd"/>
            <w:r w:rsidRPr="00390EA4">
              <w:rPr>
                <w:sz w:val="22"/>
                <w:szCs w:val="22"/>
              </w:rPr>
              <w:t xml:space="preserve"> et </w:t>
            </w:r>
            <w:proofErr w:type="spellStart"/>
            <w:r w:rsidRPr="00390EA4">
              <w:rPr>
                <w:sz w:val="22"/>
                <w:szCs w:val="22"/>
              </w:rPr>
              <w:t>d’insécurité</w:t>
            </w:r>
            <w:proofErr w:type="spellEnd"/>
            <w:r w:rsidRPr="00390EA4">
              <w:rPr>
                <w:sz w:val="22"/>
                <w:szCs w:val="22"/>
              </w:rPr>
              <w:t xml:space="preserve"> </w:t>
            </w:r>
            <w:proofErr w:type="spellStart"/>
            <w:r w:rsidRPr="00390EA4">
              <w:rPr>
                <w:sz w:val="22"/>
                <w:szCs w:val="22"/>
              </w:rPr>
              <w:t>alimentaire</w:t>
            </w:r>
            <w:proofErr w:type="spellEnd"/>
          </w:p>
          <w:p w14:paraId="4667F13A" w14:textId="77777777" w:rsidR="009B027D" w:rsidRPr="00390EA4" w:rsidRDefault="009B027D" w:rsidP="006F6940">
            <w:pPr>
              <w:pStyle w:val="ListParagraph"/>
              <w:numPr>
                <w:ilvl w:val="0"/>
                <w:numId w:val="33"/>
              </w:numPr>
              <w:spacing w:after="0" w:line="240" w:lineRule="auto"/>
              <w:jc w:val="both"/>
              <w:rPr>
                <w:b/>
                <w:bCs/>
                <w:sz w:val="22"/>
                <w:szCs w:val="22"/>
              </w:rPr>
            </w:pPr>
            <w:proofErr w:type="spellStart"/>
            <w:r w:rsidRPr="00390EA4">
              <w:rPr>
                <w:b/>
                <w:bCs/>
                <w:sz w:val="22"/>
                <w:szCs w:val="22"/>
              </w:rPr>
              <w:t>En</w:t>
            </w:r>
            <w:proofErr w:type="spellEnd"/>
            <w:r w:rsidRPr="00390EA4">
              <w:rPr>
                <w:b/>
                <w:bCs/>
                <w:sz w:val="22"/>
                <w:szCs w:val="22"/>
              </w:rPr>
              <w:t xml:space="preserve"> lien avec le </w:t>
            </w:r>
            <w:proofErr w:type="spellStart"/>
            <w:r w:rsidRPr="00390EA4">
              <w:rPr>
                <w:b/>
                <w:bCs/>
                <w:sz w:val="22"/>
                <w:szCs w:val="22"/>
              </w:rPr>
              <w:t>suivi</w:t>
            </w:r>
            <w:proofErr w:type="spellEnd"/>
            <w:r w:rsidRPr="00390EA4">
              <w:rPr>
                <w:b/>
                <w:bCs/>
                <w:sz w:val="22"/>
                <w:szCs w:val="22"/>
              </w:rPr>
              <w:t xml:space="preserve"> </w:t>
            </w:r>
            <w:proofErr w:type="spellStart"/>
            <w:r w:rsidRPr="00390EA4">
              <w:rPr>
                <w:b/>
                <w:bCs/>
                <w:sz w:val="22"/>
                <w:szCs w:val="22"/>
              </w:rPr>
              <w:t>évaluation</w:t>
            </w:r>
            <w:proofErr w:type="spellEnd"/>
            <w:r w:rsidRPr="00390EA4">
              <w:rPr>
                <w:b/>
                <w:bCs/>
                <w:sz w:val="22"/>
                <w:szCs w:val="22"/>
              </w:rPr>
              <w:t xml:space="preserve"> des interventions de </w:t>
            </w:r>
            <w:proofErr w:type="spellStart"/>
            <w:r w:rsidRPr="00390EA4">
              <w:rPr>
                <w:b/>
                <w:bCs/>
                <w:sz w:val="22"/>
                <w:szCs w:val="22"/>
              </w:rPr>
              <w:t>soins</w:t>
            </w:r>
            <w:proofErr w:type="spellEnd"/>
            <w:r w:rsidRPr="00390EA4">
              <w:rPr>
                <w:b/>
                <w:bCs/>
                <w:sz w:val="22"/>
                <w:szCs w:val="22"/>
              </w:rPr>
              <w:t xml:space="preserve"> et </w:t>
            </w:r>
            <w:proofErr w:type="spellStart"/>
            <w:r w:rsidRPr="00390EA4">
              <w:rPr>
                <w:b/>
                <w:bCs/>
                <w:sz w:val="22"/>
                <w:szCs w:val="22"/>
              </w:rPr>
              <w:t>soutien</w:t>
            </w:r>
            <w:proofErr w:type="spellEnd"/>
          </w:p>
          <w:p w14:paraId="1C9E2626" w14:textId="77777777" w:rsidR="009B027D" w:rsidRPr="00390EA4" w:rsidRDefault="009B027D" w:rsidP="009B027D">
            <w:pPr>
              <w:jc w:val="both"/>
              <w:rPr>
                <w:sz w:val="22"/>
                <w:szCs w:val="22"/>
              </w:rPr>
            </w:pPr>
            <w:r w:rsidRPr="00390EA4">
              <w:rPr>
                <w:sz w:val="22"/>
                <w:szCs w:val="22"/>
              </w:rPr>
              <w:t xml:space="preserve">On note </w:t>
            </w:r>
            <w:proofErr w:type="spellStart"/>
            <w:r w:rsidRPr="00390EA4">
              <w:rPr>
                <w:sz w:val="22"/>
                <w:szCs w:val="22"/>
              </w:rPr>
              <w:t>une</w:t>
            </w:r>
            <w:proofErr w:type="spellEnd"/>
            <w:r w:rsidRPr="00390EA4">
              <w:rPr>
                <w:sz w:val="22"/>
                <w:szCs w:val="22"/>
              </w:rPr>
              <w:t xml:space="preserve"> sous notification des </w:t>
            </w:r>
            <w:proofErr w:type="spellStart"/>
            <w:r w:rsidRPr="00390EA4">
              <w:rPr>
                <w:sz w:val="22"/>
                <w:szCs w:val="22"/>
              </w:rPr>
              <w:t>données</w:t>
            </w:r>
            <w:proofErr w:type="spellEnd"/>
            <w:r w:rsidRPr="00390EA4">
              <w:rPr>
                <w:sz w:val="22"/>
                <w:szCs w:val="22"/>
              </w:rPr>
              <w:t xml:space="preserve"> de </w:t>
            </w:r>
            <w:proofErr w:type="spellStart"/>
            <w:r w:rsidRPr="00390EA4">
              <w:rPr>
                <w:sz w:val="22"/>
                <w:szCs w:val="22"/>
              </w:rPr>
              <w:t>soins</w:t>
            </w:r>
            <w:proofErr w:type="spellEnd"/>
            <w:r w:rsidRPr="00390EA4">
              <w:rPr>
                <w:sz w:val="22"/>
                <w:szCs w:val="22"/>
              </w:rPr>
              <w:t xml:space="preserve"> et </w:t>
            </w:r>
            <w:proofErr w:type="spellStart"/>
            <w:r w:rsidRPr="00390EA4">
              <w:rPr>
                <w:sz w:val="22"/>
                <w:szCs w:val="22"/>
              </w:rPr>
              <w:t>soutien</w:t>
            </w:r>
            <w:proofErr w:type="spellEnd"/>
            <w:r w:rsidRPr="00390EA4">
              <w:rPr>
                <w:sz w:val="22"/>
                <w:szCs w:val="22"/>
              </w:rPr>
              <w:t xml:space="preserve"> qui </w:t>
            </w:r>
            <w:proofErr w:type="spellStart"/>
            <w:r w:rsidRPr="00390EA4">
              <w:rPr>
                <w:sz w:val="22"/>
                <w:szCs w:val="22"/>
              </w:rPr>
              <w:t>va</w:t>
            </w:r>
            <w:proofErr w:type="spellEnd"/>
            <w:r w:rsidRPr="00390EA4">
              <w:rPr>
                <w:sz w:val="22"/>
                <w:szCs w:val="22"/>
              </w:rPr>
              <w:t xml:space="preserve"> se </w:t>
            </w:r>
            <w:proofErr w:type="spellStart"/>
            <w:r w:rsidRPr="00390EA4">
              <w:rPr>
                <w:sz w:val="22"/>
                <w:szCs w:val="22"/>
              </w:rPr>
              <w:t>traduire</w:t>
            </w:r>
            <w:proofErr w:type="spellEnd"/>
            <w:r w:rsidRPr="00390EA4">
              <w:rPr>
                <w:sz w:val="22"/>
                <w:szCs w:val="22"/>
              </w:rPr>
              <w:t xml:space="preserve"> par </w:t>
            </w:r>
            <w:proofErr w:type="spellStart"/>
            <w:r w:rsidRPr="00390EA4">
              <w:rPr>
                <w:sz w:val="22"/>
                <w:szCs w:val="22"/>
              </w:rPr>
              <w:t>l’insuffisance</w:t>
            </w:r>
            <w:proofErr w:type="spellEnd"/>
            <w:r w:rsidRPr="00390EA4">
              <w:rPr>
                <w:sz w:val="22"/>
                <w:szCs w:val="22"/>
              </w:rPr>
              <w:t xml:space="preserve"> de </w:t>
            </w:r>
            <w:proofErr w:type="spellStart"/>
            <w:r w:rsidRPr="00390EA4">
              <w:rPr>
                <w:sz w:val="22"/>
                <w:szCs w:val="22"/>
              </w:rPr>
              <w:t>l’amélioration</w:t>
            </w:r>
            <w:proofErr w:type="spellEnd"/>
            <w:r w:rsidRPr="00390EA4">
              <w:rPr>
                <w:sz w:val="22"/>
                <w:szCs w:val="22"/>
              </w:rPr>
              <w:t xml:space="preserve"> de la </w:t>
            </w:r>
            <w:proofErr w:type="spellStart"/>
            <w:r w:rsidRPr="00390EA4">
              <w:rPr>
                <w:sz w:val="22"/>
                <w:szCs w:val="22"/>
              </w:rPr>
              <w:t>qualité</w:t>
            </w:r>
            <w:proofErr w:type="spellEnd"/>
            <w:r w:rsidRPr="00390EA4">
              <w:rPr>
                <w:sz w:val="22"/>
                <w:szCs w:val="22"/>
              </w:rPr>
              <w:t xml:space="preserve"> des services </w:t>
            </w:r>
            <w:proofErr w:type="spellStart"/>
            <w:r w:rsidRPr="00390EA4">
              <w:rPr>
                <w:sz w:val="22"/>
                <w:szCs w:val="22"/>
              </w:rPr>
              <w:t>offerts</w:t>
            </w:r>
            <w:proofErr w:type="spellEnd"/>
            <w:r w:rsidRPr="00390EA4">
              <w:rPr>
                <w:sz w:val="22"/>
                <w:szCs w:val="22"/>
              </w:rPr>
              <w:t xml:space="preserve"> et la </w:t>
            </w:r>
            <w:proofErr w:type="spellStart"/>
            <w:r w:rsidRPr="00390EA4">
              <w:rPr>
                <w:sz w:val="22"/>
                <w:szCs w:val="22"/>
              </w:rPr>
              <w:t>mesure</w:t>
            </w:r>
            <w:proofErr w:type="spellEnd"/>
            <w:r w:rsidRPr="00390EA4">
              <w:rPr>
                <w:sz w:val="22"/>
                <w:szCs w:val="22"/>
              </w:rPr>
              <w:t xml:space="preserve"> de </w:t>
            </w:r>
            <w:proofErr w:type="spellStart"/>
            <w:r w:rsidRPr="00390EA4">
              <w:rPr>
                <w:sz w:val="22"/>
                <w:szCs w:val="22"/>
              </w:rPr>
              <w:t>l’impact</w:t>
            </w:r>
            <w:proofErr w:type="spellEnd"/>
            <w:r w:rsidRPr="00390EA4">
              <w:rPr>
                <w:sz w:val="22"/>
                <w:szCs w:val="22"/>
              </w:rPr>
              <w:t>.</w:t>
            </w:r>
          </w:p>
          <w:p w14:paraId="41B5EF0B" w14:textId="77777777" w:rsidR="009B027D" w:rsidRPr="00390EA4" w:rsidRDefault="009B027D" w:rsidP="009B027D">
            <w:pPr>
              <w:pStyle w:val="Texteformulaire"/>
              <w:rPr>
                <w:b/>
                <w:bCs/>
                <w:lang w:val="fr-CI"/>
              </w:rPr>
            </w:pPr>
            <w:r w:rsidRPr="00390EA4">
              <w:rPr>
                <w:b/>
                <w:bCs/>
                <w:lang w:val="fr-CI"/>
              </w:rPr>
              <w:t>Mesures envisagées par le PNLS pour éliminer ou atténuer ces obstacles</w:t>
            </w:r>
          </w:p>
          <w:p w14:paraId="7BA041C0" w14:textId="77777777" w:rsidR="009B027D" w:rsidRPr="00390EA4" w:rsidRDefault="009B027D" w:rsidP="00557984">
            <w:pPr>
              <w:pStyle w:val="liste1"/>
            </w:pPr>
            <w:proofErr w:type="spellStart"/>
            <w:r w:rsidRPr="00390EA4">
              <w:t>Entreprendre</w:t>
            </w:r>
            <w:proofErr w:type="spellEnd"/>
            <w:r w:rsidRPr="00390EA4">
              <w:t xml:space="preserve"> des actions </w:t>
            </w:r>
            <w:proofErr w:type="spellStart"/>
            <w:r w:rsidRPr="00390EA4">
              <w:t>ciblées</w:t>
            </w:r>
            <w:proofErr w:type="spellEnd"/>
            <w:r w:rsidRPr="00390EA4">
              <w:t xml:space="preserve"> à </w:t>
            </w:r>
            <w:proofErr w:type="spellStart"/>
            <w:r w:rsidRPr="00390EA4">
              <w:t>l’endroit</w:t>
            </w:r>
            <w:proofErr w:type="spellEnd"/>
            <w:r w:rsidRPr="00390EA4">
              <w:t xml:space="preserve"> des </w:t>
            </w:r>
            <w:proofErr w:type="spellStart"/>
            <w:r w:rsidRPr="00390EA4">
              <w:t>prestatires</w:t>
            </w:r>
            <w:proofErr w:type="spellEnd"/>
            <w:r w:rsidRPr="00390EA4">
              <w:t xml:space="preserve"> de santé pour </w:t>
            </w:r>
            <w:proofErr w:type="spellStart"/>
            <w:r w:rsidRPr="00390EA4">
              <w:t>réduire</w:t>
            </w:r>
            <w:proofErr w:type="spellEnd"/>
            <w:r w:rsidRPr="00390EA4">
              <w:t xml:space="preserve">   la </w:t>
            </w:r>
            <w:proofErr w:type="spellStart"/>
            <w:r w:rsidRPr="00390EA4">
              <w:t>stigmatisation</w:t>
            </w:r>
            <w:proofErr w:type="spellEnd"/>
            <w:r w:rsidRPr="00390EA4">
              <w:t xml:space="preserve"> à </w:t>
            </w:r>
            <w:proofErr w:type="spellStart"/>
            <w:r w:rsidRPr="00390EA4">
              <w:t>l’encontre</w:t>
            </w:r>
            <w:proofErr w:type="spellEnd"/>
            <w:r w:rsidRPr="00390EA4">
              <w:t xml:space="preserve"> des populations </w:t>
            </w:r>
            <w:proofErr w:type="spellStart"/>
            <w:r w:rsidRPr="00390EA4">
              <w:t>clés</w:t>
            </w:r>
            <w:proofErr w:type="spellEnd"/>
          </w:p>
          <w:p w14:paraId="4E074AE6" w14:textId="77777777" w:rsidR="009B027D" w:rsidRPr="00390EA4" w:rsidRDefault="009B027D" w:rsidP="00557984">
            <w:pPr>
              <w:pStyle w:val="liste1"/>
            </w:pPr>
            <w:r w:rsidRPr="00390EA4">
              <w:t xml:space="preserve">Adaptation des </w:t>
            </w:r>
            <w:proofErr w:type="spellStart"/>
            <w:r w:rsidRPr="00390EA4">
              <w:t>servcies</w:t>
            </w:r>
            <w:proofErr w:type="spellEnd"/>
            <w:r w:rsidRPr="00390EA4">
              <w:t xml:space="preserve"> aux </w:t>
            </w:r>
            <w:proofErr w:type="spellStart"/>
            <w:r w:rsidRPr="00390EA4">
              <w:t>besoins</w:t>
            </w:r>
            <w:proofErr w:type="spellEnd"/>
            <w:r w:rsidRPr="00390EA4">
              <w:t xml:space="preserve"> </w:t>
            </w:r>
            <w:proofErr w:type="spellStart"/>
            <w:r w:rsidRPr="00390EA4">
              <w:t>spécifiques</w:t>
            </w:r>
            <w:proofErr w:type="spellEnd"/>
            <w:r w:rsidRPr="00390EA4">
              <w:t xml:space="preserve"> des enfants et adolescents </w:t>
            </w:r>
            <w:proofErr w:type="spellStart"/>
            <w:r w:rsidRPr="00390EA4">
              <w:t>en</w:t>
            </w:r>
            <w:proofErr w:type="spellEnd"/>
            <w:r w:rsidRPr="00390EA4">
              <w:t xml:space="preserve"> </w:t>
            </w:r>
            <w:proofErr w:type="spellStart"/>
            <w:r w:rsidRPr="00390EA4">
              <w:t>renforcant</w:t>
            </w:r>
            <w:proofErr w:type="spellEnd"/>
            <w:r w:rsidRPr="00390EA4">
              <w:t xml:space="preserve"> </w:t>
            </w:r>
            <w:proofErr w:type="spellStart"/>
            <w:r w:rsidRPr="00390EA4">
              <w:t>l’intégration</w:t>
            </w:r>
            <w:proofErr w:type="spellEnd"/>
            <w:r w:rsidRPr="00390EA4">
              <w:t xml:space="preserve"> des services dans le </w:t>
            </w:r>
            <w:proofErr w:type="spellStart"/>
            <w:r w:rsidRPr="00390EA4">
              <w:t>sens</w:t>
            </w:r>
            <w:proofErr w:type="spellEnd"/>
            <w:r w:rsidRPr="00390EA4">
              <w:t xml:space="preserve"> </w:t>
            </w:r>
            <w:proofErr w:type="spellStart"/>
            <w:r w:rsidRPr="00390EA4">
              <w:t>d’une</w:t>
            </w:r>
            <w:proofErr w:type="spellEnd"/>
            <w:r w:rsidRPr="00390EA4">
              <w:t xml:space="preserve"> PEC </w:t>
            </w:r>
            <w:proofErr w:type="spellStart"/>
            <w:r w:rsidRPr="00390EA4">
              <w:t>conjointe</w:t>
            </w:r>
            <w:proofErr w:type="spellEnd"/>
            <w:r w:rsidRPr="00390EA4">
              <w:t xml:space="preserve"> de </w:t>
            </w:r>
            <w:proofErr w:type="spellStart"/>
            <w:r w:rsidRPr="00390EA4">
              <w:t>l’adulte</w:t>
            </w:r>
            <w:proofErr w:type="spellEnd"/>
            <w:r w:rsidRPr="00390EA4">
              <w:t xml:space="preserve"> et de </w:t>
            </w:r>
            <w:proofErr w:type="spellStart"/>
            <w:r w:rsidRPr="00390EA4">
              <w:t>l’enfant</w:t>
            </w:r>
            <w:proofErr w:type="spellEnd"/>
            <w:r w:rsidRPr="00390EA4">
              <w:t xml:space="preserve"> aux </w:t>
            </w:r>
            <w:proofErr w:type="spellStart"/>
            <w:r w:rsidRPr="00390EA4">
              <w:t>mêmes</w:t>
            </w:r>
            <w:proofErr w:type="spellEnd"/>
            <w:r w:rsidRPr="00390EA4">
              <w:t xml:space="preserve"> points </w:t>
            </w:r>
            <w:proofErr w:type="spellStart"/>
            <w:r w:rsidRPr="00390EA4">
              <w:t>d’offre</w:t>
            </w:r>
            <w:proofErr w:type="spellEnd"/>
            <w:r w:rsidRPr="00390EA4">
              <w:t xml:space="preserve"> de service (</w:t>
            </w:r>
            <w:proofErr w:type="spellStart"/>
            <w:r w:rsidRPr="00390EA4">
              <w:t>accompagnement</w:t>
            </w:r>
            <w:proofErr w:type="spellEnd"/>
            <w:r w:rsidRPr="00390EA4">
              <w:t xml:space="preserve"> des </w:t>
            </w:r>
            <w:proofErr w:type="spellStart"/>
            <w:r w:rsidRPr="00390EA4">
              <w:t>prescripteurs</w:t>
            </w:r>
            <w:proofErr w:type="spellEnd"/>
            <w:r w:rsidRPr="00390EA4">
              <w:t xml:space="preserve"> non </w:t>
            </w:r>
            <w:proofErr w:type="spellStart"/>
            <w:r w:rsidRPr="00390EA4">
              <w:t>médecins</w:t>
            </w:r>
            <w:proofErr w:type="spellEnd"/>
            <w:r w:rsidRPr="00390EA4">
              <w:t xml:space="preserve"> pour </w:t>
            </w:r>
            <w:proofErr w:type="spellStart"/>
            <w:r w:rsidRPr="00390EA4">
              <w:t>offrir</w:t>
            </w:r>
            <w:proofErr w:type="spellEnd"/>
            <w:r w:rsidRPr="00390EA4">
              <w:t xml:space="preserve"> le service aux enfants)</w:t>
            </w:r>
          </w:p>
          <w:p w14:paraId="08D145FB" w14:textId="77777777" w:rsidR="009B027D" w:rsidRPr="00390EA4" w:rsidRDefault="009B027D" w:rsidP="00557984">
            <w:pPr>
              <w:pStyle w:val="liste1"/>
            </w:pPr>
            <w:proofErr w:type="spellStart"/>
            <w:r w:rsidRPr="00390EA4">
              <w:t>Renforcer</w:t>
            </w:r>
            <w:proofErr w:type="spellEnd"/>
            <w:r w:rsidRPr="00390EA4">
              <w:t xml:space="preserve"> le </w:t>
            </w:r>
            <w:proofErr w:type="spellStart"/>
            <w:r w:rsidRPr="00390EA4">
              <w:t>paquet</w:t>
            </w:r>
            <w:proofErr w:type="spellEnd"/>
            <w:r w:rsidRPr="00390EA4">
              <w:t xml:space="preserve"> de </w:t>
            </w:r>
            <w:proofErr w:type="spellStart"/>
            <w:r w:rsidRPr="00390EA4">
              <w:t>rétention</w:t>
            </w:r>
            <w:proofErr w:type="spellEnd"/>
            <w:r w:rsidRPr="00390EA4">
              <w:t xml:space="preserve"> et de </w:t>
            </w:r>
            <w:proofErr w:type="spellStart"/>
            <w:r w:rsidRPr="00390EA4">
              <w:t>soins</w:t>
            </w:r>
            <w:proofErr w:type="spellEnd"/>
            <w:r w:rsidRPr="00390EA4">
              <w:t xml:space="preserve"> et </w:t>
            </w:r>
            <w:proofErr w:type="spellStart"/>
            <w:r w:rsidRPr="00390EA4">
              <w:t>soutien</w:t>
            </w:r>
            <w:proofErr w:type="spellEnd"/>
          </w:p>
          <w:p w14:paraId="5F765B4A" w14:textId="77777777" w:rsidR="009B027D" w:rsidRPr="00390EA4" w:rsidRDefault="009B027D" w:rsidP="00557984">
            <w:pPr>
              <w:pStyle w:val="liste1"/>
            </w:pPr>
            <w:proofErr w:type="spellStart"/>
            <w:r w:rsidRPr="00390EA4">
              <w:t>Réaliser</w:t>
            </w:r>
            <w:proofErr w:type="spellEnd"/>
            <w:r w:rsidRPr="00390EA4">
              <w:t xml:space="preserve"> la </w:t>
            </w:r>
            <w:proofErr w:type="spellStart"/>
            <w:r w:rsidRPr="00390EA4">
              <w:t>cartographie</w:t>
            </w:r>
            <w:proofErr w:type="spellEnd"/>
            <w:r w:rsidRPr="00390EA4">
              <w:t xml:space="preserve"> des </w:t>
            </w:r>
            <w:proofErr w:type="spellStart"/>
            <w:r w:rsidRPr="00390EA4">
              <w:t>camps</w:t>
            </w:r>
            <w:proofErr w:type="spellEnd"/>
            <w:r w:rsidRPr="00390EA4">
              <w:t xml:space="preserve"> de </w:t>
            </w:r>
            <w:proofErr w:type="spellStart"/>
            <w:r w:rsidRPr="00390EA4">
              <w:t>prière</w:t>
            </w:r>
            <w:proofErr w:type="spellEnd"/>
            <w:r w:rsidRPr="00390EA4">
              <w:t>.</w:t>
            </w:r>
          </w:p>
          <w:p w14:paraId="5A990D0F" w14:textId="77777777" w:rsidR="009B027D" w:rsidRPr="00390EA4" w:rsidRDefault="009B027D" w:rsidP="00557984">
            <w:pPr>
              <w:pStyle w:val="liste1"/>
            </w:pPr>
            <w:r w:rsidRPr="00390EA4">
              <w:t xml:space="preserve">Implication des </w:t>
            </w:r>
            <w:proofErr w:type="gramStart"/>
            <w:r w:rsidRPr="00390EA4">
              <w:t>leaders</w:t>
            </w:r>
            <w:proofErr w:type="gramEnd"/>
            <w:r w:rsidRPr="00390EA4">
              <w:t xml:space="preserve"> religieux, les </w:t>
            </w:r>
            <w:proofErr w:type="spellStart"/>
            <w:r w:rsidRPr="00390EA4">
              <w:t>responsables</w:t>
            </w:r>
            <w:proofErr w:type="spellEnd"/>
            <w:r w:rsidRPr="00390EA4">
              <w:t xml:space="preserve"> de camps de </w:t>
            </w:r>
            <w:proofErr w:type="spellStart"/>
            <w:r w:rsidRPr="00390EA4">
              <w:t>prière</w:t>
            </w:r>
            <w:proofErr w:type="spellEnd"/>
            <w:r w:rsidRPr="00390EA4">
              <w:t xml:space="preserve"> et les </w:t>
            </w:r>
            <w:proofErr w:type="spellStart"/>
            <w:r w:rsidRPr="00390EA4">
              <w:t>praticiens</w:t>
            </w:r>
            <w:proofErr w:type="spellEnd"/>
            <w:r w:rsidRPr="00390EA4">
              <w:t xml:space="preserve"> de la </w:t>
            </w:r>
            <w:proofErr w:type="spellStart"/>
            <w:r w:rsidRPr="00390EA4">
              <w:t>médecine</w:t>
            </w:r>
            <w:proofErr w:type="spellEnd"/>
            <w:r w:rsidRPr="00390EA4">
              <w:t xml:space="preserve"> </w:t>
            </w:r>
            <w:proofErr w:type="spellStart"/>
            <w:r w:rsidRPr="00390EA4">
              <w:t>traditionnelle</w:t>
            </w:r>
            <w:proofErr w:type="spellEnd"/>
            <w:r w:rsidRPr="00390EA4">
              <w:t xml:space="preserve"> dans </w:t>
            </w:r>
            <w:proofErr w:type="spellStart"/>
            <w:r w:rsidRPr="00390EA4">
              <w:t>l'offre</w:t>
            </w:r>
            <w:proofErr w:type="spellEnd"/>
            <w:r w:rsidRPr="00390EA4">
              <w:t xml:space="preserve"> des services de </w:t>
            </w:r>
            <w:proofErr w:type="spellStart"/>
            <w:r w:rsidRPr="00390EA4">
              <w:t>soins</w:t>
            </w:r>
            <w:proofErr w:type="spellEnd"/>
            <w:r w:rsidRPr="00390EA4">
              <w:t xml:space="preserve"> et </w:t>
            </w:r>
            <w:proofErr w:type="spellStart"/>
            <w:r w:rsidRPr="00390EA4">
              <w:t>soutien</w:t>
            </w:r>
            <w:proofErr w:type="spellEnd"/>
            <w:r w:rsidRPr="00390EA4">
              <w:t xml:space="preserve"> aux PVVIH pour la recherche active des perdus de </w:t>
            </w:r>
            <w:proofErr w:type="spellStart"/>
            <w:r w:rsidRPr="00390EA4">
              <w:t>vue</w:t>
            </w:r>
            <w:proofErr w:type="spellEnd"/>
            <w:r w:rsidRPr="00390EA4">
              <w:t xml:space="preserve"> et </w:t>
            </w:r>
            <w:proofErr w:type="spellStart"/>
            <w:r w:rsidRPr="00390EA4">
              <w:t>leur</w:t>
            </w:r>
            <w:proofErr w:type="spellEnd"/>
            <w:r w:rsidRPr="00390EA4">
              <w:t xml:space="preserve"> </w:t>
            </w:r>
            <w:proofErr w:type="spellStart"/>
            <w:r w:rsidRPr="00390EA4">
              <w:t>réintégration</w:t>
            </w:r>
            <w:proofErr w:type="spellEnd"/>
            <w:r w:rsidRPr="00390EA4">
              <w:t xml:space="preserve"> dans les </w:t>
            </w:r>
            <w:proofErr w:type="spellStart"/>
            <w:r w:rsidRPr="00390EA4">
              <w:t>soins</w:t>
            </w:r>
            <w:proofErr w:type="spellEnd"/>
          </w:p>
          <w:p w14:paraId="3C96D6DC" w14:textId="77777777" w:rsidR="009B027D" w:rsidRPr="00390EA4" w:rsidRDefault="009B027D" w:rsidP="00557984">
            <w:pPr>
              <w:pStyle w:val="liste1"/>
            </w:pPr>
            <w:proofErr w:type="spellStart"/>
            <w:r w:rsidRPr="00390EA4">
              <w:t>Activité</w:t>
            </w:r>
            <w:proofErr w:type="spellEnd"/>
            <w:r w:rsidRPr="00390EA4">
              <w:t xml:space="preserve"> de plaidoyer et de </w:t>
            </w:r>
            <w:proofErr w:type="spellStart"/>
            <w:r w:rsidRPr="00390EA4">
              <w:t>mobilisation</w:t>
            </w:r>
            <w:proofErr w:type="spellEnd"/>
            <w:r w:rsidRPr="00390EA4">
              <w:t xml:space="preserve"> des </w:t>
            </w:r>
            <w:proofErr w:type="spellStart"/>
            <w:r w:rsidRPr="00390EA4">
              <w:t>ressources</w:t>
            </w:r>
            <w:proofErr w:type="spellEnd"/>
            <w:r w:rsidRPr="00390EA4">
              <w:t xml:space="preserve"> surtout domestiques pour la mise </w:t>
            </w:r>
            <w:proofErr w:type="spellStart"/>
            <w:r w:rsidRPr="00390EA4">
              <w:t>en</w:t>
            </w:r>
            <w:proofErr w:type="spellEnd"/>
            <w:r w:rsidRPr="00390EA4">
              <w:t xml:space="preserve"> </w:t>
            </w:r>
            <w:proofErr w:type="spellStart"/>
            <w:r w:rsidRPr="00390EA4">
              <w:t>œuvre</w:t>
            </w:r>
            <w:proofErr w:type="spellEnd"/>
            <w:r w:rsidRPr="00390EA4">
              <w:t xml:space="preserve"> des </w:t>
            </w:r>
            <w:proofErr w:type="spellStart"/>
            <w:r w:rsidRPr="00390EA4">
              <w:t>activités</w:t>
            </w:r>
            <w:proofErr w:type="spellEnd"/>
            <w:r w:rsidRPr="00390EA4">
              <w:t xml:space="preserve"> de </w:t>
            </w:r>
            <w:proofErr w:type="spellStart"/>
            <w:r w:rsidRPr="00390EA4">
              <w:t>renforcement</w:t>
            </w:r>
            <w:proofErr w:type="spellEnd"/>
            <w:r w:rsidRPr="00390EA4">
              <w:t xml:space="preserve"> </w:t>
            </w:r>
            <w:proofErr w:type="spellStart"/>
            <w:r w:rsidRPr="00390EA4">
              <w:t>économique</w:t>
            </w:r>
            <w:proofErr w:type="spellEnd"/>
            <w:r w:rsidRPr="00390EA4">
              <w:t>.</w:t>
            </w:r>
          </w:p>
          <w:p w14:paraId="39AE52AF" w14:textId="61339C87" w:rsidR="00C01C85" w:rsidRPr="00750CA9" w:rsidRDefault="009B027D" w:rsidP="00557984">
            <w:pPr>
              <w:pStyle w:val="liste1"/>
              <w:rPr>
                <w:lang w:val="fr-FR"/>
              </w:rPr>
            </w:pPr>
            <w:proofErr w:type="spellStart"/>
            <w:r w:rsidRPr="00390EA4">
              <w:t>Réviser</w:t>
            </w:r>
            <w:proofErr w:type="spellEnd"/>
            <w:r w:rsidRPr="00390EA4">
              <w:t xml:space="preserve"> les </w:t>
            </w:r>
            <w:proofErr w:type="spellStart"/>
            <w:r w:rsidRPr="00390EA4">
              <w:t>outils</w:t>
            </w:r>
            <w:proofErr w:type="spellEnd"/>
            <w:r w:rsidRPr="00390EA4">
              <w:t xml:space="preserve"> de </w:t>
            </w:r>
            <w:proofErr w:type="spellStart"/>
            <w:r w:rsidRPr="00390EA4">
              <w:t>collecte</w:t>
            </w:r>
            <w:proofErr w:type="spellEnd"/>
            <w:r w:rsidRPr="00390EA4">
              <w:t xml:space="preserve"> de </w:t>
            </w:r>
            <w:proofErr w:type="spellStart"/>
            <w:r w:rsidRPr="00390EA4">
              <w:t>données</w:t>
            </w:r>
            <w:proofErr w:type="spellEnd"/>
            <w:r w:rsidRPr="00390EA4">
              <w:t xml:space="preserve"> sur les </w:t>
            </w:r>
            <w:proofErr w:type="spellStart"/>
            <w:r w:rsidRPr="00390EA4">
              <w:t>soins</w:t>
            </w:r>
            <w:proofErr w:type="spellEnd"/>
            <w:r w:rsidRPr="00390EA4">
              <w:t xml:space="preserve"> et </w:t>
            </w:r>
            <w:proofErr w:type="spellStart"/>
            <w:r w:rsidRPr="00390EA4">
              <w:t>soutien</w:t>
            </w:r>
            <w:proofErr w:type="spellEnd"/>
            <w:r w:rsidRPr="00390EA4">
              <w:t>.</w:t>
            </w:r>
          </w:p>
        </w:tc>
      </w:tr>
      <w:tr w:rsidR="00E10B83" w:rsidRPr="0037522B" w14:paraId="344C5D16" w14:textId="77777777" w:rsidTr="00390EA4">
        <w:trPr>
          <w:trHeight w:val="288"/>
        </w:trPr>
        <w:tc>
          <w:tcPr>
            <w:tcW w:w="1662" w:type="dxa"/>
            <w:shd w:val="clear" w:color="auto" w:fill="F2F2F2"/>
            <w:vAlign w:val="center"/>
          </w:tcPr>
          <w:p w14:paraId="6DABD2A5" w14:textId="77777777" w:rsidR="00E10B83" w:rsidRPr="007F7A64" w:rsidRDefault="00E10B83" w:rsidP="00E80CEF">
            <w:pPr>
              <w:spacing w:after="0"/>
              <w:rPr>
                <w:b/>
              </w:rPr>
            </w:pPr>
            <w:r>
              <w:rPr>
                <w:b/>
                <w:lang w:bidi="fr-FR"/>
              </w:rPr>
              <w:lastRenderedPageBreak/>
              <w:t>Justification</w:t>
            </w:r>
            <w:r>
              <w:rPr>
                <w:b/>
                <w:lang w:bidi="fr-FR"/>
              </w:rPr>
              <w:tab/>
            </w:r>
          </w:p>
        </w:tc>
        <w:tc>
          <w:tcPr>
            <w:tcW w:w="9138" w:type="dxa"/>
          </w:tcPr>
          <w:p w14:paraId="575AE3C4" w14:textId="4B1084B1" w:rsidR="00E10B83" w:rsidRPr="00750CA9" w:rsidRDefault="00E10B83" w:rsidP="004E1C7A">
            <w:pPr>
              <w:pStyle w:val="liste1"/>
              <w:rPr>
                <w:lang w:val="fr-FR"/>
              </w:rPr>
            </w:pPr>
            <w:r w:rsidRPr="00750CA9">
              <w:rPr>
                <w:lang w:val="fr-FR"/>
              </w:rPr>
              <w:t>Insuffisance de rétention durable des PVVIH adultes, enfants et adolescents</w:t>
            </w:r>
          </w:p>
          <w:p w14:paraId="73BCFD3F" w14:textId="5D612FEC" w:rsidR="00E10B83" w:rsidRPr="00750CA9" w:rsidRDefault="00E10B83" w:rsidP="004E1C7A">
            <w:pPr>
              <w:pStyle w:val="liste1"/>
              <w:rPr>
                <w:lang w:val="fr-FR"/>
              </w:rPr>
            </w:pPr>
            <w:r w:rsidRPr="00750CA9">
              <w:rPr>
                <w:lang w:val="fr-FR"/>
              </w:rPr>
              <w:t xml:space="preserve">Taux élevé de perdus de vue et de </w:t>
            </w:r>
            <w:proofErr w:type="spellStart"/>
            <w:r w:rsidRPr="00750CA9">
              <w:rPr>
                <w:lang w:val="fr-FR"/>
              </w:rPr>
              <w:t>sero</w:t>
            </w:r>
            <w:proofErr w:type="spellEnd"/>
            <w:r w:rsidRPr="00750CA9">
              <w:rPr>
                <w:lang w:val="fr-FR"/>
              </w:rPr>
              <w:t>-ignorants retrouvés essentiellement dans les camps de prière /</w:t>
            </w:r>
            <w:proofErr w:type="spellStart"/>
            <w:r w:rsidRPr="00750CA9">
              <w:rPr>
                <w:lang w:val="fr-FR"/>
              </w:rPr>
              <w:t>Pratciens</w:t>
            </w:r>
            <w:proofErr w:type="spellEnd"/>
            <w:r w:rsidRPr="00750CA9">
              <w:rPr>
                <w:lang w:val="fr-FR"/>
              </w:rPr>
              <w:t xml:space="preserve"> de la médecine traditionnelle</w:t>
            </w:r>
          </w:p>
        </w:tc>
      </w:tr>
      <w:tr w:rsidR="00460366" w:rsidRPr="0037522B" w14:paraId="4934E833" w14:textId="77777777" w:rsidTr="00390EA4">
        <w:trPr>
          <w:trHeight w:val="288"/>
        </w:trPr>
        <w:tc>
          <w:tcPr>
            <w:tcW w:w="1662" w:type="dxa"/>
            <w:shd w:val="clear" w:color="auto" w:fill="F2F2F2"/>
            <w:vAlign w:val="center"/>
          </w:tcPr>
          <w:p w14:paraId="709BF0ED" w14:textId="7105787A" w:rsidR="00460366" w:rsidRPr="007F7A64" w:rsidRDefault="00460366" w:rsidP="00E80CEF">
            <w:pPr>
              <w:spacing w:after="0"/>
              <w:rPr>
                <w:b/>
              </w:rPr>
            </w:pPr>
            <w:proofErr w:type="spellStart"/>
            <w:r w:rsidRPr="007F7A64">
              <w:rPr>
                <w:b/>
                <w:lang w:bidi="fr-FR"/>
              </w:rPr>
              <w:t>Résultats</w:t>
            </w:r>
            <w:proofErr w:type="spellEnd"/>
            <w:r w:rsidRPr="007F7A64">
              <w:rPr>
                <w:b/>
                <w:lang w:bidi="fr-FR"/>
              </w:rPr>
              <w:t xml:space="preserve"> </w:t>
            </w:r>
            <w:proofErr w:type="spellStart"/>
            <w:r w:rsidRPr="007F7A64">
              <w:rPr>
                <w:b/>
                <w:lang w:bidi="fr-FR"/>
              </w:rPr>
              <w:t>attendus</w:t>
            </w:r>
            <w:proofErr w:type="spellEnd"/>
          </w:p>
        </w:tc>
        <w:tc>
          <w:tcPr>
            <w:tcW w:w="9138" w:type="dxa"/>
          </w:tcPr>
          <w:p w14:paraId="18864166" w14:textId="56B39A33" w:rsidR="001B6BDB" w:rsidRDefault="001B6BDB" w:rsidP="00557984">
            <w:pPr>
              <w:pStyle w:val="liste1"/>
            </w:pPr>
            <w:r>
              <w:t xml:space="preserve">Couverture ARV (2023): 81,83% pour les </w:t>
            </w:r>
            <w:proofErr w:type="spellStart"/>
            <w:r>
              <w:t>adultes</w:t>
            </w:r>
            <w:proofErr w:type="spellEnd"/>
            <w:r>
              <w:t xml:space="preserve">, 75,33% pour les </w:t>
            </w:r>
            <w:proofErr w:type="spellStart"/>
            <w:r>
              <w:t>moins</w:t>
            </w:r>
            <w:proofErr w:type="spellEnd"/>
            <w:r>
              <w:t xml:space="preserve"> de 15 </w:t>
            </w:r>
            <w:proofErr w:type="spellStart"/>
            <w:r>
              <w:t>ans</w:t>
            </w:r>
            <w:proofErr w:type="spellEnd"/>
            <w:r>
              <w:t xml:space="preserve"> </w:t>
            </w:r>
          </w:p>
          <w:p w14:paraId="65F1973D" w14:textId="77777777" w:rsidR="001B6BDB" w:rsidRDefault="001B6BDB" w:rsidP="00557984">
            <w:pPr>
              <w:pStyle w:val="liste1"/>
            </w:pPr>
            <w:proofErr w:type="spellStart"/>
            <w:r>
              <w:t>Rétention</w:t>
            </w:r>
            <w:proofErr w:type="spellEnd"/>
            <w:r>
              <w:t xml:space="preserve"> à 12 </w:t>
            </w:r>
            <w:proofErr w:type="spellStart"/>
            <w:r>
              <w:t>mois</w:t>
            </w:r>
            <w:proofErr w:type="spellEnd"/>
            <w:r>
              <w:t xml:space="preserve"> (2023</w:t>
            </w:r>
            <w:proofErr w:type="gramStart"/>
            <w:r>
              <w:t>) :</w:t>
            </w:r>
            <w:proofErr w:type="gramEnd"/>
            <w:r>
              <w:t xml:space="preserve"> 91,33% chez les </w:t>
            </w:r>
            <w:proofErr w:type="spellStart"/>
            <w:r>
              <w:t>adultes</w:t>
            </w:r>
            <w:proofErr w:type="spellEnd"/>
            <w:r>
              <w:t xml:space="preserve"> et 89,67% chez les </w:t>
            </w:r>
            <w:proofErr w:type="spellStart"/>
            <w:r>
              <w:t>les</w:t>
            </w:r>
            <w:proofErr w:type="spellEnd"/>
            <w:r>
              <w:t xml:space="preserve"> </w:t>
            </w:r>
            <w:proofErr w:type="spellStart"/>
            <w:r>
              <w:t>moins</w:t>
            </w:r>
            <w:proofErr w:type="spellEnd"/>
            <w:r>
              <w:t xml:space="preserve"> de 15 </w:t>
            </w:r>
            <w:proofErr w:type="spellStart"/>
            <w:r>
              <w:t>ans</w:t>
            </w:r>
            <w:proofErr w:type="spellEnd"/>
          </w:p>
          <w:p w14:paraId="2976AF6E" w14:textId="4284ABDC" w:rsidR="001B6BDB" w:rsidRPr="00750CA9" w:rsidRDefault="00416B92" w:rsidP="00557984">
            <w:pPr>
              <w:pStyle w:val="liste1"/>
            </w:pPr>
            <w:r>
              <w:t xml:space="preserve">85,7% des PVVIH sous ARV </w:t>
            </w:r>
            <w:proofErr w:type="spellStart"/>
            <w:r>
              <w:t>ont</w:t>
            </w:r>
            <w:proofErr w:type="spellEnd"/>
            <w:r>
              <w:t xml:space="preserve"> </w:t>
            </w:r>
            <w:proofErr w:type="spellStart"/>
            <w:r>
              <w:t>une</w:t>
            </w:r>
            <w:proofErr w:type="spellEnd"/>
            <w:r>
              <w:t xml:space="preserve"> suppression de la charge </w:t>
            </w:r>
            <w:proofErr w:type="spellStart"/>
            <w:r>
              <w:t>virale</w:t>
            </w:r>
            <w:proofErr w:type="spellEnd"/>
          </w:p>
        </w:tc>
      </w:tr>
      <w:tr w:rsidR="002E4FBD" w:rsidRPr="007F7A64" w14:paraId="7CAA6DFB" w14:textId="77777777" w:rsidTr="00390EA4">
        <w:trPr>
          <w:trHeight w:val="288"/>
        </w:trPr>
        <w:tc>
          <w:tcPr>
            <w:tcW w:w="1662" w:type="dxa"/>
            <w:shd w:val="clear" w:color="auto" w:fill="F2F2F2"/>
            <w:vAlign w:val="center"/>
          </w:tcPr>
          <w:p w14:paraId="0DBCD32F" w14:textId="77777777" w:rsidR="002E4FBD" w:rsidRPr="00C44844" w:rsidRDefault="002E4FBD" w:rsidP="00E80CEF">
            <w:pPr>
              <w:spacing w:after="0"/>
              <w:rPr>
                <w:b/>
              </w:rPr>
            </w:pPr>
            <w:proofErr w:type="spellStart"/>
            <w:r w:rsidRPr="007F7A64">
              <w:rPr>
                <w:b/>
                <w:lang w:bidi="fr-FR"/>
              </w:rPr>
              <w:t>Investissement</w:t>
            </w:r>
            <w:proofErr w:type="spellEnd"/>
            <w:r w:rsidRPr="007F7A64">
              <w:rPr>
                <w:b/>
                <w:lang w:bidi="fr-FR"/>
              </w:rPr>
              <w:t xml:space="preserve"> </w:t>
            </w:r>
            <w:proofErr w:type="spellStart"/>
            <w:r w:rsidRPr="007F7A64">
              <w:rPr>
                <w:b/>
                <w:lang w:bidi="fr-FR"/>
              </w:rPr>
              <w:t>attendu</w:t>
            </w:r>
            <w:proofErr w:type="spellEnd"/>
          </w:p>
        </w:tc>
        <w:tc>
          <w:tcPr>
            <w:tcW w:w="9138" w:type="dxa"/>
          </w:tcPr>
          <w:p w14:paraId="1FFE5FB5" w14:textId="54B8D1F6" w:rsidR="002E4FBD" w:rsidRPr="00EF66DC" w:rsidRDefault="00EF66DC" w:rsidP="00EF66DC">
            <w:pPr>
              <w:pStyle w:val="Texteformulaire"/>
              <w:rPr>
                <w:rFonts w:eastAsia="Times New Roman"/>
              </w:rPr>
            </w:pPr>
            <w:r w:rsidRPr="002D0EC2">
              <w:rPr>
                <w:b/>
                <w:bCs/>
                <w:color w:val="FF0000"/>
              </w:rPr>
              <w:t>4</w:t>
            </w:r>
            <w:r w:rsidR="0044115C" w:rsidRPr="002D0EC2">
              <w:rPr>
                <w:b/>
                <w:bCs/>
                <w:color w:val="FF0000"/>
              </w:rPr>
              <w:t>1</w:t>
            </w:r>
            <w:r w:rsidRPr="002D0EC2">
              <w:rPr>
                <w:b/>
                <w:bCs/>
                <w:color w:val="FF0000"/>
              </w:rPr>
              <w:t xml:space="preserve"> </w:t>
            </w:r>
            <w:r w:rsidR="0044115C" w:rsidRPr="002D0EC2">
              <w:rPr>
                <w:b/>
                <w:bCs/>
                <w:color w:val="FF0000"/>
              </w:rPr>
              <w:t>273</w:t>
            </w:r>
            <w:r w:rsidRPr="002D0EC2">
              <w:rPr>
                <w:b/>
                <w:bCs/>
                <w:color w:val="FF0000"/>
              </w:rPr>
              <w:t> 8</w:t>
            </w:r>
            <w:r w:rsidR="0044115C" w:rsidRPr="002D0EC2">
              <w:rPr>
                <w:b/>
                <w:bCs/>
                <w:color w:val="FF0000"/>
              </w:rPr>
              <w:t>98</w:t>
            </w:r>
            <w:r w:rsidRPr="002D0EC2">
              <w:rPr>
                <w:b/>
                <w:bCs/>
                <w:color w:val="FF0000"/>
              </w:rPr>
              <w:t xml:space="preserve"> euros (</w:t>
            </w:r>
            <w:proofErr w:type="spellStart"/>
            <w:r w:rsidRPr="002D0EC2">
              <w:rPr>
                <w:b/>
                <w:bCs/>
                <w:color w:val="FF0000"/>
              </w:rPr>
              <w:t>soit</w:t>
            </w:r>
            <w:proofErr w:type="spellEnd"/>
            <w:r w:rsidRPr="002D0EC2">
              <w:rPr>
                <w:b/>
                <w:bCs/>
                <w:color w:val="FF0000"/>
              </w:rPr>
              <w:t xml:space="preserve"> 5</w:t>
            </w:r>
            <w:r w:rsidR="0044115C" w:rsidRPr="002D0EC2">
              <w:rPr>
                <w:b/>
                <w:bCs/>
                <w:color w:val="FF0000"/>
              </w:rPr>
              <w:t>1</w:t>
            </w:r>
            <w:r w:rsidRPr="002D0EC2">
              <w:rPr>
                <w:b/>
                <w:bCs/>
                <w:color w:val="FF0000"/>
              </w:rPr>
              <w:t>%)</w:t>
            </w:r>
          </w:p>
        </w:tc>
      </w:tr>
    </w:tbl>
    <w:p w14:paraId="450232E6" w14:textId="77777777" w:rsidR="004E4290" w:rsidRDefault="004E4290" w:rsidP="009B6C0D">
      <w:pPr>
        <w:spacing w:after="0"/>
        <w:rPr>
          <w:i/>
          <w:sz w:val="16"/>
        </w:rPr>
      </w:pPr>
      <w:r w:rsidRPr="00E80CEF">
        <w:rPr>
          <w:i/>
          <w:sz w:val="16"/>
        </w:rPr>
        <w:t xml:space="preserve"> </w:t>
      </w:r>
    </w:p>
    <w:tbl>
      <w:tblPr>
        <w:tblStyle w:val="TableGrid30"/>
        <w:tblW w:w="10800" w:type="dxa"/>
        <w:tblInd w:w="-5" w:type="dxa"/>
        <w:tblLook w:val="04A0" w:firstRow="1" w:lastRow="0" w:firstColumn="1" w:lastColumn="0" w:noHBand="0" w:noVBand="1"/>
      </w:tblPr>
      <w:tblGrid>
        <w:gridCol w:w="1662"/>
        <w:gridCol w:w="9138"/>
      </w:tblGrid>
      <w:tr w:rsidR="004E4290" w:rsidRPr="00390EA4" w14:paraId="7E7F2C56" w14:textId="77777777" w:rsidTr="00390EA4">
        <w:trPr>
          <w:trHeight w:val="484"/>
        </w:trPr>
        <w:tc>
          <w:tcPr>
            <w:tcW w:w="1560" w:type="dxa"/>
            <w:shd w:val="clear" w:color="auto" w:fill="F2F2F2"/>
            <w:vAlign w:val="center"/>
          </w:tcPr>
          <w:p w14:paraId="00678BBB" w14:textId="77777777" w:rsidR="004E4290" w:rsidRPr="00390EA4" w:rsidRDefault="004E4290" w:rsidP="00390EA4">
            <w:pPr>
              <w:spacing w:after="0"/>
              <w:rPr>
                <w:b/>
                <w:sz w:val="22"/>
                <w:szCs w:val="22"/>
              </w:rPr>
            </w:pPr>
            <w:proofErr w:type="gramStart"/>
            <w:r w:rsidRPr="00390EA4">
              <w:rPr>
                <w:b/>
                <w:sz w:val="22"/>
                <w:szCs w:val="22"/>
                <w:lang w:bidi="fr-FR"/>
              </w:rPr>
              <w:t>N</w:t>
            </w:r>
            <w:r w:rsidRPr="00390EA4">
              <w:rPr>
                <w:b/>
                <w:sz w:val="22"/>
                <w:szCs w:val="22"/>
                <w:vertAlign w:val="superscript"/>
                <w:lang w:bidi="fr-FR"/>
              </w:rPr>
              <w:t>o</w:t>
            </w:r>
            <w:proofErr w:type="gramEnd"/>
            <w:r w:rsidRPr="00390EA4">
              <w:rPr>
                <w:b/>
                <w:sz w:val="22"/>
                <w:szCs w:val="22"/>
                <w:lang w:bidi="fr-FR"/>
              </w:rPr>
              <w:t xml:space="preserve"> de module</w:t>
            </w:r>
          </w:p>
        </w:tc>
        <w:tc>
          <w:tcPr>
            <w:tcW w:w="9240" w:type="dxa"/>
            <w:vAlign w:val="center"/>
          </w:tcPr>
          <w:p w14:paraId="1F68472C" w14:textId="53105E7F" w:rsidR="004E4290" w:rsidRPr="00390EA4" w:rsidRDefault="00D15EE6" w:rsidP="00390EA4">
            <w:pPr>
              <w:spacing w:after="0"/>
              <w:rPr>
                <w:b/>
                <w:sz w:val="22"/>
                <w:szCs w:val="22"/>
              </w:rPr>
            </w:pPr>
            <w:r w:rsidRPr="00390EA4">
              <w:rPr>
                <w:b/>
                <w:sz w:val="22"/>
                <w:szCs w:val="22"/>
              </w:rPr>
              <w:t xml:space="preserve">Module </w:t>
            </w:r>
            <w:proofErr w:type="gramStart"/>
            <w:r w:rsidRPr="00390EA4">
              <w:rPr>
                <w:b/>
                <w:sz w:val="22"/>
                <w:szCs w:val="22"/>
              </w:rPr>
              <w:t>5</w:t>
            </w:r>
            <w:r w:rsidR="009A4BDD" w:rsidRPr="00390EA4">
              <w:rPr>
                <w:b/>
                <w:sz w:val="22"/>
                <w:szCs w:val="22"/>
              </w:rPr>
              <w:t xml:space="preserve"> </w:t>
            </w:r>
            <w:r w:rsidRPr="00390EA4">
              <w:rPr>
                <w:b/>
                <w:sz w:val="22"/>
                <w:szCs w:val="22"/>
              </w:rPr>
              <w:t>:</w:t>
            </w:r>
            <w:proofErr w:type="gramEnd"/>
            <w:r w:rsidRPr="00390EA4">
              <w:rPr>
                <w:b/>
                <w:sz w:val="22"/>
                <w:szCs w:val="22"/>
              </w:rPr>
              <w:t xml:space="preserve"> </w:t>
            </w:r>
            <w:bookmarkStart w:id="19" w:name="_Hlk40769155"/>
            <w:proofErr w:type="spellStart"/>
            <w:r w:rsidRPr="00390EA4">
              <w:rPr>
                <w:b/>
                <w:sz w:val="22"/>
                <w:szCs w:val="22"/>
              </w:rPr>
              <w:t>Tuberculose</w:t>
            </w:r>
            <w:proofErr w:type="spellEnd"/>
            <w:r w:rsidRPr="00390EA4">
              <w:rPr>
                <w:b/>
                <w:sz w:val="22"/>
                <w:szCs w:val="22"/>
              </w:rPr>
              <w:t>/ VIH</w:t>
            </w:r>
            <w:bookmarkEnd w:id="19"/>
          </w:p>
        </w:tc>
      </w:tr>
      <w:tr w:rsidR="00954887" w:rsidRPr="0037522B" w14:paraId="1B5781F0" w14:textId="77777777" w:rsidTr="007A0F0B">
        <w:trPr>
          <w:trHeight w:val="288"/>
        </w:trPr>
        <w:tc>
          <w:tcPr>
            <w:tcW w:w="1560" w:type="dxa"/>
            <w:shd w:val="clear" w:color="auto" w:fill="F2F2F2"/>
            <w:vAlign w:val="center"/>
          </w:tcPr>
          <w:p w14:paraId="6FD4E729" w14:textId="77777777" w:rsidR="00954887" w:rsidRPr="007F7A64" w:rsidRDefault="00954887" w:rsidP="00E80CEF">
            <w:pPr>
              <w:spacing w:after="0"/>
              <w:rPr>
                <w:b/>
              </w:rPr>
            </w:pPr>
            <w:proofErr w:type="spellStart"/>
            <w:r w:rsidRPr="007F7A64">
              <w:rPr>
                <w:b/>
                <w:lang w:bidi="fr-FR"/>
              </w:rPr>
              <w:t>Principales</w:t>
            </w:r>
            <w:proofErr w:type="spellEnd"/>
            <w:r w:rsidRPr="007F7A64">
              <w:rPr>
                <w:b/>
                <w:lang w:bidi="fr-FR"/>
              </w:rPr>
              <w:t xml:space="preserve"> interventions et </w:t>
            </w:r>
            <w:proofErr w:type="spellStart"/>
            <w:r w:rsidRPr="007F7A64">
              <w:rPr>
                <w:b/>
                <w:lang w:bidi="fr-FR"/>
              </w:rPr>
              <w:t>activités</w:t>
            </w:r>
            <w:proofErr w:type="spellEnd"/>
          </w:p>
        </w:tc>
        <w:tc>
          <w:tcPr>
            <w:tcW w:w="9240" w:type="dxa"/>
          </w:tcPr>
          <w:p w14:paraId="35F324A7" w14:textId="77777777" w:rsidR="00A735CA" w:rsidRPr="00750CA9" w:rsidRDefault="009A4BDD" w:rsidP="00390EA4">
            <w:pPr>
              <w:pStyle w:val="Texteformulaire"/>
              <w:rPr>
                <w:lang w:val="fr-FR"/>
              </w:rPr>
            </w:pPr>
            <w:r w:rsidRPr="00750CA9">
              <w:rPr>
                <w:lang w:val="fr-FR"/>
              </w:rPr>
              <w:t xml:space="preserve">La collaboration entre les programmes TB et VIH a permis d’améliorer certains indicateurs de la lutte conjointe (dépistage du recherche active de la tuberculose chez les PVVIH, contrôle de l’infection tuberculeuse chez les PVVIH). </w:t>
            </w:r>
            <w:r w:rsidR="00A735CA" w:rsidRPr="00750CA9">
              <w:rPr>
                <w:lang w:val="fr-FR"/>
              </w:rPr>
              <w:t>En revanche, la t</w:t>
            </w:r>
            <w:r w:rsidRPr="00750CA9">
              <w:rPr>
                <w:lang w:val="fr-FR"/>
              </w:rPr>
              <w:t xml:space="preserve">hérapie préventive à </w:t>
            </w:r>
            <w:r w:rsidRPr="00750CA9">
              <w:rPr>
                <w:lang w:val="fr-FR"/>
              </w:rPr>
              <w:lastRenderedPageBreak/>
              <w:t>l’isoniazide (TPI)</w:t>
            </w:r>
            <w:r w:rsidR="00A735CA" w:rsidRPr="00750CA9">
              <w:rPr>
                <w:lang w:val="fr-FR"/>
              </w:rPr>
              <w:t xml:space="preserve"> a </w:t>
            </w:r>
            <w:r w:rsidRPr="00750CA9">
              <w:rPr>
                <w:lang w:val="fr-FR"/>
              </w:rPr>
              <w:t>débuté en 2018 par une phase d’initiation dans 6 structures</w:t>
            </w:r>
            <w:r w:rsidR="00A735CA" w:rsidRPr="00750CA9">
              <w:rPr>
                <w:lang w:val="fr-FR"/>
              </w:rPr>
              <w:t xml:space="preserve"> et seulement 374 patients en ont bénéficié en 2019.</w:t>
            </w:r>
          </w:p>
          <w:p w14:paraId="1E32C7FA" w14:textId="793BEFA0" w:rsidR="00A735CA" w:rsidRPr="00750CA9" w:rsidRDefault="00A735CA" w:rsidP="00390EA4">
            <w:pPr>
              <w:pStyle w:val="Texteformulaire"/>
              <w:rPr>
                <w:lang w:val="fr-FR"/>
              </w:rPr>
            </w:pPr>
            <w:r w:rsidRPr="00750CA9">
              <w:rPr>
                <w:lang w:val="fr-FR"/>
              </w:rPr>
              <w:t>L</w:t>
            </w:r>
            <w:r w:rsidR="009A4BDD" w:rsidRPr="00750CA9">
              <w:rPr>
                <w:lang w:val="fr-FR"/>
              </w:rPr>
              <w:t xml:space="preserve">’extension progressive de la TPI </w:t>
            </w:r>
            <w:r w:rsidRPr="00750CA9">
              <w:rPr>
                <w:lang w:val="fr-FR"/>
              </w:rPr>
              <w:t>est prévue, encadrée par u</w:t>
            </w:r>
            <w:r w:rsidR="009A4BDD" w:rsidRPr="00750CA9">
              <w:rPr>
                <w:lang w:val="fr-FR"/>
              </w:rPr>
              <w:t>ne feuille de route élaborée</w:t>
            </w:r>
            <w:r w:rsidRPr="00750CA9">
              <w:rPr>
                <w:lang w:val="fr-FR"/>
              </w:rPr>
              <w:t xml:space="preserve"> en mars 2020 entre PNLT et PNLS</w:t>
            </w:r>
            <w:r w:rsidR="009A4BDD" w:rsidRPr="00750CA9">
              <w:rPr>
                <w:lang w:val="fr-FR"/>
              </w:rPr>
              <w:t xml:space="preserve">. Les modalités de mise en </w:t>
            </w:r>
            <w:proofErr w:type="spellStart"/>
            <w:r w:rsidR="009A4BDD" w:rsidRPr="00750CA9">
              <w:rPr>
                <w:lang w:val="fr-FR"/>
              </w:rPr>
              <w:t>oeuvre</w:t>
            </w:r>
            <w:proofErr w:type="spellEnd"/>
            <w:r w:rsidR="009A4BDD" w:rsidRPr="00750CA9">
              <w:rPr>
                <w:lang w:val="fr-FR"/>
              </w:rPr>
              <w:t xml:space="preserve"> et les coûts sont partagés entre </w:t>
            </w:r>
            <w:r w:rsidRPr="00750CA9">
              <w:rPr>
                <w:lang w:val="fr-FR"/>
              </w:rPr>
              <w:t>les programmes</w:t>
            </w:r>
            <w:r w:rsidR="009A4BDD" w:rsidRPr="00750CA9">
              <w:rPr>
                <w:lang w:val="fr-FR"/>
              </w:rPr>
              <w:t xml:space="preserve">. </w:t>
            </w:r>
          </w:p>
          <w:p w14:paraId="7192CFED" w14:textId="62B29746" w:rsidR="00A735CA" w:rsidRPr="00750CA9" w:rsidRDefault="00A735CA" w:rsidP="00390EA4">
            <w:pPr>
              <w:pStyle w:val="Texteformulaire"/>
              <w:rPr>
                <w:lang w:val="fr-FR"/>
              </w:rPr>
            </w:pPr>
            <w:r w:rsidRPr="00750CA9">
              <w:rPr>
                <w:lang w:val="fr-FR"/>
              </w:rPr>
              <w:t>Les activités prévues dans le cadre des interventions du module sont listées ci-dessous.</w:t>
            </w:r>
          </w:p>
          <w:p w14:paraId="0C9C21AD" w14:textId="14578517" w:rsidR="00954887" w:rsidRPr="00954887" w:rsidRDefault="00954887" w:rsidP="006F6940">
            <w:pPr>
              <w:pStyle w:val="NormalJBGS"/>
              <w:numPr>
                <w:ilvl w:val="0"/>
                <w:numId w:val="40"/>
              </w:numPr>
              <w:jc w:val="both"/>
              <w:rPr>
                <w:rFonts w:asciiTheme="majorHAnsi" w:hAnsiTheme="majorHAnsi" w:cstheme="majorHAnsi"/>
                <w:b/>
                <w:color w:val="auto"/>
                <w:sz w:val="22"/>
                <w:szCs w:val="22"/>
                <w:lang w:val="fr-FR"/>
              </w:rPr>
            </w:pPr>
            <w:r w:rsidRPr="00954887">
              <w:rPr>
                <w:rFonts w:asciiTheme="majorHAnsi" w:hAnsiTheme="majorHAnsi" w:cstheme="majorHAnsi"/>
                <w:b/>
                <w:i w:val="0"/>
                <w:color w:val="auto"/>
                <w:sz w:val="22"/>
                <w:szCs w:val="22"/>
                <w:lang w:val="fr-FR"/>
              </w:rPr>
              <w:t>Activités conjointes de lutte contre la tuberculose et le VIH :</w:t>
            </w:r>
          </w:p>
          <w:p w14:paraId="5CC49A7A" w14:textId="436550AC" w:rsidR="00954887" w:rsidRPr="00954887" w:rsidRDefault="00954887" w:rsidP="00390EA4">
            <w:pPr>
              <w:pStyle w:val="liste1"/>
            </w:pPr>
            <w:r w:rsidRPr="00954887">
              <w:t>Former/</w:t>
            </w:r>
            <w:proofErr w:type="spellStart"/>
            <w:r w:rsidRPr="00954887">
              <w:t>orienter</w:t>
            </w:r>
            <w:proofErr w:type="spellEnd"/>
            <w:r w:rsidRPr="00954887">
              <w:t xml:space="preserve"> les </w:t>
            </w:r>
            <w:proofErr w:type="spellStart"/>
            <w:r w:rsidRPr="00954887">
              <w:t>prestataires</w:t>
            </w:r>
            <w:proofErr w:type="spellEnd"/>
            <w:r w:rsidRPr="00954887">
              <w:t xml:space="preserve"> de santé sur la recherche active, le </w:t>
            </w:r>
            <w:proofErr w:type="spellStart"/>
            <w:r w:rsidRPr="00954887">
              <w:t>contrôle</w:t>
            </w:r>
            <w:proofErr w:type="spellEnd"/>
            <w:r w:rsidRPr="00954887">
              <w:t xml:space="preserve"> et la PEC de la TB</w:t>
            </w:r>
          </w:p>
          <w:p w14:paraId="0F6404FE" w14:textId="1B0A0B7D" w:rsidR="00DB4A33" w:rsidRDefault="00954887" w:rsidP="00390EA4">
            <w:pPr>
              <w:pStyle w:val="liste1"/>
            </w:pPr>
            <w:r w:rsidRPr="00954887">
              <w:t>Doter les str</w:t>
            </w:r>
            <w:r w:rsidR="00F221B1">
              <w:t>uc</w:t>
            </w:r>
            <w:r w:rsidRPr="00954887">
              <w:t xml:space="preserve">tures </w:t>
            </w:r>
            <w:proofErr w:type="spellStart"/>
            <w:r w:rsidRPr="00954887">
              <w:t>concernées</w:t>
            </w:r>
            <w:proofErr w:type="spellEnd"/>
            <w:r w:rsidRPr="00954887">
              <w:t xml:space="preserve"> de matériel et supports de </w:t>
            </w:r>
            <w:proofErr w:type="spellStart"/>
            <w:r w:rsidRPr="00954887">
              <w:t>sensibilisation</w:t>
            </w:r>
            <w:proofErr w:type="spellEnd"/>
            <w:r w:rsidRPr="00954887">
              <w:t xml:space="preserve"> sur le </w:t>
            </w:r>
            <w:proofErr w:type="spellStart"/>
            <w:r w:rsidRPr="00954887">
              <w:t>contrôle</w:t>
            </w:r>
            <w:proofErr w:type="spellEnd"/>
            <w:r w:rsidRPr="00954887">
              <w:t xml:space="preserve"> de la TB</w:t>
            </w:r>
          </w:p>
          <w:p w14:paraId="75D3A232" w14:textId="6B6789AF" w:rsidR="00954887" w:rsidRPr="00954887" w:rsidRDefault="00954887" w:rsidP="00390EA4">
            <w:pPr>
              <w:pStyle w:val="liste1"/>
            </w:pPr>
            <w:proofErr w:type="spellStart"/>
            <w:r w:rsidRPr="00954887">
              <w:t>Conduire</w:t>
            </w:r>
            <w:proofErr w:type="spellEnd"/>
            <w:r w:rsidRPr="00954887">
              <w:t xml:space="preserve"> des </w:t>
            </w:r>
            <w:proofErr w:type="spellStart"/>
            <w:r w:rsidRPr="00954887">
              <w:t>visites</w:t>
            </w:r>
            <w:proofErr w:type="spellEnd"/>
            <w:r w:rsidRPr="00954887">
              <w:t xml:space="preserve">/missions de </w:t>
            </w:r>
            <w:proofErr w:type="spellStart"/>
            <w:r w:rsidRPr="00954887">
              <w:t>suivi</w:t>
            </w:r>
            <w:proofErr w:type="spellEnd"/>
            <w:r w:rsidRPr="00954887">
              <w:t>/supervision (PNLS + PNLT)</w:t>
            </w:r>
          </w:p>
          <w:p w14:paraId="53023E97" w14:textId="22756936" w:rsidR="00954887" w:rsidRPr="00DB4A33" w:rsidRDefault="00954887" w:rsidP="006F6940">
            <w:pPr>
              <w:pStyle w:val="NormalJBGS"/>
              <w:numPr>
                <w:ilvl w:val="0"/>
                <w:numId w:val="40"/>
              </w:numPr>
              <w:jc w:val="both"/>
              <w:rPr>
                <w:rFonts w:asciiTheme="majorHAnsi" w:hAnsiTheme="majorHAnsi" w:cstheme="majorHAnsi"/>
                <w:b/>
                <w:i w:val="0"/>
                <w:color w:val="auto"/>
                <w:sz w:val="22"/>
                <w:szCs w:val="22"/>
                <w:lang w:val="fr-FR"/>
              </w:rPr>
            </w:pPr>
            <w:r w:rsidRPr="00DB4A33">
              <w:rPr>
                <w:rFonts w:asciiTheme="majorHAnsi" w:hAnsiTheme="majorHAnsi" w:cstheme="majorHAnsi"/>
                <w:b/>
                <w:i w:val="0"/>
                <w:color w:val="auto"/>
                <w:sz w:val="22"/>
                <w:szCs w:val="22"/>
                <w:lang w:val="fr-FR"/>
              </w:rPr>
              <w:t>Dépistage, test et diagnostic</w:t>
            </w:r>
            <w:r w:rsidR="00DB4A33">
              <w:rPr>
                <w:rFonts w:asciiTheme="majorHAnsi" w:hAnsiTheme="majorHAnsi" w:cstheme="majorHAnsi"/>
                <w:b/>
                <w:i w:val="0"/>
                <w:color w:val="auto"/>
                <w:sz w:val="22"/>
                <w:szCs w:val="22"/>
                <w:lang w:val="fr-FR"/>
              </w:rPr>
              <w:t> :</w:t>
            </w:r>
          </w:p>
          <w:p w14:paraId="18280C63" w14:textId="7E19DF27" w:rsidR="00954887" w:rsidRPr="00954887" w:rsidRDefault="00954887" w:rsidP="00390EA4">
            <w:pPr>
              <w:pStyle w:val="liste1"/>
            </w:pPr>
            <w:r w:rsidRPr="00954887">
              <w:t xml:space="preserve">Assurer la </w:t>
            </w:r>
            <w:proofErr w:type="spellStart"/>
            <w:r w:rsidRPr="00954887">
              <w:t>référence</w:t>
            </w:r>
            <w:proofErr w:type="spellEnd"/>
            <w:r w:rsidRPr="00954887">
              <w:t xml:space="preserve"> des </w:t>
            </w:r>
            <w:proofErr w:type="spellStart"/>
            <w:r w:rsidRPr="00954887">
              <w:t>cas</w:t>
            </w:r>
            <w:proofErr w:type="spellEnd"/>
            <w:r w:rsidRPr="00954887">
              <w:t xml:space="preserve"> </w:t>
            </w:r>
            <w:proofErr w:type="spellStart"/>
            <w:r w:rsidRPr="00954887">
              <w:t>présumés</w:t>
            </w:r>
            <w:proofErr w:type="spellEnd"/>
            <w:r w:rsidRPr="00954887">
              <w:t xml:space="preserve"> TB des structures ne </w:t>
            </w:r>
            <w:proofErr w:type="spellStart"/>
            <w:r w:rsidRPr="00954887">
              <w:t>disposant</w:t>
            </w:r>
            <w:proofErr w:type="spellEnd"/>
            <w:r w:rsidRPr="00954887">
              <w:t xml:space="preserve"> pas de CDT </w:t>
            </w:r>
            <w:proofErr w:type="spellStart"/>
            <w:r w:rsidRPr="00954887">
              <w:t>vers</w:t>
            </w:r>
            <w:proofErr w:type="spellEnd"/>
            <w:r w:rsidRPr="00954887">
              <w:t xml:space="preserve"> les structures de PEC de la </w:t>
            </w:r>
            <w:proofErr w:type="spellStart"/>
            <w:r w:rsidRPr="00954887">
              <w:t>tuberculose</w:t>
            </w:r>
            <w:proofErr w:type="spellEnd"/>
          </w:p>
          <w:p w14:paraId="536FEA29" w14:textId="0F9179B6" w:rsidR="00954887" w:rsidRPr="00DB4A33" w:rsidRDefault="00954887" w:rsidP="006F6940">
            <w:pPr>
              <w:pStyle w:val="NormalJBGS"/>
              <w:numPr>
                <w:ilvl w:val="0"/>
                <w:numId w:val="40"/>
              </w:numPr>
              <w:jc w:val="both"/>
              <w:rPr>
                <w:rFonts w:asciiTheme="majorHAnsi" w:hAnsiTheme="majorHAnsi" w:cstheme="majorHAnsi"/>
                <w:b/>
                <w:i w:val="0"/>
                <w:color w:val="auto"/>
                <w:sz w:val="22"/>
                <w:szCs w:val="22"/>
                <w:lang w:val="fr-FR"/>
              </w:rPr>
            </w:pPr>
            <w:r w:rsidRPr="00DB4A33">
              <w:rPr>
                <w:rFonts w:asciiTheme="majorHAnsi" w:hAnsiTheme="majorHAnsi" w:cstheme="majorHAnsi"/>
                <w:b/>
                <w:i w:val="0"/>
                <w:color w:val="auto"/>
                <w:sz w:val="22"/>
                <w:szCs w:val="22"/>
                <w:lang w:val="fr-FR"/>
              </w:rPr>
              <w:t>Prévention</w:t>
            </w:r>
            <w:r w:rsidR="00DB4A33">
              <w:rPr>
                <w:rFonts w:asciiTheme="majorHAnsi" w:hAnsiTheme="majorHAnsi" w:cstheme="majorHAnsi"/>
                <w:b/>
                <w:i w:val="0"/>
                <w:color w:val="auto"/>
                <w:sz w:val="22"/>
                <w:szCs w:val="22"/>
                <w:lang w:val="fr-FR"/>
              </w:rPr>
              <w:t> :</w:t>
            </w:r>
          </w:p>
          <w:p w14:paraId="07770994" w14:textId="4192E09E" w:rsidR="00954887" w:rsidRPr="00954887" w:rsidRDefault="00954887" w:rsidP="00390EA4">
            <w:pPr>
              <w:pStyle w:val="liste1"/>
            </w:pPr>
            <w:r w:rsidRPr="00954887">
              <w:t xml:space="preserve">Assurer le </w:t>
            </w:r>
            <w:proofErr w:type="spellStart"/>
            <w:r w:rsidRPr="00954887">
              <w:t>suivi</w:t>
            </w:r>
            <w:proofErr w:type="spellEnd"/>
            <w:r w:rsidR="00F221B1">
              <w:t xml:space="preserve"> </w:t>
            </w:r>
            <w:r w:rsidRPr="00954887">
              <w:t>/</w:t>
            </w:r>
            <w:r w:rsidR="00F221B1">
              <w:t xml:space="preserve"> </w:t>
            </w:r>
            <w:r w:rsidRPr="00954887">
              <w:t xml:space="preserve">supervision des interventions et des </w:t>
            </w:r>
            <w:proofErr w:type="spellStart"/>
            <w:r w:rsidRPr="00954887">
              <w:t>intervenants</w:t>
            </w:r>
            <w:proofErr w:type="spellEnd"/>
            <w:r w:rsidRPr="00954887">
              <w:t xml:space="preserve"> de mise </w:t>
            </w:r>
            <w:proofErr w:type="spellStart"/>
            <w:r w:rsidRPr="00954887">
              <w:t>en</w:t>
            </w:r>
            <w:proofErr w:type="spellEnd"/>
            <w:r w:rsidRPr="00954887">
              <w:t xml:space="preserve"> </w:t>
            </w:r>
            <w:proofErr w:type="spellStart"/>
            <w:r w:rsidRPr="00954887">
              <w:t>œuvre</w:t>
            </w:r>
            <w:proofErr w:type="spellEnd"/>
            <w:r w:rsidRPr="00954887">
              <w:t xml:space="preserve"> de la TPI</w:t>
            </w:r>
          </w:p>
          <w:p w14:paraId="64341746" w14:textId="543093BE" w:rsidR="00954887" w:rsidRPr="00954887" w:rsidRDefault="00954887" w:rsidP="00390EA4">
            <w:pPr>
              <w:pStyle w:val="liste1"/>
            </w:pPr>
            <w:r w:rsidRPr="00954887">
              <w:t xml:space="preserve">Former les </w:t>
            </w:r>
            <w:proofErr w:type="spellStart"/>
            <w:r w:rsidR="00F221B1">
              <w:t>professionnels</w:t>
            </w:r>
            <w:proofErr w:type="spellEnd"/>
            <w:r w:rsidR="00F221B1">
              <w:t xml:space="preserve"> de santé, </w:t>
            </w:r>
            <w:proofErr w:type="spellStart"/>
            <w:r w:rsidR="00F221B1" w:rsidRPr="00954887">
              <w:t>communautaires</w:t>
            </w:r>
            <w:proofErr w:type="spellEnd"/>
            <w:r w:rsidR="00F221B1" w:rsidRPr="00954887">
              <w:t xml:space="preserve"> (ASC) </w:t>
            </w:r>
            <w:r w:rsidRPr="00954887">
              <w:t xml:space="preserve">sur la mise </w:t>
            </w:r>
            <w:proofErr w:type="spellStart"/>
            <w:r w:rsidRPr="00954887">
              <w:t>en</w:t>
            </w:r>
            <w:proofErr w:type="spellEnd"/>
            <w:r w:rsidRPr="00954887">
              <w:t xml:space="preserve"> </w:t>
            </w:r>
            <w:proofErr w:type="spellStart"/>
            <w:r w:rsidRPr="00954887">
              <w:t>œuvre</w:t>
            </w:r>
            <w:proofErr w:type="spellEnd"/>
            <w:r w:rsidRPr="00954887">
              <w:t xml:space="preserve"> de la TP</w:t>
            </w:r>
            <w:r w:rsidR="00F221B1">
              <w:t xml:space="preserve">I et le </w:t>
            </w:r>
            <w:proofErr w:type="spellStart"/>
            <w:r w:rsidRPr="00954887">
              <w:t>contr</w:t>
            </w:r>
            <w:r w:rsidR="00F221B1">
              <w:t>ô</w:t>
            </w:r>
            <w:r w:rsidRPr="00954887">
              <w:t>le</w:t>
            </w:r>
            <w:proofErr w:type="spellEnd"/>
            <w:r w:rsidRPr="00954887">
              <w:t xml:space="preserve"> de </w:t>
            </w:r>
            <w:proofErr w:type="spellStart"/>
            <w:r w:rsidRPr="00954887">
              <w:t>l’infection</w:t>
            </w:r>
            <w:proofErr w:type="spellEnd"/>
            <w:r w:rsidRPr="00954887">
              <w:t xml:space="preserve"> TB</w:t>
            </w:r>
          </w:p>
          <w:p w14:paraId="3442F3E7" w14:textId="7ED18C8C" w:rsidR="00954887" w:rsidRPr="00954887" w:rsidRDefault="00954887" w:rsidP="00390EA4">
            <w:pPr>
              <w:pStyle w:val="liste1"/>
            </w:pPr>
            <w:proofErr w:type="spellStart"/>
            <w:r w:rsidRPr="00954887">
              <w:t>Acquérir</w:t>
            </w:r>
            <w:proofErr w:type="spellEnd"/>
            <w:r w:rsidRPr="00954887">
              <w:t xml:space="preserve"> </w:t>
            </w:r>
            <w:r w:rsidR="00F221B1">
              <w:t xml:space="preserve">les </w:t>
            </w:r>
            <w:proofErr w:type="spellStart"/>
            <w:r w:rsidR="00F221B1">
              <w:t>intrants</w:t>
            </w:r>
            <w:proofErr w:type="spellEnd"/>
            <w:r w:rsidR="00F221B1">
              <w:t xml:space="preserve"> (</w:t>
            </w:r>
            <w:r w:rsidRPr="00954887">
              <w:t xml:space="preserve">films de </w:t>
            </w:r>
            <w:proofErr w:type="spellStart"/>
            <w:r w:rsidRPr="00954887">
              <w:t>radiographie</w:t>
            </w:r>
            <w:proofErr w:type="spellEnd"/>
            <w:r w:rsidRPr="00954887">
              <w:t xml:space="preserve"> </w:t>
            </w:r>
            <w:proofErr w:type="spellStart"/>
            <w:r w:rsidRPr="00954887">
              <w:t>pulmonaire</w:t>
            </w:r>
            <w:proofErr w:type="spellEnd"/>
            <w:r w:rsidR="00F221B1">
              <w:t>,</w:t>
            </w:r>
            <w:r w:rsidRPr="00954887">
              <w:t xml:space="preserve"> </w:t>
            </w:r>
            <w:r w:rsidR="00F221B1" w:rsidRPr="00954887">
              <w:t xml:space="preserve">cartouches </w:t>
            </w:r>
            <w:proofErr w:type="spellStart"/>
            <w:r w:rsidR="00F221B1" w:rsidRPr="00954887">
              <w:t>Xpert</w:t>
            </w:r>
            <w:proofErr w:type="spellEnd"/>
            <w:r w:rsidR="00F221B1">
              <w:t xml:space="preserve">) pour le diagnostic de la TB chez </w:t>
            </w:r>
            <w:r w:rsidRPr="00954887">
              <w:rPr>
                <w:b/>
              </w:rPr>
              <w:t>les</w:t>
            </w:r>
            <w:r w:rsidRPr="00954887">
              <w:t xml:space="preserve"> </w:t>
            </w:r>
            <w:r w:rsidRPr="00954887">
              <w:rPr>
                <w:b/>
              </w:rPr>
              <w:t>PVVIH</w:t>
            </w:r>
            <w:r w:rsidRPr="00954887">
              <w:t xml:space="preserve"> </w:t>
            </w:r>
          </w:p>
          <w:p w14:paraId="49C7CD1F" w14:textId="231DD122" w:rsidR="00954887" w:rsidRPr="00390EA4" w:rsidRDefault="00954887" w:rsidP="00390EA4">
            <w:pPr>
              <w:pStyle w:val="liste1"/>
              <w:rPr>
                <w:b/>
              </w:rPr>
            </w:pPr>
            <w:proofErr w:type="spellStart"/>
            <w:r w:rsidRPr="00954887">
              <w:t>Acquérir</w:t>
            </w:r>
            <w:proofErr w:type="spellEnd"/>
            <w:r w:rsidRPr="00954887">
              <w:t xml:space="preserve"> des </w:t>
            </w:r>
            <w:proofErr w:type="spellStart"/>
            <w:r w:rsidR="00F221B1">
              <w:t>produits</w:t>
            </w:r>
            <w:proofErr w:type="spellEnd"/>
            <w:r w:rsidR="00F221B1">
              <w:t xml:space="preserve"> de santé</w:t>
            </w:r>
            <w:r w:rsidR="00F221B1" w:rsidRPr="00954887">
              <w:t xml:space="preserve"> </w:t>
            </w:r>
            <w:r w:rsidRPr="00954887">
              <w:t xml:space="preserve">pour la TPI chez les PVVIH </w:t>
            </w:r>
            <w:proofErr w:type="spellStart"/>
            <w:r w:rsidRPr="00954887">
              <w:t>adultes</w:t>
            </w:r>
            <w:proofErr w:type="spellEnd"/>
            <w:r w:rsidRPr="00954887">
              <w:t xml:space="preserve"> et adolescents et enfants</w:t>
            </w:r>
            <w:r w:rsidR="00F221B1">
              <w:t xml:space="preserve"> (</w:t>
            </w:r>
            <w:proofErr w:type="spellStart"/>
            <w:r w:rsidR="00F221B1">
              <w:t>isoniazide</w:t>
            </w:r>
            <w:proofErr w:type="spellEnd"/>
            <w:r w:rsidR="00F221B1">
              <w:t xml:space="preserve">, </w:t>
            </w:r>
            <w:r w:rsidRPr="00954887">
              <w:t>pyridoxine</w:t>
            </w:r>
            <w:r w:rsidR="00F221B1">
              <w:t>)</w:t>
            </w:r>
          </w:p>
          <w:p w14:paraId="111509B6" w14:textId="49ECDD51" w:rsidR="00954887" w:rsidRPr="00954887" w:rsidRDefault="00954887" w:rsidP="00390EA4">
            <w:pPr>
              <w:pStyle w:val="liste1"/>
            </w:pPr>
            <w:proofErr w:type="spellStart"/>
            <w:r w:rsidRPr="00954887">
              <w:t>Reproduire</w:t>
            </w:r>
            <w:proofErr w:type="spellEnd"/>
            <w:r w:rsidRPr="00954887">
              <w:t xml:space="preserve"> et diffuser les </w:t>
            </w:r>
            <w:proofErr w:type="spellStart"/>
            <w:r w:rsidRPr="00954887">
              <w:t>matériels</w:t>
            </w:r>
            <w:proofErr w:type="spellEnd"/>
            <w:r w:rsidRPr="00954887">
              <w:t xml:space="preserve"> de </w:t>
            </w:r>
            <w:proofErr w:type="spellStart"/>
            <w:r w:rsidRPr="00954887">
              <w:t>sensibilisation</w:t>
            </w:r>
            <w:proofErr w:type="spellEnd"/>
            <w:r w:rsidRPr="00954887">
              <w:t xml:space="preserve"> sur les </w:t>
            </w:r>
            <w:proofErr w:type="spellStart"/>
            <w:r w:rsidRPr="00954887">
              <w:t>mesures</w:t>
            </w:r>
            <w:proofErr w:type="spellEnd"/>
            <w:r w:rsidRPr="00954887">
              <w:t xml:space="preserve"> de </w:t>
            </w:r>
            <w:proofErr w:type="spellStart"/>
            <w:r w:rsidRPr="00954887">
              <w:t>contrôle</w:t>
            </w:r>
            <w:proofErr w:type="spellEnd"/>
            <w:r w:rsidRPr="00954887">
              <w:t xml:space="preserve"> de </w:t>
            </w:r>
            <w:proofErr w:type="spellStart"/>
            <w:r w:rsidRPr="00954887">
              <w:t>l’infection</w:t>
            </w:r>
            <w:proofErr w:type="spellEnd"/>
            <w:r w:rsidRPr="00954887">
              <w:t xml:space="preserve"> </w:t>
            </w:r>
            <w:proofErr w:type="spellStart"/>
            <w:r w:rsidRPr="00954887">
              <w:t>tuberculeuse</w:t>
            </w:r>
            <w:proofErr w:type="spellEnd"/>
            <w:r w:rsidRPr="00954887">
              <w:t xml:space="preserve"> dans les structures de santé et dans la </w:t>
            </w:r>
            <w:proofErr w:type="spellStart"/>
            <w:r w:rsidRPr="00954887">
              <w:t>communauté</w:t>
            </w:r>
            <w:proofErr w:type="spellEnd"/>
          </w:p>
          <w:p w14:paraId="6F2250B9" w14:textId="5C9E3D1B" w:rsidR="00954887" w:rsidRPr="00643248" w:rsidRDefault="00954887" w:rsidP="006F6940">
            <w:pPr>
              <w:pStyle w:val="NormalJBGS"/>
              <w:numPr>
                <w:ilvl w:val="0"/>
                <w:numId w:val="40"/>
              </w:numPr>
              <w:jc w:val="both"/>
              <w:rPr>
                <w:rFonts w:asciiTheme="majorHAnsi" w:hAnsiTheme="majorHAnsi" w:cstheme="majorHAnsi"/>
                <w:b/>
                <w:i w:val="0"/>
                <w:color w:val="auto"/>
                <w:sz w:val="22"/>
                <w:szCs w:val="22"/>
                <w:lang w:val="fr-FR"/>
              </w:rPr>
            </w:pPr>
            <w:r w:rsidRPr="00643248">
              <w:rPr>
                <w:rFonts w:asciiTheme="majorHAnsi" w:hAnsiTheme="majorHAnsi" w:cstheme="majorHAnsi"/>
                <w:b/>
                <w:i w:val="0"/>
                <w:color w:val="auto"/>
                <w:sz w:val="22"/>
                <w:szCs w:val="22"/>
                <w:lang w:val="fr-FR"/>
              </w:rPr>
              <w:t>Prise en charge communautaire de la coïnfection TB/VIH</w:t>
            </w:r>
            <w:r w:rsidR="00643248">
              <w:rPr>
                <w:rFonts w:asciiTheme="majorHAnsi" w:hAnsiTheme="majorHAnsi" w:cstheme="majorHAnsi"/>
                <w:b/>
                <w:i w:val="0"/>
                <w:color w:val="auto"/>
                <w:sz w:val="22"/>
                <w:szCs w:val="22"/>
                <w:lang w:val="fr-FR"/>
              </w:rPr>
              <w:t> :</w:t>
            </w:r>
          </w:p>
          <w:p w14:paraId="127FBF99" w14:textId="7745A014" w:rsidR="00954887" w:rsidRPr="00954887" w:rsidRDefault="00F221B1" w:rsidP="00390EA4">
            <w:pPr>
              <w:pStyle w:val="liste1"/>
            </w:pPr>
            <w:r>
              <w:t>Former</w:t>
            </w:r>
            <w:r w:rsidR="00954887" w:rsidRPr="00954887">
              <w:t xml:space="preserve"> les </w:t>
            </w:r>
            <w:proofErr w:type="spellStart"/>
            <w:r w:rsidR="00954887" w:rsidRPr="00954887">
              <w:t>prestataires</w:t>
            </w:r>
            <w:proofErr w:type="spellEnd"/>
            <w:r w:rsidR="00954887" w:rsidRPr="00954887">
              <w:t xml:space="preserve"> </w:t>
            </w:r>
            <w:proofErr w:type="spellStart"/>
            <w:r w:rsidR="00954887" w:rsidRPr="00954887">
              <w:t>communautaires</w:t>
            </w:r>
            <w:proofErr w:type="spellEnd"/>
            <w:r w:rsidR="00954887" w:rsidRPr="00954887">
              <w:t xml:space="preserve"> sur la co-infection TB/VIH</w:t>
            </w:r>
          </w:p>
          <w:p w14:paraId="27BC2A2A" w14:textId="53E2E894" w:rsidR="00954887" w:rsidRDefault="00F221B1" w:rsidP="00390EA4">
            <w:pPr>
              <w:pStyle w:val="liste1"/>
            </w:pPr>
            <w:proofErr w:type="spellStart"/>
            <w:r>
              <w:t>O</w:t>
            </w:r>
            <w:r w:rsidR="00954887" w:rsidRPr="00954887">
              <w:t>rganiser</w:t>
            </w:r>
            <w:proofErr w:type="spellEnd"/>
            <w:r w:rsidR="00954887" w:rsidRPr="00954887">
              <w:t xml:space="preserve"> la recherch</w:t>
            </w:r>
            <w:r>
              <w:t>e active</w:t>
            </w:r>
            <w:r w:rsidR="00954887" w:rsidRPr="00954887">
              <w:t xml:space="preserve"> de TB chez les PVVIH dans la </w:t>
            </w:r>
            <w:proofErr w:type="spellStart"/>
            <w:r w:rsidR="00954887" w:rsidRPr="00954887">
              <w:t>communauté</w:t>
            </w:r>
            <w:proofErr w:type="spellEnd"/>
          </w:p>
          <w:p w14:paraId="239F7496" w14:textId="349104B1" w:rsidR="00A735CA" w:rsidRPr="00390EA4" w:rsidRDefault="00A735CA" w:rsidP="00A735CA">
            <w:pPr>
              <w:pStyle w:val="NormalNoSpace"/>
              <w:rPr>
                <w:rFonts w:eastAsia="Calibri"/>
                <w:lang w:val="fr-FR"/>
              </w:rPr>
            </w:pPr>
            <w:r w:rsidRPr="00390EA4">
              <w:rPr>
                <w:rFonts w:eastAsia="Calibri"/>
                <w:lang w:val="fr-FR"/>
              </w:rPr>
              <w:t xml:space="preserve">Les interventions de prestations de services </w:t>
            </w:r>
            <w:r w:rsidR="00F221B1" w:rsidRPr="00390EA4">
              <w:rPr>
                <w:rFonts w:eastAsia="Calibri"/>
                <w:lang w:val="fr-FR"/>
              </w:rPr>
              <w:t xml:space="preserve">ci-dessus </w:t>
            </w:r>
            <w:r w:rsidRPr="00390EA4">
              <w:rPr>
                <w:rFonts w:eastAsia="Calibri"/>
                <w:lang w:val="fr-FR"/>
              </w:rPr>
              <w:t xml:space="preserve">seront </w:t>
            </w:r>
            <w:proofErr w:type="spellStart"/>
            <w:r w:rsidRPr="00390EA4">
              <w:rPr>
                <w:rFonts w:eastAsia="Calibri"/>
                <w:lang w:val="fr-FR"/>
              </w:rPr>
              <w:t>reparties</w:t>
            </w:r>
            <w:proofErr w:type="spellEnd"/>
            <w:r w:rsidRPr="00390EA4">
              <w:rPr>
                <w:rFonts w:eastAsia="Calibri"/>
                <w:lang w:val="fr-FR"/>
              </w:rPr>
              <w:t xml:space="preserve"> entre le PNLS (activités </w:t>
            </w:r>
            <w:r w:rsidR="00F221B1" w:rsidRPr="00390EA4">
              <w:rPr>
                <w:rFonts w:eastAsia="Calibri"/>
                <w:lang w:val="fr-FR"/>
              </w:rPr>
              <w:t>des</w:t>
            </w:r>
            <w:r w:rsidRPr="00390EA4">
              <w:rPr>
                <w:rFonts w:eastAsia="Calibri"/>
                <w:lang w:val="fr-FR"/>
              </w:rPr>
              <w:t xml:space="preserve"> sites </w:t>
            </w:r>
            <w:r w:rsidR="00F221B1" w:rsidRPr="00390EA4">
              <w:rPr>
                <w:rFonts w:eastAsia="Calibri"/>
                <w:lang w:val="fr-FR"/>
              </w:rPr>
              <w:t xml:space="preserve">de prise en charge </w:t>
            </w:r>
            <w:r w:rsidRPr="00390EA4">
              <w:rPr>
                <w:rFonts w:eastAsia="Calibri"/>
                <w:lang w:val="fr-FR"/>
              </w:rPr>
              <w:t>non soutenus</w:t>
            </w:r>
            <w:r w:rsidR="00F221B1" w:rsidRPr="00390EA4">
              <w:rPr>
                <w:rFonts w:eastAsia="Calibri"/>
                <w:lang w:val="fr-FR"/>
              </w:rPr>
              <w:t xml:space="preserve"> par le PEPFAR</w:t>
            </w:r>
            <w:r w:rsidRPr="00390EA4">
              <w:rPr>
                <w:rFonts w:eastAsia="Calibri"/>
                <w:lang w:val="fr-FR"/>
              </w:rPr>
              <w:t>)</w:t>
            </w:r>
            <w:r w:rsidR="00F221B1" w:rsidRPr="00390EA4">
              <w:rPr>
                <w:rFonts w:eastAsia="Calibri"/>
                <w:lang w:val="fr-FR"/>
              </w:rPr>
              <w:t xml:space="preserve"> et</w:t>
            </w:r>
            <w:r w:rsidRPr="00390EA4">
              <w:rPr>
                <w:rFonts w:eastAsia="Calibri"/>
                <w:lang w:val="fr-FR"/>
              </w:rPr>
              <w:t xml:space="preserve"> Alliance</w:t>
            </w:r>
            <w:r w:rsidR="00F221B1" w:rsidRPr="00390EA4">
              <w:rPr>
                <w:rFonts w:eastAsia="Calibri"/>
                <w:lang w:val="fr-FR"/>
              </w:rPr>
              <w:t xml:space="preserve"> Côte d’Ivoire</w:t>
            </w:r>
            <w:r w:rsidRPr="00390EA4">
              <w:rPr>
                <w:rFonts w:eastAsia="Calibri"/>
                <w:lang w:val="fr-FR"/>
              </w:rPr>
              <w:t xml:space="preserve"> (activités communaut</w:t>
            </w:r>
            <w:r w:rsidR="00F221B1" w:rsidRPr="00390EA4">
              <w:rPr>
                <w:rFonts w:eastAsia="Calibri"/>
                <w:lang w:val="fr-FR"/>
              </w:rPr>
              <w:t>a</w:t>
            </w:r>
            <w:r w:rsidRPr="00390EA4">
              <w:rPr>
                <w:rFonts w:eastAsia="Calibri"/>
                <w:lang w:val="fr-FR"/>
              </w:rPr>
              <w:t xml:space="preserve">ires) </w:t>
            </w:r>
            <w:r w:rsidR="00214A4D" w:rsidRPr="00F57F72">
              <w:rPr>
                <w:rFonts w:eastAsia="Calibri"/>
                <w:lang w:val="fr-FR"/>
              </w:rPr>
              <w:t xml:space="preserve">dans les 36 DS </w:t>
            </w:r>
            <w:r w:rsidR="00214A4D" w:rsidRPr="00761965">
              <w:rPr>
                <w:rFonts w:eastAsia="Calibri"/>
                <w:lang w:val="fr-FR"/>
              </w:rPr>
              <w:t>prioritaires pour la prise en charge du VIH</w:t>
            </w:r>
            <w:r w:rsidR="00F221B1" w:rsidRPr="00390EA4">
              <w:rPr>
                <w:rFonts w:eastAsia="Calibri"/>
                <w:lang w:val="fr-FR"/>
              </w:rPr>
              <w:t>.</w:t>
            </w:r>
          </w:p>
          <w:p w14:paraId="11F98059" w14:textId="7DA4E444" w:rsidR="00A735CA" w:rsidRDefault="00AB286C" w:rsidP="004C6EBC">
            <w:pPr>
              <w:autoSpaceDE w:val="0"/>
              <w:autoSpaceDN w:val="0"/>
              <w:adjustRightInd w:val="0"/>
              <w:spacing w:after="0" w:line="240" w:lineRule="auto"/>
              <w:rPr>
                <w:i/>
                <w:sz w:val="22"/>
                <w:szCs w:val="22"/>
              </w:rPr>
            </w:pPr>
            <w:r w:rsidRPr="00AB286C">
              <w:rPr>
                <w:b/>
                <w:bCs/>
                <w:iCs/>
                <w:sz w:val="22"/>
                <w:szCs w:val="22"/>
              </w:rPr>
              <w:t xml:space="preserve">Cf. </w:t>
            </w:r>
            <w:proofErr w:type="spellStart"/>
            <w:r w:rsidRPr="00AB286C">
              <w:rPr>
                <w:b/>
                <w:bCs/>
                <w:iCs/>
                <w:sz w:val="22"/>
                <w:szCs w:val="22"/>
              </w:rPr>
              <w:t>cartographie</w:t>
            </w:r>
            <w:proofErr w:type="spellEnd"/>
            <w:r w:rsidRPr="00AB286C">
              <w:rPr>
                <w:b/>
                <w:bCs/>
                <w:iCs/>
                <w:sz w:val="22"/>
                <w:szCs w:val="22"/>
              </w:rPr>
              <w:t xml:space="preserve"> de </w:t>
            </w:r>
            <w:proofErr w:type="spellStart"/>
            <w:r w:rsidRPr="00AB286C">
              <w:rPr>
                <w:b/>
                <w:bCs/>
                <w:iCs/>
                <w:sz w:val="22"/>
                <w:szCs w:val="22"/>
              </w:rPr>
              <w:t>l’offre</w:t>
            </w:r>
            <w:proofErr w:type="spellEnd"/>
            <w:r w:rsidRPr="00AB286C">
              <w:rPr>
                <w:b/>
                <w:bCs/>
                <w:iCs/>
                <w:sz w:val="22"/>
                <w:szCs w:val="22"/>
              </w:rPr>
              <w:t xml:space="preserve"> de services PEPFAR et FM </w:t>
            </w:r>
            <w:r w:rsidR="004C6EBC" w:rsidRPr="004C6EBC">
              <w:rPr>
                <w:i/>
                <w:sz w:val="22"/>
                <w:szCs w:val="22"/>
              </w:rPr>
              <w:t>(</w:t>
            </w:r>
            <w:proofErr w:type="spellStart"/>
            <w:r w:rsidR="004C6EBC" w:rsidRPr="00EC44B1">
              <w:rPr>
                <w:i/>
                <w:color w:val="FF0000"/>
                <w:sz w:val="22"/>
                <w:szCs w:val="22"/>
              </w:rPr>
              <w:t>Annexe</w:t>
            </w:r>
            <w:proofErr w:type="spellEnd"/>
            <w:r w:rsidR="004C6EBC" w:rsidRPr="00EC44B1">
              <w:rPr>
                <w:i/>
                <w:color w:val="FF0000"/>
                <w:sz w:val="22"/>
                <w:szCs w:val="22"/>
              </w:rPr>
              <w:t xml:space="preserve"> </w:t>
            </w:r>
            <w:r w:rsidR="00EC44B1" w:rsidRPr="00EC44B1">
              <w:rPr>
                <w:i/>
                <w:color w:val="FF0000"/>
                <w:sz w:val="22"/>
                <w:szCs w:val="22"/>
              </w:rPr>
              <w:t>27</w:t>
            </w:r>
            <w:r w:rsidR="004C6EBC" w:rsidRPr="004C6EBC">
              <w:rPr>
                <w:i/>
                <w:sz w:val="22"/>
                <w:szCs w:val="22"/>
              </w:rPr>
              <w:t>)</w:t>
            </w:r>
          </w:p>
          <w:p w14:paraId="55B4FCEA" w14:textId="1ED2A465" w:rsidR="004C6EBC" w:rsidRPr="004C6EBC" w:rsidRDefault="004C6EBC" w:rsidP="004C6EBC">
            <w:pPr>
              <w:autoSpaceDE w:val="0"/>
              <w:autoSpaceDN w:val="0"/>
              <w:adjustRightInd w:val="0"/>
              <w:spacing w:after="0" w:line="240" w:lineRule="auto"/>
              <w:rPr>
                <w:b/>
                <w:bCs/>
                <w:iCs/>
                <w:color w:val="0070C0"/>
                <w:sz w:val="22"/>
                <w:szCs w:val="22"/>
              </w:rPr>
            </w:pPr>
          </w:p>
        </w:tc>
      </w:tr>
      <w:tr w:rsidR="000272A7" w:rsidRPr="0037522B" w14:paraId="3CB573D9" w14:textId="77777777" w:rsidTr="007A0F0B">
        <w:trPr>
          <w:trHeight w:val="288"/>
        </w:trPr>
        <w:tc>
          <w:tcPr>
            <w:tcW w:w="1560" w:type="dxa"/>
            <w:shd w:val="clear" w:color="auto" w:fill="F2F2F2"/>
            <w:vAlign w:val="center"/>
          </w:tcPr>
          <w:p w14:paraId="0720A15E" w14:textId="77777777" w:rsidR="000272A7" w:rsidRPr="007F7A64" w:rsidRDefault="000272A7" w:rsidP="00E80CEF">
            <w:pPr>
              <w:spacing w:after="0"/>
              <w:rPr>
                <w:b/>
              </w:rPr>
            </w:pPr>
            <w:r>
              <w:rPr>
                <w:b/>
                <w:lang w:bidi="fr-FR"/>
              </w:rPr>
              <w:lastRenderedPageBreak/>
              <w:t xml:space="preserve">Populations </w:t>
            </w:r>
            <w:proofErr w:type="spellStart"/>
            <w:r>
              <w:rPr>
                <w:b/>
                <w:lang w:bidi="fr-FR"/>
              </w:rPr>
              <w:t>prioritaires</w:t>
            </w:r>
            <w:proofErr w:type="spellEnd"/>
          </w:p>
        </w:tc>
        <w:tc>
          <w:tcPr>
            <w:tcW w:w="9240" w:type="dxa"/>
          </w:tcPr>
          <w:p w14:paraId="0FD1850A" w14:textId="39D60C19" w:rsidR="000272A7" w:rsidRPr="00EC44B1" w:rsidRDefault="000272A7" w:rsidP="00EC44B1">
            <w:pPr>
              <w:pStyle w:val="Texteformulaire"/>
            </w:pPr>
            <w:r w:rsidRPr="00EC44B1">
              <w:t xml:space="preserve">Les populations </w:t>
            </w:r>
            <w:proofErr w:type="spellStart"/>
            <w:r w:rsidRPr="00EC44B1">
              <w:t>concernées</w:t>
            </w:r>
            <w:proofErr w:type="spellEnd"/>
            <w:r w:rsidRPr="00EC44B1">
              <w:t xml:space="preserve"> </w:t>
            </w:r>
            <w:proofErr w:type="spellStart"/>
            <w:r w:rsidRPr="00EC44B1">
              <w:t>par</w:t>
            </w:r>
            <w:proofErr w:type="spellEnd"/>
            <w:r w:rsidRPr="00EC44B1">
              <w:t xml:space="preserve"> la </w:t>
            </w:r>
            <w:proofErr w:type="spellStart"/>
            <w:r w:rsidRPr="00EC44B1">
              <w:t>présente</w:t>
            </w:r>
            <w:proofErr w:type="spellEnd"/>
            <w:r w:rsidRPr="00EC44B1">
              <w:t xml:space="preserve"> subvention </w:t>
            </w:r>
            <w:proofErr w:type="spellStart"/>
            <w:proofErr w:type="gramStart"/>
            <w:r w:rsidRPr="00EC44B1">
              <w:t>sont</w:t>
            </w:r>
            <w:proofErr w:type="spellEnd"/>
            <w:r w:rsidRPr="00EC44B1">
              <w:t> </w:t>
            </w:r>
            <w:r w:rsidR="00EC44B1">
              <w:t>:</w:t>
            </w:r>
            <w:proofErr w:type="gramEnd"/>
          </w:p>
          <w:p w14:paraId="73E98B26" w14:textId="77777777" w:rsidR="000272A7" w:rsidRPr="00080716" w:rsidRDefault="000272A7" w:rsidP="004E1C7A">
            <w:pPr>
              <w:pStyle w:val="liste1"/>
            </w:pPr>
            <w:r w:rsidRPr="00080716">
              <w:t xml:space="preserve">Population </w:t>
            </w:r>
            <w:proofErr w:type="spellStart"/>
            <w:r w:rsidRPr="00080716">
              <w:t>générale</w:t>
            </w:r>
            <w:proofErr w:type="spellEnd"/>
          </w:p>
          <w:p w14:paraId="618C2BAF" w14:textId="2EEE8A15" w:rsidR="000272A7" w:rsidRPr="00750CA9" w:rsidRDefault="000272A7" w:rsidP="004E1C7A">
            <w:pPr>
              <w:pStyle w:val="liste1"/>
              <w:rPr>
                <w:lang w:val="fr-FR"/>
              </w:rPr>
            </w:pPr>
            <w:r w:rsidRPr="00750CA9">
              <w:rPr>
                <w:lang w:val="fr-FR"/>
              </w:rPr>
              <w:t>Population</w:t>
            </w:r>
            <w:r w:rsidR="00214A4D" w:rsidRPr="00750CA9">
              <w:rPr>
                <w:lang w:val="fr-FR"/>
              </w:rPr>
              <w:t>s</w:t>
            </w:r>
            <w:r w:rsidRPr="00750CA9">
              <w:rPr>
                <w:lang w:val="fr-FR"/>
              </w:rPr>
              <w:t xml:space="preserve"> à risque : enfants, mineurs et communautés minières, habitants des quartiers précaires, habitants des zones d’accès difficile, Populations clés (Usagers de drogues</w:t>
            </w:r>
            <w:r w:rsidRPr="00CD6894">
              <w:t>)</w:t>
            </w:r>
            <w:r w:rsidRPr="00750CA9">
              <w:rPr>
                <w:lang w:val="fr-FR"/>
              </w:rPr>
              <w:t xml:space="preserve"> </w:t>
            </w:r>
          </w:p>
          <w:p w14:paraId="5974D494" w14:textId="77777777" w:rsidR="000272A7" w:rsidRPr="00080716" w:rsidRDefault="000272A7" w:rsidP="004E1C7A">
            <w:pPr>
              <w:pStyle w:val="liste1"/>
            </w:pPr>
            <w:r w:rsidRPr="00080716">
              <w:t xml:space="preserve">Cas </w:t>
            </w:r>
            <w:proofErr w:type="spellStart"/>
            <w:r w:rsidRPr="00080716">
              <w:t>présumés</w:t>
            </w:r>
            <w:proofErr w:type="spellEnd"/>
            <w:r w:rsidRPr="00080716">
              <w:t xml:space="preserve"> de </w:t>
            </w:r>
            <w:proofErr w:type="spellStart"/>
            <w:r w:rsidRPr="00080716">
              <w:t>tuberculose</w:t>
            </w:r>
            <w:proofErr w:type="spellEnd"/>
            <w:r w:rsidRPr="00080716">
              <w:t> </w:t>
            </w:r>
          </w:p>
          <w:p w14:paraId="09DB4A13" w14:textId="51A0D27D" w:rsidR="000272A7" w:rsidRPr="00750CA9" w:rsidRDefault="000272A7" w:rsidP="004E1C7A">
            <w:pPr>
              <w:pStyle w:val="liste1"/>
              <w:rPr>
                <w:lang w:val="fr-FR"/>
              </w:rPr>
            </w:pPr>
            <w:r w:rsidRPr="00750CA9">
              <w:rPr>
                <w:lang w:val="fr-FR"/>
              </w:rPr>
              <w:t>Patients vivant avec le VIH</w:t>
            </w:r>
          </w:p>
        </w:tc>
      </w:tr>
      <w:tr w:rsidR="000272A7" w:rsidRPr="007F7A64" w14:paraId="3AAA0A4C" w14:textId="77777777" w:rsidTr="007A0F0B">
        <w:trPr>
          <w:trHeight w:val="288"/>
        </w:trPr>
        <w:tc>
          <w:tcPr>
            <w:tcW w:w="1560" w:type="dxa"/>
            <w:shd w:val="clear" w:color="auto" w:fill="F2F2F2"/>
            <w:vAlign w:val="center"/>
          </w:tcPr>
          <w:p w14:paraId="182A2779" w14:textId="77777777" w:rsidR="000272A7" w:rsidRDefault="000272A7" w:rsidP="00E80CEF">
            <w:pPr>
              <w:spacing w:after="0"/>
              <w:rPr>
                <w:b/>
              </w:rPr>
            </w:pPr>
            <w:r>
              <w:rPr>
                <w:b/>
                <w:lang w:bidi="fr-FR"/>
              </w:rPr>
              <w:t xml:space="preserve">Obstacles et </w:t>
            </w:r>
            <w:proofErr w:type="spellStart"/>
            <w:r>
              <w:rPr>
                <w:b/>
                <w:lang w:bidi="fr-FR"/>
              </w:rPr>
              <w:t>inégalités</w:t>
            </w:r>
            <w:proofErr w:type="spellEnd"/>
          </w:p>
        </w:tc>
        <w:tc>
          <w:tcPr>
            <w:tcW w:w="9240" w:type="dxa"/>
          </w:tcPr>
          <w:p w14:paraId="43AD9275" w14:textId="77777777" w:rsidR="009744A9" w:rsidRPr="00390EA4" w:rsidRDefault="009744A9" w:rsidP="006F6940">
            <w:pPr>
              <w:numPr>
                <w:ilvl w:val="0"/>
                <w:numId w:val="32"/>
              </w:numPr>
              <w:spacing w:after="160" w:line="256" w:lineRule="auto"/>
              <w:jc w:val="both"/>
              <w:rPr>
                <w:rFonts w:cstheme="minorHAnsi"/>
                <w:b/>
                <w:bCs/>
                <w:sz w:val="22"/>
                <w:szCs w:val="22"/>
              </w:rPr>
            </w:pPr>
            <w:proofErr w:type="spellStart"/>
            <w:r w:rsidRPr="00390EA4">
              <w:rPr>
                <w:rFonts w:cstheme="minorHAnsi"/>
                <w:b/>
                <w:bCs/>
                <w:sz w:val="22"/>
                <w:szCs w:val="22"/>
              </w:rPr>
              <w:t>Rejet</w:t>
            </w:r>
            <w:proofErr w:type="spellEnd"/>
            <w:r w:rsidRPr="00390EA4">
              <w:rPr>
                <w:rFonts w:cstheme="minorHAnsi"/>
                <w:b/>
                <w:bCs/>
                <w:sz w:val="22"/>
                <w:szCs w:val="22"/>
              </w:rPr>
              <w:t xml:space="preserve"> social et discrimination</w:t>
            </w:r>
          </w:p>
          <w:p w14:paraId="74D86F0A" w14:textId="4C004467" w:rsidR="009744A9" w:rsidRPr="00750CA9" w:rsidRDefault="009744A9" w:rsidP="009744A9">
            <w:pPr>
              <w:jc w:val="both"/>
              <w:rPr>
                <w:sz w:val="22"/>
                <w:lang w:val="fr-FR"/>
              </w:rPr>
            </w:pPr>
            <w:r w:rsidRPr="00750CA9">
              <w:rPr>
                <w:sz w:val="22"/>
                <w:lang w:val="fr-FR"/>
              </w:rPr>
              <w:t xml:space="preserve">Malgré les efforts déployés par le pays, la discrimination et la stigmatisation restent élevées. En effet, selon les résultats de l’étude nationale de l’index de la stigmatisation de l’ONUSIDA </w:t>
            </w:r>
            <w:r w:rsidRPr="00750CA9">
              <w:rPr>
                <w:sz w:val="22"/>
                <w:lang w:val="fr-FR"/>
              </w:rPr>
              <w:lastRenderedPageBreak/>
              <w:t>de 2016</w:t>
            </w:r>
            <w:r w:rsidR="00EB57FB">
              <w:rPr>
                <w:sz w:val="22"/>
                <w:lang w:val="fr-FR"/>
              </w:rPr>
              <w:t xml:space="preserve"> </w:t>
            </w:r>
            <w:r w:rsidR="004C6EBC" w:rsidRPr="004C6EBC">
              <w:rPr>
                <w:i/>
                <w:iCs/>
                <w:sz w:val="22"/>
                <w:lang w:val="fr-FR"/>
              </w:rPr>
              <w:t>(</w:t>
            </w:r>
            <w:proofErr w:type="spellStart"/>
            <w:r w:rsidR="004C6EBC" w:rsidRPr="004C6EBC">
              <w:rPr>
                <w:i/>
                <w:sz w:val="22"/>
                <w:szCs w:val="22"/>
              </w:rPr>
              <w:t>Annexe</w:t>
            </w:r>
            <w:proofErr w:type="spellEnd"/>
            <w:r w:rsidR="004C6EBC" w:rsidRPr="004C6EBC">
              <w:rPr>
                <w:i/>
                <w:sz w:val="22"/>
                <w:szCs w:val="22"/>
              </w:rPr>
              <w:t xml:space="preserve"> </w:t>
            </w:r>
            <w:r w:rsidR="004C6EBC">
              <w:rPr>
                <w:i/>
                <w:sz w:val="22"/>
                <w:szCs w:val="22"/>
              </w:rPr>
              <w:t>18</w:t>
            </w:r>
            <w:r w:rsidR="004C6EBC" w:rsidRPr="004C6EBC">
              <w:rPr>
                <w:i/>
                <w:sz w:val="22"/>
                <w:szCs w:val="22"/>
              </w:rPr>
              <w:t>)</w:t>
            </w:r>
            <w:r w:rsidRPr="004C6EBC">
              <w:rPr>
                <w:i/>
                <w:sz w:val="22"/>
                <w:szCs w:val="22"/>
                <w:lang w:val="fr-FR"/>
              </w:rPr>
              <w:t>,</w:t>
            </w:r>
            <w:r w:rsidRPr="00750CA9">
              <w:rPr>
                <w:sz w:val="22"/>
                <w:lang w:val="fr-FR"/>
              </w:rPr>
              <w:t xml:space="preserve"> le niveau global de stigmatisation et</w:t>
            </w:r>
            <w:r w:rsidR="00EC44B1">
              <w:rPr>
                <w:sz w:val="22"/>
                <w:lang w:val="fr-FR"/>
              </w:rPr>
              <w:t>/</w:t>
            </w:r>
            <w:r w:rsidRPr="00750CA9">
              <w:rPr>
                <w:sz w:val="22"/>
                <w:lang w:val="fr-FR"/>
              </w:rPr>
              <w:t xml:space="preserve">ou de discrimination vécue par les PVVIH de la part d’autres personnes </w:t>
            </w:r>
            <w:proofErr w:type="gramStart"/>
            <w:r w:rsidRPr="00750CA9">
              <w:rPr>
                <w:sz w:val="22"/>
                <w:lang w:val="fr-FR"/>
              </w:rPr>
              <w:t>demeure</w:t>
            </w:r>
            <w:proofErr w:type="gramEnd"/>
            <w:r w:rsidRPr="00750CA9">
              <w:rPr>
                <w:sz w:val="22"/>
                <w:lang w:val="fr-FR"/>
              </w:rPr>
              <w:t xml:space="preserve"> élevé.</w:t>
            </w:r>
          </w:p>
          <w:p w14:paraId="2E28B8FC" w14:textId="77777777" w:rsidR="009744A9" w:rsidRPr="00750CA9" w:rsidRDefault="009744A9" w:rsidP="009744A9">
            <w:pPr>
              <w:jc w:val="both"/>
              <w:rPr>
                <w:sz w:val="22"/>
                <w:lang w:val="fr-FR"/>
              </w:rPr>
            </w:pPr>
            <w:r w:rsidRPr="00750CA9">
              <w:rPr>
                <w:sz w:val="22"/>
                <w:lang w:val="fr-FR"/>
              </w:rPr>
              <w:t>L’association de la tuberculose au VIH, pourrait amplifier la stigmatisation et la discrimination à l’endroit de ces personnes et accroître ainsi leur vulnérabilité.</w:t>
            </w:r>
          </w:p>
          <w:p w14:paraId="1655205D" w14:textId="77777777" w:rsidR="009744A9" w:rsidRPr="00750CA9" w:rsidRDefault="009744A9" w:rsidP="006F6940">
            <w:pPr>
              <w:numPr>
                <w:ilvl w:val="0"/>
                <w:numId w:val="32"/>
              </w:numPr>
              <w:spacing w:after="160" w:line="256" w:lineRule="auto"/>
              <w:jc w:val="both"/>
              <w:rPr>
                <w:b/>
                <w:sz w:val="22"/>
                <w:lang w:val="fr-FR"/>
              </w:rPr>
            </w:pPr>
            <w:r w:rsidRPr="00750CA9">
              <w:rPr>
                <w:b/>
                <w:sz w:val="22"/>
                <w:lang w:val="fr-FR"/>
              </w:rPr>
              <w:t>Inégalité entre les genres et violence fondée sur le genre</w:t>
            </w:r>
          </w:p>
          <w:p w14:paraId="2A18AB41" w14:textId="77777777" w:rsidR="009744A9" w:rsidRPr="00750CA9" w:rsidRDefault="009744A9" w:rsidP="009744A9">
            <w:pPr>
              <w:jc w:val="both"/>
              <w:rPr>
                <w:sz w:val="22"/>
                <w:lang w:val="fr-FR"/>
              </w:rPr>
            </w:pPr>
            <w:r w:rsidRPr="00750CA9">
              <w:rPr>
                <w:sz w:val="22"/>
                <w:lang w:val="fr-FR"/>
              </w:rPr>
              <w:t>L’inégalité et la discrimination fondées sur le sexe, le genre, l’identité de genre et l’expression de genre pourraient des causes de vulnérabilité majeure à l’infection à VIH et rendent l’existence des personnes vivant avec le VIH encore plus difficile.</w:t>
            </w:r>
          </w:p>
          <w:p w14:paraId="22B9B014" w14:textId="77777777" w:rsidR="009744A9" w:rsidRPr="004C6EBC" w:rsidRDefault="009744A9" w:rsidP="009744A9">
            <w:pPr>
              <w:jc w:val="both"/>
              <w:rPr>
                <w:rFonts w:cstheme="minorHAnsi"/>
                <w:b/>
                <w:bCs/>
                <w:sz w:val="22"/>
                <w:szCs w:val="22"/>
                <w:lang w:val="fr-CI"/>
              </w:rPr>
            </w:pPr>
            <w:r w:rsidRPr="004C6EBC">
              <w:rPr>
                <w:rFonts w:cstheme="minorHAnsi"/>
                <w:b/>
                <w:bCs/>
                <w:sz w:val="22"/>
                <w:szCs w:val="22"/>
                <w:lang w:val="fr-CI"/>
              </w:rPr>
              <w:t>Mesures envisagées par le PNLS dans le cadre de la lutte conjointe pour éliminer ou atténuer ces obstacles</w:t>
            </w:r>
          </w:p>
          <w:p w14:paraId="48A4A789" w14:textId="77777777" w:rsidR="009744A9" w:rsidRPr="00390EA4" w:rsidRDefault="009744A9" w:rsidP="00390EA4">
            <w:pPr>
              <w:pStyle w:val="liste1"/>
            </w:pPr>
            <w:r w:rsidRPr="00390EA4">
              <w:t xml:space="preserve">Aider à prolonger les messages du PNLT sur la </w:t>
            </w:r>
            <w:proofErr w:type="spellStart"/>
            <w:r w:rsidRPr="00390EA4">
              <w:t>sensibilisation</w:t>
            </w:r>
            <w:proofErr w:type="spellEnd"/>
            <w:r w:rsidRPr="00390EA4">
              <w:t xml:space="preserve"> à travers les </w:t>
            </w:r>
            <w:proofErr w:type="spellStart"/>
            <w:r w:rsidRPr="00390EA4">
              <w:t>médias</w:t>
            </w:r>
            <w:proofErr w:type="spellEnd"/>
            <w:r w:rsidRPr="00390EA4">
              <w:t xml:space="preserve"> sur les droits de </w:t>
            </w:r>
            <w:proofErr w:type="spellStart"/>
            <w:r w:rsidRPr="00390EA4">
              <w:t>l’homme</w:t>
            </w:r>
            <w:proofErr w:type="spellEnd"/>
            <w:r w:rsidRPr="00390EA4">
              <w:t xml:space="preserve"> et la </w:t>
            </w:r>
            <w:proofErr w:type="spellStart"/>
            <w:r w:rsidRPr="00390EA4">
              <w:t>stigmatisation</w:t>
            </w:r>
            <w:proofErr w:type="spellEnd"/>
            <w:r w:rsidRPr="00390EA4">
              <w:t xml:space="preserve"> à </w:t>
            </w:r>
            <w:proofErr w:type="spellStart"/>
            <w:r w:rsidRPr="00390EA4">
              <w:t>l’endroit</w:t>
            </w:r>
            <w:proofErr w:type="spellEnd"/>
            <w:r w:rsidRPr="00390EA4">
              <w:t xml:space="preserve"> de la population </w:t>
            </w:r>
            <w:proofErr w:type="spellStart"/>
            <w:r w:rsidRPr="00390EA4">
              <w:t>en</w:t>
            </w:r>
            <w:proofErr w:type="spellEnd"/>
            <w:r w:rsidRPr="00390EA4">
              <w:t xml:space="preserve"> matière de TB/VIH.</w:t>
            </w:r>
          </w:p>
          <w:p w14:paraId="6FBC1C6A" w14:textId="77777777" w:rsidR="009744A9" w:rsidRPr="00390EA4" w:rsidRDefault="009744A9" w:rsidP="00390EA4">
            <w:pPr>
              <w:pStyle w:val="liste1"/>
            </w:pPr>
            <w:proofErr w:type="spellStart"/>
            <w:r w:rsidRPr="00390EA4">
              <w:t>Renforcer</w:t>
            </w:r>
            <w:proofErr w:type="spellEnd"/>
            <w:r w:rsidRPr="00390EA4">
              <w:t xml:space="preserve"> le cadre de coordination avec le PNLT-PNLS pour </w:t>
            </w:r>
            <w:proofErr w:type="spellStart"/>
            <w:r w:rsidRPr="00390EA4">
              <w:t>appuyer</w:t>
            </w:r>
            <w:proofErr w:type="spellEnd"/>
            <w:r w:rsidRPr="00390EA4">
              <w:t xml:space="preserve"> les initiatives de communication</w:t>
            </w:r>
          </w:p>
          <w:p w14:paraId="1E9B130F" w14:textId="77777777" w:rsidR="009744A9" w:rsidRPr="00390EA4" w:rsidRDefault="009744A9" w:rsidP="00390EA4">
            <w:pPr>
              <w:pStyle w:val="liste1"/>
            </w:pPr>
            <w:r w:rsidRPr="00390EA4">
              <w:t xml:space="preserve">Le pays met </w:t>
            </w:r>
            <w:proofErr w:type="spellStart"/>
            <w:r w:rsidRPr="00390EA4">
              <w:t>actuellement</w:t>
            </w:r>
            <w:proofErr w:type="spellEnd"/>
            <w:r w:rsidRPr="00390EA4">
              <w:t xml:space="preserve"> </w:t>
            </w:r>
            <w:proofErr w:type="spellStart"/>
            <w:r w:rsidRPr="00390EA4">
              <w:t>en</w:t>
            </w:r>
            <w:proofErr w:type="spellEnd"/>
            <w:r w:rsidRPr="00390EA4">
              <w:t xml:space="preserve"> </w:t>
            </w:r>
            <w:proofErr w:type="spellStart"/>
            <w:r w:rsidRPr="00390EA4">
              <w:t>œuvre</w:t>
            </w:r>
            <w:proofErr w:type="spellEnd"/>
            <w:r w:rsidRPr="00390EA4">
              <w:t xml:space="preserve"> les </w:t>
            </w:r>
            <w:proofErr w:type="spellStart"/>
            <w:r w:rsidRPr="00390EA4">
              <w:t>mesures</w:t>
            </w:r>
            <w:proofErr w:type="spellEnd"/>
            <w:r w:rsidRPr="00390EA4">
              <w:t xml:space="preserve"> </w:t>
            </w:r>
            <w:proofErr w:type="spellStart"/>
            <w:r w:rsidRPr="00390EA4">
              <w:t>nécessaires</w:t>
            </w:r>
            <w:proofErr w:type="spellEnd"/>
            <w:r w:rsidRPr="00390EA4">
              <w:t xml:space="preserve"> pour </w:t>
            </w:r>
            <w:proofErr w:type="spellStart"/>
            <w:r w:rsidRPr="00390EA4">
              <w:t>rapprocher</w:t>
            </w:r>
            <w:proofErr w:type="spellEnd"/>
            <w:r w:rsidRPr="00390EA4">
              <w:t xml:space="preserve"> </w:t>
            </w:r>
            <w:proofErr w:type="spellStart"/>
            <w:r w:rsidRPr="00390EA4">
              <w:t>l’offre</w:t>
            </w:r>
            <w:proofErr w:type="spellEnd"/>
            <w:r w:rsidRPr="00390EA4">
              <w:t xml:space="preserve"> de </w:t>
            </w:r>
            <w:proofErr w:type="spellStart"/>
            <w:r w:rsidRPr="00390EA4">
              <w:t>soins</w:t>
            </w:r>
            <w:proofErr w:type="spellEnd"/>
            <w:r w:rsidRPr="00390EA4">
              <w:t xml:space="preserve"> et de </w:t>
            </w:r>
            <w:proofErr w:type="spellStart"/>
            <w:r w:rsidRPr="00390EA4">
              <w:t>traitement</w:t>
            </w:r>
            <w:proofErr w:type="spellEnd"/>
            <w:r w:rsidRPr="00390EA4">
              <w:t xml:space="preserve"> des populations à travers la </w:t>
            </w:r>
            <w:proofErr w:type="spellStart"/>
            <w:r w:rsidRPr="00390EA4">
              <w:t>décentralisation</w:t>
            </w:r>
            <w:proofErr w:type="spellEnd"/>
            <w:r w:rsidRPr="00390EA4">
              <w:t xml:space="preserve"> et actions </w:t>
            </w:r>
            <w:proofErr w:type="spellStart"/>
            <w:r w:rsidRPr="00390EA4">
              <w:t>spécifiques</w:t>
            </w:r>
            <w:proofErr w:type="spellEnd"/>
            <w:r w:rsidRPr="00390EA4">
              <w:t xml:space="preserve"> à </w:t>
            </w:r>
            <w:proofErr w:type="spellStart"/>
            <w:r w:rsidRPr="00390EA4">
              <w:t>l’attention</w:t>
            </w:r>
            <w:proofErr w:type="spellEnd"/>
            <w:r w:rsidRPr="00390EA4">
              <w:t xml:space="preserve"> des populations </w:t>
            </w:r>
            <w:proofErr w:type="spellStart"/>
            <w:r w:rsidRPr="00390EA4">
              <w:t>démunies</w:t>
            </w:r>
            <w:proofErr w:type="spellEnd"/>
            <w:r w:rsidRPr="00390EA4">
              <w:t>.</w:t>
            </w:r>
          </w:p>
          <w:p w14:paraId="2439060E" w14:textId="77777777" w:rsidR="000272A7" w:rsidRPr="00750CA9" w:rsidRDefault="000272A7" w:rsidP="00E80CEF">
            <w:pPr>
              <w:spacing w:after="0"/>
              <w:rPr>
                <w:lang w:val="fr-FR"/>
              </w:rPr>
            </w:pPr>
          </w:p>
        </w:tc>
      </w:tr>
      <w:tr w:rsidR="000272A7" w:rsidRPr="00F00BB3" w14:paraId="40896AFE" w14:textId="77777777" w:rsidTr="007A0F0B">
        <w:trPr>
          <w:trHeight w:val="288"/>
        </w:trPr>
        <w:tc>
          <w:tcPr>
            <w:tcW w:w="1560" w:type="dxa"/>
            <w:shd w:val="clear" w:color="auto" w:fill="F2F2F2"/>
            <w:vAlign w:val="center"/>
          </w:tcPr>
          <w:p w14:paraId="2859DCD4" w14:textId="77777777" w:rsidR="000272A7" w:rsidRPr="007F7A64" w:rsidRDefault="000272A7" w:rsidP="00E80CEF">
            <w:pPr>
              <w:spacing w:after="0"/>
              <w:rPr>
                <w:b/>
              </w:rPr>
            </w:pPr>
            <w:r>
              <w:rPr>
                <w:b/>
                <w:lang w:bidi="fr-FR"/>
              </w:rPr>
              <w:lastRenderedPageBreak/>
              <w:t>Justification</w:t>
            </w:r>
            <w:r>
              <w:rPr>
                <w:b/>
                <w:lang w:bidi="fr-FR"/>
              </w:rPr>
              <w:tab/>
            </w:r>
          </w:p>
        </w:tc>
        <w:tc>
          <w:tcPr>
            <w:tcW w:w="9240" w:type="dxa"/>
          </w:tcPr>
          <w:p w14:paraId="2CE9EE72" w14:textId="2383088D" w:rsidR="000272A7" w:rsidRPr="00390EA4" w:rsidRDefault="000272A7" w:rsidP="00FC6510">
            <w:pPr>
              <w:spacing w:after="0"/>
              <w:rPr>
                <w:sz w:val="22"/>
                <w:szCs w:val="22"/>
              </w:rPr>
            </w:pPr>
            <w:r w:rsidRPr="00390EA4">
              <w:rPr>
                <w:sz w:val="22"/>
                <w:szCs w:val="22"/>
              </w:rPr>
              <w:t xml:space="preserve">La </w:t>
            </w:r>
            <w:proofErr w:type="spellStart"/>
            <w:r w:rsidRPr="00390EA4">
              <w:rPr>
                <w:sz w:val="22"/>
                <w:szCs w:val="22"/>
              </w:rPr>
              <w:t>tuberculeuse</w:t>
            </w:r>
            <w:proofErr w:type="spellEnd"/>
            <w:r w:rsidRPr="00390EA4">
              <w:rPr>
                <w:sz w:val="22"/>
                <w:szCs w:val="22"/>
              </w:rPr>
              <w:t xml:space="preserve"> </w:t>
            </w:r>
            <w:proofErr w:type="spellStart"/>
            <w:r w:rsidRPr="00390EA4">
              <w:rPr>
                <w:sz w:val="22"/>
                <w:szCs w:val="22"/>
              </w:rPr>
              <w:t>demeure</w:t>
            </w:r>
            <w:proofErr w:type="spellEnd"/>
            <w:r w:rsidRPr="00390EA4">
              <w:rPr>
                <w:sz w:val="22"/>
                <w:szCs w:val="22"/>
              </w:rPr>
              <w:t xml:space="preserve"> la cause majeure de </w:t>
            </w:r>
            <w:proofErr w:type="spellStart"/>
            <w:r w:rsidRPr="00390EA4">
              <w:rPr>
                <w:sz w:val="22"/>
                <w:szCs w:val="22"/>
              </w:rPr>
              <w:t>s</w:t>
            </w:r>
            <w:r w:rsidR="00481AE1" w:rsidRPr="00390EA4">
              <w:rPr>
                <w:sz w:val="22"/>
                <w:szCs w:val="22"/>
              </w:rPr>
              <w:t>u</w:t>
            </w:r>
            <w:r w:rsidRPr="00390EA4">
              <w:rPr>
                <w:sz w:val="22"/>
                <w:szCs w:val="22"/>
              </w:rPr>
              <w:t>rvenue</w:t>
            </w:r>
            <w:proofErr w:type="spellEnd"/>
            <w:r w:rsidRPr="00390EA4">
              <w:rPr>
                <w:sz w:val="22"/>
                <w:szCs w:val="22"/>
              </w:rPr>
              <w:t xml:space="preserve"> de </w:t>
            </w:r>
            <w:proofErr w:type="spellStart"/>
            <w:r w:rsidRPr="00390EA4">
              <w:rPr>
                <w:sz w:val="22"/>
                <w:szCs w:val="22"/>
              </w:rPr>
              <w:t>décès</w:t>
            </w:r>
            <w:proofErr w:type="spellEnd"/>
            <w:r w:rsidRPr="00390EA4">
              <w:rPr>
                <w:sz w:val="22"/>
                <w:szCs w:val="22"/>
              </w:rPr>
              <w:t xml:space="preserve"> chez les PVVIH</w:t>
            </w:r>
          </w:p>
          <w:p w14:paraId="1A7974FA" w14:textId="39CF6816" w:rsidR="000272A7" w:rsidRPr="00390EA4" w:rsidRDefault="000272A7" w:rsidP="00A64686">
            <w:pPr>
              <w:spacing w:after="0"/>
              <w:rPr>
                <w:sz w:val="22"/>
                <w:szCs w:val="22"/>
              </w:rPr>
            </w:pPr>
            <w:r w:rsidRPr="00390EA4">
              <w:rPr>
                <w:sz w:val="22"/>
                <w:szCs w:val="22"/>
              </w:rPr>
              <w:t xml:space="preserve">Les </w:t>
            </w:r>
            <w:proofErr w:type="spellStart"/>
            <w:r w:rsidRPr="00390EA4">
              <w:rPr>
                <w:sz w:val="22"/>
                <w:szCs w:val="22"/>
              </w:rPr>
              <w:t>recommandations</w:t>
            </w:r>
            <w:proofErr w:type="spellEnd"/>
            <w:r w:rsidRPr="00390EA4">
              <w:rPr>
                <w:sz w:val="22"/>
                <w:szCs w:val="22"/>
              </w:rPr>
              <w:t xml:space="preserve"> </w:t>
            </w:r>
            <w:proofErr w:type="spellStart"/>
            <w:r w:rsidRPr="00390EA4">
              <w:rPr>
                <w:sz w:val="22"/>
                <w:szCs w:val="22"/>
              </w:rPr>
              <w:t>international</w:t>
            </w:r>
            <w:r w:rsidR="00481AE1" w:rsidRPr="00390EA4">
              <w:rPr>
                <w:sz w:val="22"/>
                <w:szCs w:val="22"/>
              </w:rPr>
              <w:t>es</w:t>
            </w:r>
            <w:proofErr w:type="spellEnd"/>
            <w:r w:rsidRPr="00390EA4">
              <w:rPr>
                <w:sz w:val="22"/>
                <w:szCs w:val="22"/>
              </w:rPr>
              <w:t xml:space="preserve"> </w:t>
            </w:r>
            <w:proofErr w:type="spellStart"/>
            <w:r w:rsidRPr="00390EA4">
              <w:rPr>
                <w:sz w:val="22"/>
                <w:szCs w:val="22"/>
              </w:rPr>
              <w:t>vont</w:t>
            </w:r>
            <w:proofErr w:type="spellEnd"/>
            <w:r w:rsidRPr="00390EA4">
              <w:rPr>
                <w:sz w:val="22"/>
                <w:szCs w:val="22"/>
              </w:rPr>
              <w:t xml:space="preserve"> dans le </w:t>
            </w:r>
            <w:proofErr w:type="spellStart"/>
            <w:r w:rsidRPr="00390EA4">
              <w:rPr>
                <w:sz w:val="22"/>
                <w:szCs w:val="22"/>
              </w:rPr>
              <w:t>sens</w:t>
            </w:r>
            <w:proofErr w:type="spellEnd"/>
            <w:r w:rsidRPr="00390EA4">
              <w:rPr>
                <w:sz w:val="22"/>
                <w:szCs w:val="22"/>
              </w:rPr>
              <w:t xml:space="preserve"> du </w:t>
            </w:r>
            <w:proofErr w:type="spellStart"/>
            <w:r w:rsidRPr="00390EA4">
              <w:rPr>
                <w:sz w:val="22"/>
                <w:szCs w:val="22"/>
              </w:rPr>
              <w:t>renforcmement</w:t>
            </w:r>
            <w:proofErr w:type="spellEnd"/>
            <w:r w:rsidRPr="00390EA4">
              <w:rPr>
                <w:sz w:val="22"/>
                <w:szCs w:val="22"/>
              </w:rPr>
              <w:t xml:space="preserve"> de la </w:t>
            </w:r>
            <w:proofErr w:type="spellStart"/>
            <w:r w:rsidRPr="00390EA4">
              <w:rPr>
                <w:sz w:val="22"/>
                <w:szCs w:val="22"/>
              </w:rPr>
              <w:t>lut</w:t>
            </w:r>
            <w:r w:rsidR="00481AE1" w:rsidRPr="00390EA4">
              <w:rPr>
                <w:sz w:val="22"/>
                <w:szCs w:val="22"/>
              </w:rPr>
              <w:t>t</w:t>
            </w:r>
            <w:r w:rsidRPr="00390EA4">
              <w:rPr>
                <w:sz w:val="22"/>
                <w:szCs w:val="22"/>
              </w:rPr>
              <w:t>e</w:t>
            </w:r>
            <w:proofErr w:type="spellEnd"/>
            <w:r w:rsidRPr="00390EA4">
              <w:rPr>
                <w:sz w:val="22"/>
                <w:szCs w:val="22"/>
              </w:rPr>
              <w:t xml:space="preserve"> </w:t>
            </w:r>
            <w:proofErr w:type="spellStart"/>
            <w:r w:rsidRPr="00390EA4">
              <w:rPr>
                <w:sz w:val="22"/>
                <w:szCs w:val="22"/>
              </w:rPr>
              <w:t>conjoint</w:t>
            </w:r>
            <w:r w:rsidR="00481AE1" w:rsidRPr="00390EA4">
              <w:rPr>
                <w:sz w:val="22"/>
                <w:szCs w:val="22"/>
              </w:rPr>
              <w:t>e</w:t>
            </w:r>
            <w:proofErr w:type="spellEnd"/>
            <w:r w:rsidRPr="00390EA4">
              <w:rPr>
                <w:sz w:val="22"/>
                <w:szCs w:val="22"/>
              </w:rPr>
              <w:t xml:space="preserve"> </w:t>
            </w:r>
            <w:proofErr w:type="spellStart"/>
            <w:r w:rsidRPr="00390EA4">
              <w:rPr>
                <w:sz w:val="22"/>
                <w:szCs w:val="22"/>
              </w:rPr>
              <w:t>notamment</w:t>
            </w:r>
            <w:proofErr w:type="spellEnd"/>
            <w:r w:rsidRPr="00390EA4">
              <w:rPr>
                <w:sz w:val="22"/>
                <w:szCs w:val="22"/>
              </w:rPr>
              <w:t xml:space="preserve"> </w:t>
            </w:r>
            <w:proofErr w:type="spellStart"/>
            <w:r w:rsidRPr="00390EA4">
              <w:rPr>
                <w:sz w:val="22"/>
                <w:szCs w:val="22"/>
              </w:rPr>
              <w:t>l’intégration</w:t>
            </w:r>
            <w:proofErr w:type="spellEnd"/>
            <w:r w:rsidRPr="00390EA4">
              <w:rPr>
                <w:sz w:val="22"/>
                <w:szCs w:val="22"/>
              </w:rPr>
              <w:t xml:space="preserve"> de la </w:t>
            </w:r>
            <w:proofErr w:type="spellStart"/>
            <w:r w:rsidRPr="00390EA4">
              <w:rPr>
                <w:sz w:val="22"/>
                <w:szCs w:val="22"/>
              </w:rPr>
              <w:t>stratégie</w:t>
            </w:r>
            <w:proofErr w:type="spellEnd"/>
            <w:r w:rsidRPr="00390EA4">
              <w:rPr>
                <w:sz w:val="22"/>
                <w:szCs w:val="22"/>
              </w:rPr>
              <w:t xml:space="preserve"> end TB dans les tester et </w:t>
            </w:r>
            <w:proofErr w:type="spellStart"/>
            <w:r w:rsidRPr="00390EA4">
              <w:rPr>
                <w:sz w:val="22"/>
                <w:szCs w:val="22"/>
              </w:rPr>
              <w:t>traiter</w:t>
            </w:r>
            <w:proofErr w:type="spellEnd"/>
            <w:r w:rsidRPr="00390EA4">
              <w:rPr>
                <w:sz w:val="22"/>
                <w:szCs w:val="22"/>
              </w:rPr>
              <w:t xml:space="preserve"> </w:t>
            </w:r>
            <w:proofErr w:type="spellStart"/>
            <w:r w:rsidR="00481AE1" w:rsidRPr="00390EA4">
              <w:rPr>
                <w:sz w:val="22"/>
                <w:szCs w:val="22"/>
              </w:rPr>
              <w:t>t</w:t>
            </w:r>
            <w:r w:rsidRPr="00390EA4">
              <w:rPr>
                <w:sz w:val="22"/>
                <w:szCs w:val="22"/>
              </w:rPr>
              <w:t>ous</w:t>
            </w:r>
            <w:proofErr w:type="spellEnd"/>
            <w:r w:rsidRPr="00390EA4">
              <w:rPr>
                <w:sz w:val="22"/>
                <w:szCs w:val="22"/>
              </w:rPr>
              <w:t>.</w:t>
            </w:r>
          </w:p>
        </w:tc>
      </w:tr>
      <w:tr w:rsidR="000272A7" w:rsidRPr="0037522B" w14:paraId="65D720BE" w14:textId="77777777" w:rsidTr="007A0F0B">
        <w:trPr>
          <w:trHeight w:val="288"/>
        </w:trPr>
        <w:tc>
          <w:tcPr>
            <w:tcW w:w="1560" w:type="dxa"/>
            <w:shd w:val="clear" w:color="auto" w:fill="F2F2F2"/>
            <w:vAlign w:val="center"/>
          </w:tcPr>
          <w:p w14:paraId="72DA79BF" w14:textId="77777777" w:rsidR="000272A7" w:rsidRPr="007F7A64" w:rsidRDefault="000272A7" w:rsidP="00E80CEF">
            <w:pPr>
              <w:spacing w:after="0"/>
              <w:rPr>
                <w:b/>
              </w:rPr>
            </w:pPr>
            <w:proofErr w:type="spellStart"/>
            <w:r w:rsidRPr="007F7A64">
              <w:rPr>
                <w:b/>
                <w:lang w:bidi="fr-FR"/>
              </w:rPr>
              <w:t>Résultats</w:t>
            </w:r>
            <w:proofErr w:type="spellEnd"/>
            <w:r w:rsidRPr="007F7A64">
              <w:rPr>
                <w:b/>
                <w:lang w:bidi="fr-FR"/>
              </w:rPr>
              <w:t xml:space="preserve"> </w:t>
            </w:r>
            <w:proofErr w:type="spellStart"/>
            <w:r w:rsidRPr="007F7A64">
              <w:rPr>
                <w:b/>
                <w:lang w:bidi="fr-FR"/>
              </w:rPr>
              <w:t>attendus</w:t>
            </w:r>
            <w:proofErr w:type="spellEnd"/>
          </w:p>
        </w:tc>
        <w:tc>
          <w:tcPr>
            <w:tcW w:w="9240" w:type="dxa"/>
          </w:tcPr>
          <w:p w14:paraId="7699EEE1" w14:textId="103417E1" w:rsidR="000272A7" w:rsidRPr="00390EA4" w:rsidRDefault="000272A7" w:rsidP="000272A7">
            <w:pPr>
              <w:rPr>
                <w:sz w:val="22"/>
                <w:szCs w:val="22"/>
              </w:rPr>
            </w:pPr>
            <w:proofErr w:type="spellStart"/>
            <w:r w:rsidRPr="00390EA4">
              <w:rPr>
                <w:sz w:val="22"/>
                <w:szCs w:val="22"/>
              </w:rPr>
              <w:t>R</w:t>
            </w:r>
            <w:r w:rsidR="00A86E67">
              <w:rPr>
                <w:sz w:val="22"/>
                <w:szCs w:val="22"/>
              </w:rPr>
              <w:t>é</w:t>
            </w:r>
            <w:r w:rsidRPr="00390EA4">
              <w:rPr>
                <w:sz w:val="22"/>
                <w:szCs w:val="22"/>
              </w:rPr>
              <w:t>duction</w:t>
            </w:r>
            <w:proofErr w:type="spellEnd"/>
            <w:r w:rsidRPr="00390EA4">
              <w:rPr>
                <w:sz w:val="22"/>
                <w:szCs w:val="22"/>
              </w:rPr>
              <w:t xml:space="preserve"> de la </w:t>
            </w:r>
            <w:proofErr w:type="spellStart"/>
            <w:r w:rsidRPr="00390EA4">
              <w:rPr>
                <w:sz w:val="22"/>
                <w:szCs w:val="22"/>
              </w:rPr>
              <w:t>morbidité</w:t>
            </w:r>
            <w:proofErr w:type="spellEnd"/>
            <w:r w:rsidRPr="00390EA4">
              <w:rPr>
                <w:sz w:val="22"/>
                <w:szCs w:val="22"/>
              </w:rPr>
              <w:t xml:space="preserve"> et de la </w:t>
            </w:r>
            <w:proofErr w:type="spellStart"/>
            <w:r w:rsidRPr="00390EA4">
              <w:rPr>
                <w:sz w:val="22"/>
                <w:szCs w:val="22"/>
              </w:rPr>
              <w:t>mortalité</w:t>
            </w:r>
            <w:proofErr w:type="spellEnd"/>
            <w:r w:rsidRPr="00390EA4">
              <w:rPr>
                <w:sz w:val="22"/>
                <w:szCs w:val="22"/>
              </w:rPr>
              <w:t xml:space="preserve"> </w:t>
            </w:r>
            <w:proofErr w:type="spellStart"/>
            <w:r w:rsidRPr="00390EA4">
              <w:rPr>
                <w:sz w:val="22"/>
                <w:szCs w:val="22"/>
              </w:rPr>
              <w:t>lié</w:t>
            </w:r>
            <w:r w:rsidR="00481AE1" w:rsidRPr="00390EA4">
              <w:rPr>
                <w:sz w:val="22"/>
                <w:szCs w:val="22"/>
              </w:rPr>
              <w:t>é</w:t>
            </w:r>
            <w:proofErr w:type="spellEnd"/>
            <w:r w:rsidRPr="00390EA4">
              <w:rPr>
                <w:sz w:val="22"/>
                <w:szCs w:val="22"/>
              </w:rPr>
              <w:t xml:space="preserve"> au VIH par la reduction de la ch</w:t>
            </w:r>
            <w:r w:rsidR="00481AE1" w:rsidRPr="00390EA4">
              <w:rPr>
                <w:sz w:val="22"/>
                <w:szCs w:val="22"/>
              </w:rPr>
              <w:t>a</w:t>
            </w:r>
            <w:r w:rsidRPr="00390EA4">
              <w:rPr>
                <w:sz w:val="22"/>
                <w:szCs w:val="22"/>
              </w:rPr>
              <w:t xml:space="preserve">rge </w:t>
            </w:r>
            <w:r w:rsidR="00481AE1" w:rsidRPr="00390EA4">
              <w:rPr>
                <w:sz w:val="22"/>
                <w:szCs w:val="22"/>
              </w:rPr>
              <w:t>de la</w:t>
            </w:r>
            <w:r w:rsidRPr="00390EA4">
              <w:rPr>
                <w:sz w:val="22"/>
                <w:szCs w:val="22"/>
              </w:rPr>
              <w:t xml:space="preserve"> TB chez les </w:t>
            </w:r>
            <w:r w:rsidR="00481AE1" w:rsidRPr="00390EA4">
              <w:rPr>
                <w:sz w:val="22"/>
                <w:szCs w:val="22"/>
              </w:rPr>
              <w:t>P</w:t>
            </w:r>
            <w:r w:rsidRPr="00390EA4">
              <w:rPr>
                <w:sz w:val="22"/>
                <w:szCs w:val="22"/>
              </w:rPr>
              <w:t>VVIH</w:t>
            </w:r>
            <w:r w:rsidR="00A86E67">
              <w:rPr>
                <w:sz w:val="22"/>
                <w:szCs w:val="22"/>
              </w:rPr>
              <w:t>:</w:t>
            </w:r>
          </w:p>
          <w:p w14:paraId="3C1C93F5" w14:textId="3FDDE8CE" w:rsidR="009744A9" w:rsidRPr="00390EA4" w:rsidRDefault="009744A9" w:rsidP="00390EA4">
            <w:pPr>
              <w:pStyle w:val="liste1"/>
            </w:pPr>
            <w:r w:rsidRPr="00390EA4">
              <w:t xml:space="preserve">Le </w:t>
            </w:r>
            <w:proofErr w:type="spellStart"/>
            <w:r w:rsidRPr="00390EA4">
              <w:t>taux</w:t>
            </w:r>
            <w:proofErr w:type="spellEnd"/>
            <w:r w:rsidRPr="00390EA4">
              <w:t xml:space="preserve"> de </w:t>
            </w:r>
            <w:proofErr w:type="spellStart"/>
            <w:r w:rsidRPr="00390EA4">
              <w:t>décès</w:t>
            </w:r>
            <w:proofErr w:type="spellEnd"/>
            <w:r w:rsidRPr="00390EA4">
              <w:t xml:space="preserve"> chez les co-</w:t>
            </w:r>
            <w:proofErr w:type="spellStart"/>
            <w:r w:rsidRPr="00390EA4">
              <w:t>infectés</w:t>
            </w:r>
            <w:proofErr w:type="spellEnd"/>
            <w:r w:rsidRPr="00390EA4">
              <w:t xml:space="preserve"> TB/VIH </w:t>
            </w:r>
            <w:proofErr w:type="spellStart"/>
            <w:r w:rsidRPr="00390EA4">
              <w:t>est</w:t>
            </w:r>
            <w:proofErr w:type="spellEnd"/>
            <w:r w:rsidRPr="00390EA4">
              <w:t xml:space="preserve"> </w:t>
            </w:r>
            <w:proofErr w:type="spellStart"/>
            <w:r w:rsidRPr="00390EA4">
              <w:t>réduit</w:t>
            </w:r>
            <w:proofErr w:type="spellEnd"/>
            <w:r w:rsidRPr="00390EA4">
              <w:t> </w:t>
            </w:r>
            <w:r w:rsidR="00785E61">
              <w:t xml:space="preserve">de 10 à </w:t>
            </w:r>
            <w:r w:rsidR="00785E61" w:rsidRPr="00785E61">
              <w:t xml:space="preserve">7 </w:t>
            </w:r>
            <w:proofErr w:type="spellStart"/>
            <w:r w:rsidR="00785E61" w:rsidRPr="00785E61">
              <w:t>décès</w:t>
            </w:r>
            <w:proofErr w:type="spellEnd"/>
            <w:r w:rsidR="00785E61" w:rsidRPr="00785E61">
              <w:t xml:space="preserve"> pour 100 000 habitants </w:t>
            </w:r>
            <w:proofErr w:type="spellStart"/>
            <w:r w:rsidR="00785E61" w:rsidRPr="00785E61">
              <w:t>en</w:t>
            </w:r>
            <w:proofErr w:type="spellEnd"/>
            <w:r w:rsidR="00785E61" w:rsidRPr="00785E61">
              <w:t xml:space="preserve"> 2023</w:t>
            </w:r>
          </w:p>
          <w:p w14:paraId="2F64E6B0" w14:textId="15169911" w:rsidR="009744A9" w:rsidRPr="00390EA4" w:rsidRDefault="008567CC" w:rsidP="00390EA4">
            <w:pPr>
              <w:pStyle w:val="liste1"/>
            </w:pPr>
            <w:proofErr w:type="spellStart"/>
            <w:r>
              <w:t>En</w:t>
            </w:r>
            <w:proofErr w:type="spellEnd"/>
            <w:r>
              <w:t xml:space="preserve"> 2023, l</w:t>
            </w:r>
            <w:r w:rsidR="009744A9" w:rsidRPr="00390EA4">
              <w:t xml:space="preserve">a recherche active de la </w:t>
            </w:r>
            <w:r w:rsidR="00A86E67">
              <w:t>TB</w:t>
            </w:r>
            <w:r w:rsidR="00A86E67" w:rsidRPr="00390EA4">
              <w:t xml:space="preserve"> </w:t>
            </w:r>
            <w:proofErr w:type="spellStart"/>
            <w:r w:rsidR="009744A9" w:rsidRPr="00390EA4">
              <w:t>est</w:t>
            </w:r>
            <w:proofErr w:type="spellEnd"/>
            <w:r w:rsidR="009744A9" w:rsidRPr="00390EA4">
              <w:t xml:space="preserve"> </w:t>
            </w:r>
            <w:proofErr w:type="spellStart"/>
            <w:r w:rsidR="009744A9" w:rsidRPr="00390EA4">
              <w:t>réalisée</w:t>
            </w:r>
            <w:proofErr w:type="spellEnd"/>
            <w:r w:rsidR="009744A9" w:rsidRPr="00390EA4">
              <w:t xml:space="preserve"> chez </w:t>
            </w:r>
            <w:r w:rsidR="00A40E72">
              <w:t>9</w:t>
            </w:r>
            <w:r>
              <w:t>6</w:t>
            </w:r>
            <w:r w:rsidR="00A40E72">
              <w:t>% d</w:t>
            </w:r>
            <w:r w:rsidR="00A86E67" w:rsidRPr="00390EA4">
              <w:t>es PVVIH</w:t>
            </w:r>
            <w:r>
              <w:t xml:space="preserve"> </w:t>
            </w:r>
            <w:proofErr w:type="spellStart"/>
            <w:r>
              <w:t>inclus</w:t>
            </w:r>
            <w:proofErr w:type="spellEnd"/>
            <w:r>
              <w:t xml:space="preserve"> dans les </w:t>
            </w:r>
            <w:proofErr w:type="spellStart"/>
            <w:r>
              <w:t>soins</w:t>
            </w:r>
            <w:proofErr w:type="spellEnd"/>
            <w:r w:rsidR="00785E61">
              <w:t xml:space="preserve"> </w:t>
            </w:r>
          </w:p>
          <w:p w14:paraId="6854F742" w14:textId="77777777" w:rsidR="00785E61" w:rsidRPr="00390EA4" w:rsidRDefault="00785E61" w:rsidP="00785E61">
            <w:pPr>
              <w:pStyle w:val="liste1"/>
            </w:pPr>
            <w:proofErr w:type="spellStart"/>
            <w:r w:rsidRPr="00390EA4">
              <w:t>Tous</w:t>
            </w:r>
            <w:proofErr w:type="spellEnd"/>
            <w:r w:rsidRPr="00390EA4">
              <w:t xml:space="preserve"> les </w:t>
            </w:r>
            <w:proofErr w:type="spellStart"/>
            <w:r w:rsidRPr="00390EA4">
              <w:t>tuberculeux</w:t>
            </w:r>
            <w:proofErr w:type="spellEnd"/>
            <w:r w:rsidRPr="00390EA4">
              <w:t xml:space="preserve"> </w:t>
            </w:r>
            <w:proofErr w:type="spellStart"/>
            <w:r w:rsidRPr="00390EA4">
              <w:t>connaissent</w:t>
            </w:r>
            <w:proofErr w:type="spellEnd"/>
            <w:r w:rsidRPr="00390EA4">
              <w:t xml:space="preserve"> </w:t>
            </w:r>
            <w:proofErr w:type="spellStart"/>
            <w:r w:rsidRPr="00390EA4">
              <w:t>leur</w:t>
            </w:r>
            <w:proofErr w:type="spellEnd"/>
            <w:r w:rsidRPr="00390EA4">
              <w:t xml:space="preserve"> </w:t>
            </w:r>
            <w:proofErr w:type="spellStart"/>
            <w:r w:rsidRPr="00390EA4">
              <w:t>statut</w:t>
            </w:r>
            <w:proofErr w:type="spellEnd"/>
            <w:r w:rsidRPr="00390EA4">
              <w:t xml:space="preserve"> VIH et </w:t>
            </w:r>
            <w:proofErr w:type="spellStart"/>
            <w:r w:rsidRPr="00390EA4">
              <w:t>sont</w:t>
            </w:r>
            <w:proofErr w:type="spellEnd"/>
            <w:r w:rsidRPr="00390EA4">
              <w:t xml:space="preserve"> </w:t>
            </w:r>
            <w:proofErr w:type="spellStart"/>
            <w:r w:rsidRPr="00390EA4">
              <w:t>pris</w:t>
            </w:r>
            <w:proofErr w:type="spellEnd"/>
            <w:r w:rsidRPr="00390EA4">
              <w:t xml:space="preserve"> </w:t>
            </w:r>
            <w:proofErr w:type="spellStart"/>
            <w:r w:rsidRPr="00390EA4">
              <w:t>en</w:t>
            </w:r>
            <w:proofErr w:type="spellEnd"/>
            <w:r w:rsidRPr="00390EA4">
              <w:t xml:space="preserve"> charge</w:t>
            </w:r>
          </w:p>
          <w:p w14:paraId="427D8EAB" w14:textId="452926C1" w:rsidR="000272A7" w:rsidRPr="00390EA4" w:rsidRDefault="008567CC" w:rsidP="00750CA9">
            <w:pPr>
              <w:pStyle w:val="liste1"/>
            </w:pPr>
            <w:proofErr w:type="spellStart"/>
            <w:r>
              <w:t>En</w:t>
            </w:r>
            <w:proofErr w:type="spellEnd"/>
            <w:r>
              <w:t xml:space="preserve"> 2023, l</w:t>
            </w:r>
            <w:r w:rsidR="009744A9" w:rsidRPr="00390EA4">
              <w:t xml:space="preserve">a </w:t>
            </w:r>
            <w:proofErr w:type="spellStart"/>
            <w:r w:rsidR="009744A9" w:rsidRPr="00390EA4">
              <w:t>prévention</w:t>
            </w:r>
            <w:proofErr w:type="spellEnd"/>
            <w:r w:rsidR="009744A9" w:rsidRPr="00390EA4">
              <w:t xml:space="preserve"> de la </w:t>
            </w:r>
            <w:r w:rsidR="00A86E67">
              <w:t>TB</w:t>
            </w:r>
            <w:r w:rsidR="00A86E67" w:rsidRPr="00390EA4">
              <w:t xml:space="preserve"> </w:t>
            </w:r>
            <w:proofErr w:type="spellStart"/>
            <w:r w:rsidR="009744A9" w:rsidRPr="00390EA4">
              <w:t>est</w:t>
            </w:r>
            <w:proofErr w:type="spellEnd"/>
            <w:r w:rsidR="009744A9" w:rsidRPr="00390EA4">
              <w:t xml:space="preserve"> </w:t>
            </w:r>
            <w:proofErr w:type="spellStart"/>
            <w:r w:rsidR="009744A9" w:rsidRPr="00390EA4">
              <w:t>réalisée</w:t>
            </w:r>
            <w:proofErr w:type="spellEnd"/>
            <w:r w:rsidR="009744A9" w:rsidRPr="00390EA4">
              <w:t xml:space="preserve"> chez </w:t>
            </w:r>
            <w:r>
              <w:t>56% d</w:t>
            </w:r>
            <w:r w:rsidR="009744A9" w:rsidRPr="00390EA4">
              <w:t>e</w:t>
            </w:r>
            <w:r>
              <w:t xml:space="preserve"> </w:t>
            </w:r>
            <w:proofErr w:type="spellStart"/>
            <w:r>
              <w:t>l’ensemble</w:t>
            </w:r>
            <w:proofErr w:type="spellEnd"/>
            <w:r>
              <w:t xml:space="preserve"> des</w:t>
            </w:r>
            <w:r w:rsidR="009744A9" w:rsidRPr="00390EA4">
              <w:t xml:space="preserve"> PVVIH </w:t>
            </w:r>
            <w:proofErr w:type="spellStart"/>
            <w:r w:rsidR="009744A9" w:rsidRPr="00390EA4">
              <w:t>indemne</w:t>
            </w:r>
            <w:r>
              <w:t>s</w:t>
            </w:r>
            <w:proofErr w:type="spellEnd"/>
            <w:r w:rsidR="009744A9" w:rsidRPr="00390EA4">
              <w:t xml:space="preserve"> de </w:t>
            </w:r>
            <w:proofErr w:type="spellStart"/>
            <w:r w:rsidR="009744A9" w:rsidRPr="00390EA4">
              <w:t>tuberculose</w:t>
            </w:r>
            <w:proofErr w:type="spellEnd"/>
            <w:r w:rsidR="009744A9" w:rsidRPr="00390EA4">
              <w:t xml:space="preserve"> active</w:t>
            </w:r>
            <w:r>
              <w:t xml:space="preserve"> et </w:t>
            </w:r>
            <w:proofErr w:type="spellStart"/>
            <w:r>
              <w:t>inclus</w:t>
            </w:r>
            <w:proofErr w:type="spellEnd"/>
            <w:r>
              <w:t xml:space="preserve"> dans les </w:t>
            </w:r>
            <w:proofErr w:type="spellStart"/>
            <w:r>
              <w:t>soins</w:t>
            </w:r>
            <w:proofErr w:type="spellEnd"/>
            <w:r>
              <w:t xml:space="preserve"> </w:t>
            </w:r>
          </w:p>
        </w:tc>
      </w:tr>
      <w:tr w:rsidR="000272A7" w:rsidRPr="007F7A64" w14:paraId="6A60E8D2" w14:textId="77777777" w:rsidTr="007A0F0B">
        <w:trPr>
          <w:trHeight w:val="288"/>
        </w:trPr>
        <w:tc>
          <w:tcPr>
            <w:tcW w:w="1560" w:type="dxa"/>
            <w:shd w:val="clear" w:color="auto" w:fill="F2F2F2"/>
            <w:vAlign w:val="center"/>
          </w:tcPr>
          <w:p w14:paraId="09100513" w14:textId="77777777" w:rsidR="000272A7" w:rsidRPr="00C44844" w:rsidRDefault="000272A7" w:rsidP="00E80CEF">
            <w:pPr>
              <w:spacing w:after="0"/>
              <w:rPr>
                <w:b/>
              </w:rPr>
            </w:pPr>
            <w:proofErr w:type="spellStart"/>
            <w:r w:rsidRPr="007F7A64">
              <w:rPr>
                <w:b/>
                <w:lang w:bidi="fr-FR"/>
              </w:rPr>
              <w:t>Investissement</w:t>
            </w:r>
            <w:proofErr w:type="spellEnd"/>
            <w:r w:rsidRPr="007F7A64">
              <w:rPr>
                <w:b/>
                <w:lang w:bidi="fr-FR"/>
              </w:rPr>
              <w:t xml:space="preserve"> </w:t>
            </w:r>
            <w:proofErr w:type="spellStart"/>
            <w:r w:rsidRPr="007F7A64">
              <w:rPr>
                <w:b/>
                <w:lang w:bidi="fr-FR"/>
              </w:rPr>
              <w:t>attendu</w:t>
            </w:r>
            <w:proofErr w:type="spellEnd"/>
          </w:p>
        </w:tc>
        <w:tc>
          <w:tcPr>
            <w:tcW w:w="9240" w:type="dxa"/>
          </w:tcPr>
          <w:p w14:paraId="469F5A88" w14:textId="0DD24DCE" w:rsidR="000272A7" w:rsidRPr="00DB293F" w:rsidRDefault="00761126" w:rsidP="00DB293F">
            <w:pPr>
              <w:pStyle w:val="Texteformulaire"/>
              <w:rPr>
                <w:b/>
                <w:bCs/>
              </w:rPr>
            </w:pPr>
            <w:r>
              <w:rPr>
                <w:b/>
                <w:bCs/>
                <w:color w:val="FF0000"/>
              </w:rPr>
              <w:t>1 766 889</w:t>
            </w:r>
            <w:r w:rsidR="00DB293F" w:rsidRPr="002D0EC2">
              <w:rPr>
                <w:b/>
                <w:bCs/>
                <w:color w:val="FF0000"/>
              </w:rPr>
              <w:t xml:space="preserve"> euros (</w:t>
            </w:r>
            <w:proofErr w:type="spellStart"/>
            <w:r w:rsidR="00DB293F" w:rsidRPr="002D0EC2">
              <w:rPr>
                <w:b/>
                <w:bCs/>
                <w:color w:val="FF0000"/>
              </w:rPr>
              <w:t>soit</w:t>
            </w:r>
            <w:proofErr w:type="spellEnd"/>
            <w:r w:rsidR="00DB293F" w:rsidRPr="002D0EC2">
              <w:rPr>
                <w:b/>
                <w:bCs/>
                <w:color w:val="FF0000"/>
              </w:rPr>
              <w:t xml:space="preserve"> </w:t>
            </w:r>
            <w:r>
              <w:rPr>
                <w:b/>
                <w:bCs/>
                <w:color w:val="FF0000"/>
              </w:rPr>
              <w:t>2</w:t>
            </w:r>
            <w:r w:rsidR="00DB293F" w:rsidRPr="002D0EC2">
              <w:rPr>
                <w:b/>
                <w:bCs/>
                <w:color w:val="FF0000"/>
              </w:rPr>
              <w:t>%)</w:t>
            </w:r>
          </w:p>
        </w:tc>
      </w:tr>
    </w:tbl>
    <w:p w14:paraId="5FC199DE" w14:textId="77777777" w:rsidR="004E4290" w:rsidRDefault="004E4290" w:rsidP="009B6C0D">
      <w:pPr>
        <w:spacing w:after="0"/>
        <w:rPr>
          <w:i/>
          <w:sz w:val="16"/>
        </w:rPr>
      </w:pPr>
      <w:r w:rsidRPr="00E80CEF">
        <w:rPr>
          <w:i/>
          <w:sz w:val="16"/>
        </w:rPr>
        <w:t xml:space="preserve"> </w:t>
      </w:r>
    </w:p>
    <w:tbl>
      <w:tblPr>
        <w:tblStyle w:val="TableGrid30"/>
        <w:tblW w:w="10800" w:type="dxa"/>
        <w:tblInd w:w="-5" w:type="dxa"/>
        <w:tblLook w:val="04A0" w:firstRow="1" w:lastRow="0" w:firstColumn="1" w:lastColumn="0" w:noHBand="0" w:noVBand="1"/>
      </w:tblPr>
      <w:tblGrid>
        <w:gridCol w:w="1662"/>
        <w:gridCol w:w="9138"/>
      </w:tblGrid>
      <w:tr w:rsidR="004E4290" w:rsidRPr="00390EA4" w14:paraId="68001A48" w14:textId="77777777" w:rsidTr="007A0F0B">
        <w:trPr>
          <w:trHeight w:val="288"/>
        </w:trPr>
        <w:tc>
          <w:tcPr>
            <w:tcW w:w="1560" w:type="dxa"/>
            <w:shd w:val="clear" w:color="auto" w:fill="F2F2F2"/>
            <w:vAlign w:val="center"/>
          </w:tcPr>
          <w:p w14:paraId="2138B55D" w14:textId="77777777" w:rsidR="004E4290" w:rsidRPr="00390EA4" w:rsidRDefault="004E4290" w:rsidP="00E80CEF">
            <w:pPr>
              <w:spacing w:after="0"/>
              <w:rPr>
                <w:b/>
                <w:sz w:val="22"/>
                <w:szCs w:val="22"/>
              </w:rPr>
            </w:pPr>
            <w:proofErr w:type="gramStart"/>
            <w:r w:rsidRPr="00390EA4">
              <w:rPr>
                <w:b/>
                <w:sz w:val="22"/>
                <w:szCs w:val="22"/>
                <w:lang w:bidi="fr-FR"/>
              </w:rPr>
              <w:t>N</w:t>
            </w:r>
            <w:r w:rsidRPr="00390EA4">
              <w:rPr>
                <w:b/>
                <w:sz w:val="22"/>
                <w:szCs w:val="22"/>
                <w:vertAlign w:val="superscript"/>
                <w:lang w:bidi="fr-FR"/>
              </w:rPr>
              <w:t>o</w:t>
            </w:r>
            <w:proofErr w:type="gramEnd"/>
            <w:r w:rsidRPr="00390EA4">
              <w:rPr>
                <w:b/>
                <w:sz w:val="22"/>
                <w:szCs w:val="22"/>
                <w:lang w:bidi="fr-FR"/>
              </w:rPr>
              <w:t xml:space="preserve"> de module</w:t>
            </w:r>
          </w:p>
        </w:tc>
        <w:tc>
          <w:tcPr>
            <w:tcW w:w="9240" w:type="dxa"/>
          </w:tcPr>
          <w:p w14:paraId="179270DA" w14:textId="5E85CE60" w:rsidR="004E4290" w:rsidRPr="00390EA4" w:rsidRDefault="00FC6DD3" w:rsidP="00FC6510">
            <w:pPr>
              <w:spacing w:after="0"/>
              <w:rPr>
                <w:b/>
                <w:sz w:val="22"/>
                <w:szCs w:val="22"/>
              </w:rPr>
            </w:pPr>
            <w:bookmarkStart w:id="20" w:name="_Hlk40769174"/>
            <w:r w:rsidRPr="00750CA9">
              <w:rPr>
                <w:b/>
                <w:sz w:val="22"/>
                <w:lang w:val="fr-FR"/>
              </w:rPr>
              <w:t>Module 6</w:t>
            </w:r>
            <w:r w:rsidR="00214A4D" w:rsidRPr="00750CA9">
              <w:rPr>
                <w:b/>
                <w:sz w:val="22"/>
                <w:lang w:val="fr-FR"/>
              </w:rPr>
              <w:t xml:space="preserve"> </w:t>
            </w:r>
            <w:r w:rsidRPr="00750CA9">
              <w:rPr>
                <w:b/>
                <w:sz w:val="22"/>
                <w:lang w:val="fr-FR"/>
              </w:rPr>
              <w:t>: Réduction des obstacles liés aux droits humains qui entravent l’accès aux services de lutte contre le VIH/la tuberculose</w:t>
            </w:r>
            <w:bookmarkEnd w:id="20"/>
          </w:p>
        </w:tc>
      </w:tr>
      <w:tr w:rsidR="00D2178D" w:rsidRPr="0037522B" w14:paraId="109C7464" w14:textId="77777777" w:rsidTr="007A0F0B">
        <w:trPr>
          <w:trHeight w:val="288"/>
        </w:trPr>
        <w:tc>
          <w:tcPr>
            <w:tcW w:w="1560" w:type="dxa"/>
            <w:shd w:val="clear" w:color="auto" w:fill="F2F2F2"/>
            <w:vAlign w:val="center"/>
          </w:tcPr>
          <w:p w14:paraId="66FD3A1C" w14:textId="77777777" w:rsidR="00D2178D" w:rsidRPr="007F7A64" w:rsidRDefault="00D2178D" w:rsidP="00E80CEF">
            <w:pPr>
              <w:spacing w:after="0"/>
              <w:rPr>
                <w:b/>
              </w:rPr>
            </w:pPr>
            <w:proofErr w:type="spellStart"/>
            <w:r w:rsidRPr="007F7A64">
              <w:rPr>
                <w:b/>
                <w:lang w:bidi="fr-FR"/>
              </w:rPr>
              <w:t>Principales</w:t>
            </w:r>
            <w:proofErr w:type="spellEnd"/>
            <w:r w:rsidRPr="007F7A64">
              <w:rPr>
                <w:b/>
                <w:lang w:bidi="fr-FR"/>
              </w:rPr>
              <w:t xml:space="preserve"> interventions et </w:t>
            </w:r>
            <w:proofErr w:type="spellStart"/>
            <w:r w:rsidRPr="007F7A64">
              <w:rPr>
                <w:b/>
                <w:lang w:bidi="fr-FR"/>
              </w:rPr>
              <w:t>activités</w:t>
            </w:r>
            <w:proofErr w:type="spellEnd"/>
          </w:p>
        </w:tc>
        <w:tc>
          <w:tcPr>
            <w:tcW w:w="9240" w:type="dxa"/>
          </w:tcPr>
          <w:p w14:paraId="43E025C0" w14:textId="2E5205D5" w:rsidR="00DF6816" w:rsidRDefault="005B13C4" w:rsidP="00750CA9">
            <w:pPr>
              <w:pStyle w:val="Texteformulaire"/>
            </w:pPr>
            <w:r w:rsidRPr="00750CA9">
              <w:rPr>
                <w:rFonts w:cs="Arial"/>
                <w:bCs/>
              </w:rPr>
              <w:t>L</w:t>
            </w:r>
            <w:r w:rsidR="00AC5E35" w:rsidRPr="009F1065">
              <w:rPr>
                <w:rFonts w:cs="Arial"/>
                <w:bCs/>
              </w:rPr>
              <w:t xml:space="preserve">es </w:t>
            </w:r>
            <w:proofErr w:type="spellStart"/>
            <w:r w:rsidR="00AC5E35" w:rsidRPr="009F1065">
              <w:rPr>
                <w:rFonts w:cs="Arial"/>
                <w:bCs/>
              </w:rPr>
              <w:t>activités</w:t>
            </w:r>
            <w:proofErr w:type="spellEnd"/>
            <w:r w:rsidR="00AC5E35" w:rsidRPr="009F1065">
              <w:rPr>
                <w:rFonts w:cs="Arial"/>
                <w:bCs/>
              </w:rPr>
              <w:t xml:space="preserve"> de </w:t>
            </w:r>
            <w:proofErr w:type="spellStart"/>
            <w:r w:rsidR="00AC5E35" w:rsidRPr="009F1065">
              <w:rPr>
                <w:rFonts w:cs="Arial"/>
                <w:bCs/>
              </w:rPr>
              <w:t>ré</w:t>
            </w:r>
            <w:r w:rsidRPr="00750CA9">
              <w:rPr>
                <w:rFonts w:cs="Arial"/>
                <w:bCs/>
              </w:rPr>
              <w:t>duction</w:t>
            </w:r>
            <w:proofErr w:type="spellEnd"/>
            <w:r w:rsidRPr="00750CA9">
              <w:rPr>
                <w:rFonts w:cs="Arial"/>
                <w:bCs/>
              </w:rPr>
              <w:t xml:space="preserve"> des</w:t>
            </w:r>
            <w:r>
              <w:rPr>
                <w:rFonts w:cs="Arial"/>
                <w:bCs/>
              </w:rPr>
              <w:t xml:space="preserve"> obstacles</w:t>
            </w:r>
            <w:r w:rsidRPr="00750CA9">
              <w:rPr>
                <w:rFonts w:cs="Arial"/>
                <w:bCs/>
              </w:rPr>
              <w:t xml:space="preserve"> </w:t>
            </w:r>
            <w:proofErr w:type="spellStart"/>
            <w:r w:rsidRPr="00750CA9">
              <w:t>liés</w:t>
            </w:r>
            <w:proofErr w:type="spellEnd"/>
            <w:r w:rsidRPr="00750CA9">
              <w:t xml:space="preserve"> aux droits </w:t>
            </w:r>
            <w:proofErr w:type="spellStart"/>
            <w:r w:rsidRPr="00750CA9">
              <w:t>humains</w:t>
            </w:r>
            <w:proofErr w:type="spellEnd"/>
            <w:r w:rsidRPr="00750CA9">
              <w:t xml:space="preserve"> qui </w:t>
            </w:r>
            <w:proofErr w:type="spellStart"/>
            <w:r w:rsidRPr="00750CA9">
              <w:t>entravent</w:t>
            </w:r>
            <w:proofErr w:type="spellEnd"/>
            <w:r w:rsidRPr="00750CA9">
              <w:t xml:space="preserve"> </w:t>
            </w:r>
            <w:proofErr w:type="spellStart"/>
            <w:r w:rsidRPr="00750CA9">
              <w:t>l’accès</w:t>
            </w:r>
            <w:proofErr w:type="spellEnd"/>
            <w:r w:rsidRPr="00750CA9">
              <w:t xml:space="preserve"> aux </w:t>
            </w:r>
            <w:r w:rsidRPr="009F1065">
              <w:t xml:space="preserve">services de </w:t>
            </w:r>
            <w:proofErr w:type="spellStart"/>
            <w:r w:rsidRPr="009F1065">
              <w:t>lutte</w:t>
            </w:r>
            <w:proofErr w:type="spellEnd"/>
            <w:r w:rsidRPr="009F1065">
              <w:t xml:space="preserve"> </w:t>
            </w:r>
            <w:proofErr w:type="spellStart"/>
            <w:r w:rsidRPr="009F1065">
              <w:t>contre</w:t>
            </w:r>
            <w:proofErr w:type="spellEnd"/>
            <w:r w:rsidRPr="009F1065">
              <w:t xml:space="preserve"> </w:t>
            </w:r>
            <w:r w:rsidRPr="00750CA9">
              <w:t xml:space="preserve">la </w:t>
            </w:r>
            <w:proofErr w:type="spellStart"/>
            <w:r w:rsidRPr="00750CA9">
              <w:t>tuberculose</w:t>
            </w:r>
            <w:proofErr w:type="spellEnd"/>
            <w:r>
              <w:t xml:space="preserve">, font </w:t>
            </w:r>
            <w:proofErr w:type="spellStart"/>
            <w:r>
              <w:t>l’objet</w:t>
            </w:r>
            <w:proofErr w:type="spellEnd"/>
            <w:r>
              <w:t xml:space="preserve"> </w:t>
            </w:r>
            <w:proofErr w:type="spellStart"/>
            <w:r>
              <w:t>d’une</w:t>
            </w:r>
            <w:proofErr w:type="spellEnd"/>
            <w:r>
              <w:t xml:space="preserve"> </w:t>
            </w:r>
            <w:proofErr w:type="spellStart"/>
            <w:r>
              <w:t>requête</w:t>
            </w:r>
            <w:proofErr w:type="spellEnd"/>
            <w:r>
              <w:t xml:space="preserve"> </w:t>
            </w:r>
            <w:proofErr w:type="spellStart"/>
            <w:r>
              <w:t>spécifique</w:t>
            </w:r>
            <w:proofErr w:type="spellEnd"/>
            <w:r>
              <w:t xml:space="preserve"> dans la </w:t>
            </w:r>
            <w:proofErr w:type="spellStart"/>
            <w:r>
              <w:t>demande</w:t>
            </w:r>
            <w:proofErr w:type="spellEnd"/>
            <w:r>
              <w:t xml:space="preserve"> de </w:t>
            </w:r>
            <w:proofErr w:type="spellStart"/>
            <w:r>
              <w:t>financement</w:t>
            </w:r>
            <w:proofErr w:type="spellEnd"/>
            <w:r>
              <w:t xml:space="preserve"> sur la </w:t>
            </w:r>
            <w:proofErr w:type="spellStart"/>
            <w:r>
              <w:t>composante</w:t>
            </w:r>
            <w:proofErr w:type="spellEnd"/>
            <w:r>
              <w:t xml:space="preserve"> </w:t>
            </w:r>
            <w:proofErr w:type="spellStart"/>
            <w:r>
              <w:t>tuberculose</w:t>
            </w:r>
            <w:proofErr w:type="spellEnd"/>
            <w:r w:rsidR="004044B1">
              <w:t>, qui</w:t>
            </w:r>
            <w:r>
              <w:t xml:space="preserve"> ne </w:t>
            </w:r>
            <w:proofErr w:type="spellStart"/>
            <w:r>
              <w:t>sont</w:t>
            </w:r>
            <w:proofErr w:type="spellEnd"/>
            <w:r>
              <w:t xml:space="preserve"> pas </w:t>
            </w:r>
            <w:proofErr w:type="spellStart"/>
            <w:r>
              <w:t>répétées</w:t>
            </w:r>
            <w:proofErr w:type="spellEnd"/>
            <w:r>
              <w:t xml:space="preserve"> dans </w:t>
            </w:r>
            <w:proofErr w:type="spellStart"/>
            <w:r>
              <w:t>ce</w:t>
            </w:r>
            <w:proofErr w:type="spellEnd"/>
            <w:r>
              <w:t xml:space="preserve"> module.</w:t>
            </w:r>
          </w:p>
          <w:p w14:paraId="491938C4" w14:textId="77777777" w:rsidR="005B13C4" w:rsidRPr="00750CA9" w:rsidRDefault="005B13C4" w:rsidP="00750CA9">
            <w:pPr>
              <w:pStyle w:val="Texteformulaire"/>
              <w:rPr>
                <w:rFonts w:cs="Arial"/>
                <w:bCs/>
                <w:i/>
              </w:rPr>
            </w:pPr>
          </w:p>
          <w:p w14:paraId="70433852" w14:textId="6EB57F43" w:rsidR="00D2178D" w:rsidRPr="00C26874" w:rsidRDefault="00D2178D" w:rsidP="006F6940">
            <w:pPr>
              <w:pStyle w:val="NormalJBGS"/>
              <w:numPr>
                <w:ilvl w:val="0"/>
                <w:numId w:val="41"/>
              </w:numPr>
              <w:jc w:val="both"/>
              <w:rPr>
                <w:rFonts w:cs="Arial"/>
                <w:b/>
                <w:bCs/>
                <w:i w:val="0"/>
                <w:color w:val="auto"/>
                <w:sz w:val="22"/>
                <w:szCs w:val="22"/>
                <w:lang w:val="fr-FR"/>
              </w:rPr>
            </w:pPr>
            <w:r w:rsidRPr="00C26874">
              <w:rPr>
                <w:rFonts w:cs="Arial"/>
                <w:b/>
                <w:bCs/>
                <w:i w:val="0"/>
                <w:color w:val="auto"/>
                <w:sz w:val="22"/>
                <w:szCs w:val="22"/>
                <w:lang w:val="fr-FR"/>
              </w:rPr>
              <w:t>Réduction de la stigmatisation et de la discrimination</w:t>
            </w:r>
          </w:p>
          <w:p w14:paraId="71DF2152" w14:textId="1BB69971" w:rsidR="00FD58BD" w:rsidRPr="00750CA9" w:rsidRDefault="00FD58BD" w:rsidP="00390EA4">
            <w:pPr>
              <w:pStyle w:val="Texteformulaire"/>
              <w:rPr>
                <w:lang w:val="fr-FR"/>
              </w:rPr>
            </w:pPr>
            <w:r w:rsidRPr="00750CA9">
              <w:rPr>
                <w:lang w:val="fr-FR"/>
              </w:rPr>
              <w:t xml:space="preserve">Il s’agira de redynamiser le site national « protection pour tous » de rapportage des cas de </w:t>
            </w:r>
            <w:r w:rsidRPr="000079FB">
              <w:rPr>
                <w:lang w:val="fr-FR"/>
              </w:rPr>
              <w:t>vio</w:t>
            </w:r>
            <w:r w:rsidR="00AC350D">
              <w:rPr>
                <w:lang w:val="fr-FR"/>
              </w:rPr>
              <w:t>l</w:t>
            </w:r>
            <w:r w:rsidRPr="000079FB">
              <w:rPr>
                <w:lang w:val="fr-FR"/>
              </w:rPr>
              <w:t>ences</w:t>
            </w:r>
            <w:r w:rsidRPr="00750CA9">
              <w:rPr>
                <w:lang w:val="fr-FR"/>
              </w:rPr>
              <w:t xml:space="preserve"> faites aux populations clés et aux PVVIH. A cet effet, une application mobile sera </w:t>
            </w:r>
            <w:proofErr w:type="spellStart"/>
            <w:r w:rsidRPr="00750CA9">
              <w:rPr>
                <w:lang w:val="fr-FR"/>
              </w:rPr>
              <w:t>developée</w:t>
            </w:r>
            <w:proofErr w:type="spellEnd"/>
            <w:r w:rsidRPr="00750CA9">
              <w:rPr>
                <w:lang w:val="fr-FR"/>
              </w:rPr>
              <w:t xml:space="preserve"> en vue de faciliter son utilisation par les victimes. Par ailleurs, une interopérabilité avec les autres outils ce qui permettra une meilleure coordination au niveau national.</w:t>
            </w:r>
          </w:p>
          <w:p w14:paraId="664D99E9" w14:textId="16F363D4" w:rsidR="004044B1" w:rsidRDefault="00D2178D" w:rsidP="004044B1">
            <w:pPr>
              <w:pStyle w:val="Texteformulaire"/>
              <w:rPr>
                <w:lang w:val="fr-FR"/>
              </w:rPr>
            </w:pPr>
            <w:r w:rsidRPr="00750CA9">
              <w:rPr>
                <w:lang w:val="fr-FR"/>
              </w:rPr>
              <w:t>L’</w:t>
            </w:r>
            <w:r w:rsidR="004044B1">
              <w:rPr>
                <w:lang w:val="fr-FR"/>
              </w:rPr>
              <w:t>O</w:t>
            </w:r>
            <w:r w:rsidRPr="00750CA9">
              <w:rPr>
                <w:lang w:val="fr-FR"/>
              </w:rPr>
              <w:t>bservatoire Droit</w:t>
            </w:r>
            <w:r w:rsidR="004044B1">
              <w:rPr>
                <w:lang w:val="fr-FR"/>
              </w:rPr>
              <w:t>s</w:t>
            </w:r>
            <w:r w:rsidRPr="00750CA9">
              <w:rPr>
                <w:lang w:val="fr-FR"/>
              </w:rPr>
              <w:t xml:space="preserve"> Humain</w:t>
            </w:r>
            <w:r w:rsidR="004044B1">
              <w:rPr>
                <w:lang w:val="fr-FR"/>
              </w:rPr>
              <w:t xml:space="preserve">s </w:t>
            </w:r>
            <w:r w:rsidR="004044B1">
              <w:rPr>
                <w:rFonts w:cs="Arial"/>
                <w:lang w:val="fr-FR"/>
              </w:rPr>
              <w:t>(ODH),</w:t>
            </w:r>
            <w:r w:rsidR="004044B1" w:rsidRPr="002B4782">
              <w:rPr>
                <w:rFonts w:cs="Arial"/>
                <w:lang w:val="fr-FR"/>
              </w:rPr>
              <w:t xml:space="preserve"> </w:t>
            </w:r>
            <w:r w:rsidR="004044B1">
              <w:rPr>
                <w:rFonts w:cs="Arial"/>
                <w:lang w:val="fr-FR"/>
              </w:rPr>
              <w:t xml:space="preserve">développé par ENDA Santé sur financement du NFM2, </w:t>
            </w:r>
            <w:r w:rsidR="004044B1">
              <w:rPr>
                <w:lang w:val="fr-FR"/>
              </w:rPr>
              <w:t xml:space="preserve">répond aux </w:t>
            </w:r>
            <w:r w:rsidRPr="00750CA9">
              <w:rPr>
                <w:lang w:val="fr-FR"/>
              </w:rPr>
              <w:t>question</w:t>
            </w:r>
            <w:r w:rsidR="004044B1">
              <w:rPr>
                <w:lang w:val="fr-FR"/>
              </w:rPr>
              <w:t>s</w:t>
            </w:r>
            <w:r w:rsidRPr="00750CA9">
              <w:rPr>
                <w:lang w:val="fr-FR"/>
              </w:rPr>
              <w:t xml:space="preserve"> de violences et</w:t>
            </w:r>
            <w:r w:rsidR="004044B1">
              <w:rPr>
                <w:lang w:val="fr-FR"/>
              </w:rPr>
              <w:t xml:space="preserve"> autres</w:t>
            </w:r>
            <w:r w:rsidRPr="00750CA9">
              <w:rPr>
                <w:lang w:val="fr-FR"/>
              </w:rPr>
              <w:t xml:space="preserve"> atteintes aux DH en direction des PVVIH et des populations clés. </w:t>
            </w:r>
          </w:p>
          <w:p w14:paraId="1D90F1CA" w14:textId="27EAB391" w:rsidR="004044B1" w:rsidRPr="0019513D" w:rsidRDefault="004044B1" w:rsidP="00750CA9">
            <w:pPr>
              <w:pStyle w:val="Texteformulaire"/>
              <w:rPr>
                <w:lang w:val="fr-FR"/>
              </w:rPr>
            </w:pPr>
            <w:r>
              <w:rPr>
                <w:lang w:val="fr-FR"/>
              </w:rPr>
              <w:lastRenderedPageBreak/>
              <w:t xml:space="preserve">Il </w:t>
            </w:r>
            <w:r>
              <w:rPr>
                <w:rFonts w:cs="Arial"/>
                <w:lang w:val="fr-FR"/>
              </w:rPr>
              <w:t>est prévu qu’il</w:t>
            </w:r>
            <w:r w:rsidRPr="002B4782">
              <w:rPr>
                <w:rFonts w:cs="Arial"/>
                <w:lang w:val="fr-FR"/>
              </w:rPr>
              <w:t xml:space="preserve"> </w:t>
            </w:r>
            <w:r>
              <w:rPr>
                <w:rFonts w:cs="Arial"/>
                <w:lang w:val="fr-FR"/>
              </w:rPr>
              <w:t xml:space="preserve">intègre à terme 2 </w:t>
            </w:r>
            <w:r w:rsidRPr="002B4782">
              <w:rPr>
                <w:rFonts w:cs="Arial"/>
                <w:lang w:val="fr-FR"/>
              </w:rPr>
              <w:t>composantes</w:t>
            </w:r>
            <w:r>
              <w:rPr>
                <w:rFonts w:cs="Arial"/>
                <w:lang w:val="fr-FR"/>
              </w:rPr>
              <w:t xml:space="preserve"> </w:t>
            </w:r>
            <w:r w:rsidRPr="002B4782">
              <w:rPr>
                <w:rFonts w:cs="Arial"/>
                <w:lang w:val="fr-FR"/>
              </w:rPr>
              <w:t>:</w:t>
            </w:r>
          </w:p>
          <w:p w14:paraId="593E6811" w14:textId="39D6C63A" w:rsidR="004044B1" w:rsidRPr="004044B1" w:rsidRDefault="004044B1" w:rsidP="004044B1">
            <w:pPr>
              <w:pStyle w:val="liste1"/>
              <w:rPr>
                <w:lang w:val="fr-FR"/>
              </w:rPr>
            </w:pPr>
            <w:r w:rsidRPr="003A6304">
              <w:rPr>
                <w:lang w:val="fr-FR"/>
              </w:rPr>
              <w:t>Le volet D</w:t>
            </w:r>
            <w:r>
              <w:rPr>
                <w:lang w:val="fr-FR"/>
              </w:rPr>
              <w:t xml:space="preserve">roits </w:t>
            </w:r>
            <w:r w:rsidRPr="003A6304">
              <w:rPr>
                <w:lang w:val="fr-FR"/>
              </w:rPr>
              <w:t>H</w:t>
            </w:r>
            <w:r>
              <w:rPr>
                <w:lang w:val="fr-FR"/>
              </w:rPr>
              <w:t>umains (DH)</w:t>
            </w:r>
            <w:r w:rsidRPr="003A6304">
              <w:rPr>
                <w:lang w:val="fr-FR"/>
              </w:rPr>
              <w:t xml:space="preserve"> </w:t>
            </w:r>
            <w:r>
              <w:rPr>
                <w:lang w:val="fr-FR"/>
              </w:rPr>
              <w:t>tel que développé initialement</w:t>
            </w:r>
            <w:r w:rsidRPr="003A6304">
              <w:rPr>
                <w:lang w:val="fr-FR"/>
              </w:rPr>
              <w:t xml:space="preserve"> par </w:t>
            </w:r>
            <w:r w:rsidRPr="00750CA9">
              <w:rPr>
                <w:b/>
                <w:bCs/>
                <w:i/>
                <w:iCs/>
              </w:rPr>
              <w:t>ENDA Santé</w:t>
            </w:r>
            <w:r w:rsidR="00A73A64">
              <w:rPr>
                <w:lang w:val="fr-FR"/>
              </w:rPr>
              <w:t xml:space="preserve"> </w:t>
            </w:r>
            <w:r w:rsidRPr="004044B1">
              <w:rPr>
                <w:lang w:val="fr-FR"/>
              </w:rPr>
              <w:t>:</w:t>
            </w:r>
          </w:p>
          <w:p w14:paraId="4729B688" w14:textId="0AE55E6D" w:rsidR="004044B1" w:rsidRPr="00EC44B1" w:rsidRDefault="004044B1" w:rsidP="00EC44B1">
            <w:pPr>
              <w:pStyle w:val="liste1"/>
              <w:numPr>
                <w:ilvl w:val="1"/>
                <w:numId w:val="36"/>
              </w:numPr>
              <w:spacing w:before="60" w:after="60"/>
              <w:ind w:left="1077" w:hanging="357"/>
              <w:rPr>
                <w:lang w:val="fr-FR"/>
              </w:rPr>
            </w:pPr>
            <w:r w:rsidRPr="00EC44B1">
              <w:t xml:space="preserve">La documentation et </w:t>
            </w:r>
            <w:proofErr w:type="spellStart"/>
            <w:r w:rsidRPr="00EC44B1">
              <w:t>l’analyse</w:t>
            </w:r>
            <w:proofErr w:type="spellEnd"/>
            <w:r w:rsidRPr="00EC44B1">
              <w:t xml:space="preserve"> les violations des droits </w:t>
            </w:r>
            <w:proofErr w:type="spellStart"/>
            <w:r w:rsidRPr="00EC44B1">
              <w:t>fondamentaux</w:t>
            </w:r>
            <w:proofErr w:type="spellEnd"/>
            <w:r w:rsidRPr="00EC44B1">
              <w:t xml:space="preserve"> des populations </w:t>
            </w:r>
            <w:proofErr w:type="spellStart"/>
            <w:r w:rsidRPr="00EC44B1">
              <w:t>clés</w:t>
            </w:r>
            <w:proofErr w:type="spellEnd"/>
          </w:p>
          <w:p w14:paraId="264C5A5F" w14:textId="7372E8ED" w:rsidR="004044B1" w:rsidRPr="00EC44B1" w:rsidRDefault="004044B1" w:rsidP="00EC44B1">
            <w:pPr>
              <w:pStyle w:val="liste1"/>
              <w:numPr>
                <w:ilvl w:val="1"/>
                <w:numId w:val="36"/>
              </w:numPr>
              <w:spacing w:before="60" w:after="60"/>
              <w:ind w:left="1077" w:hanging="357"/>
              <w:rPr>
                <w:lang w:val="fr-FR"/>
              </w:rPr>
            </w:pPr>
            <w:proofErr w:type="spellStart"/>
            <w:r w:rsidRPr="00EC44B1">
              <w:t>L’alerte</w:t>
            </w:r>
            <w:proofErr w:type="spellEnd"/>
            <w:r w:rsidRPr="00EC44B1">
              <w:t xml:space="preserve"> sur </w:t>
            </w:r>
            <w:proofErr w:type="spellStart"/>
            <w:r w:rsidRPr="00EC44B1">
              <w:t>cas</w:t>
            </w:r>
            <w:proofErr w:type="spellEnd"/>
            <w:r w:rsidRPr="00EC44B1">
              <w:t xml:space="preserve"> de violations et </w:t>
            </w:r>
            <w:proofErr w:type="spellStart"/>
            <w:r w:rsidRPr="00EC44B1">
              <w:t>l’impact</w:t>
            </w:r>
            <w:proofErr w:type="spellEnd"/>
            <w:r w:rsidRPr="00EC44B1">
              <w:t xml:space="preserve"> des politiques sur les conditions de vie des populations </w:t>
            </w:r>
            <w:proofErr w:type="spellStart"/>
            <w:r w:rsidRPr="00EC44B1">
              <w:t>clés</w:t>
            </w:r>
            <w:proofErr w:type="spellEnd"/>
          </w:p>
          <w:p w14:paraId="5A33B59E" w14:textId="411E3FBD" w:rsidR="004044B1" w:rsidRPr="00EC44B1" w:rsidRDefault="004044B1" w:rsidP="00EC44B1">
            <w:pPr>
              <w:pStyle w:val="liste1"/>
              <w:numPr>
                <w:ilvl w:val="1"/>
                <w:numId w:val="36"/>
              </w:numPr>
              <w:spacing w:before="60" w:after="60"/>
              <w:ind w:left="1077" w:hanging="357"/>
              <w:rPr>
                <w:lang w:val="fr-FR"/>
              </w:rPr>
            </w:pPr>
            <w:r w:rsidRPr="00EC44B1">
              <w:t xml:space="preserve">Le </w:t>
            </w:r>
            <w:proofErr w:type="spellStart"/>
            <w:r w:rsidRPr="00EC44B1">
              <w:t>renforcement</w:t>
            </w:r>
            <w:proofErr w:type="spellEnd"/>
            <w:r w:rsidRPr="00EC44B1">
              <w:t xml:space="preserve"> des </w:t>
            </w:r>
            <w:proofErr w:type="spellStart"/>
            <w:r w:rsidRPr="00EC44B1">
              <w:t>capacités</w:t>
            </w:r>
            <w:proofErr w:type="spellEnd"/>
            <w:r w:rsidRPr="00EC44B1">
              <w:t xml:space="preserve"> de </w:t>
            </w:r>
            <w:proofErr w:type="spellStart"/>
            <w:r w:rsidRPr="00EC44B1">
              <w:t>ses</w:t>
            </w:r>
            <w:proofErr w:type="spellEnd"/>
            <w:r w:rsidRPr="00EC44B1">
              <w:t xml:space="preserve"> </w:t>
            </w:r>
            <w:proofErr w:type="spellStart"/>
            <w:r w:rsidRPr="00EC44B1">
              <w:t>membres</w:t>
            </w:r>
            <w:proofErr w:type="spellEnd"/>
            <w:r w:rsidRPr="00EC44B1">
              <w:t xml:space="preserve"> et des </w:t>
            </w:r>
            <w:proofErr w:type="spellStart"/>
            <w:r w:rsidRPr="00EC44B1">
              <w:t>organisations</w:t>
            </w:r>
            <w:proofErr w:type="spellEnd"/>
            <w:r w:rsidRPr="00EC44B1">
              <w:t xml:space="preserve"> </w:t>
            </w:r>
            <w:proofErr w:type="spellStart"/>
            <w:r w:rsidRPr="00EC44B1">
              <w:t>gouvernementales</w:t>
            </w:r>
            <w:proofErr w:type="spellEnd"/>
            <w:r w:rsidRPr="00EC44B1">
              <w:t xml:space="preserve"> et non </w:t>
            </w:r>
            <w:proofErr w:type="spellStart"/>
            <w:r w:rsidRPr="00EC44B1">
              <w:t>gouvernementales</w:t>
            </w:r>
            <w:proofErr w:type="spellEnd"/>
            <w:r w:rsidRPr="00EC44B1">
              <w:t xml:space="preserve"> sur les droits </w:t>
            </w:r>
            <w:proofErr w:type="spellStart"/>
            <w:r w:rsidRPr="00EC44B1">
              <w:t>humains</w:t>
            </w:r>
            <w:proofErr w:type="spellEnd"/>
          </w:p>
          <w:p w14:paraId="0CCB56B4" w14:textId="1C643BE3" w:rsidR="004044B1" w:rsidRPr="00EC44B1" w:rsidRDefault="004044B1" w:rsidP="00EC44B1">
            <w:pPr>
              <w:pStyle w:val="liste1"/>
              <w:numPr>
                <w:ilvl w:val="1"/>
                <w:numId w:val="36"/>
              </w:numPr>
              <w:spacing w:before="60" w:after="60"/>
              <w:ind w:left="1077" w:hanging="357"/>
              <w:rPr>
                <w:lang w:val="fr-FR"/>
              </w:rPr>
            </w:pPr>
            <w:r w:rsidRPr="00EC44B1">
              <w:t xml:space="preserve">Le </w:t>
            </w:r>
            <w:proofErr w:type="spellStart"/>
            <w:r w:rsidRPr="00EC44B1">
              <w:t>référencement</w:t>
            </w:r>
            <w:proofErr w:type="spellEnd"/>
            <w:r w:rsidRPr="00EC44B1">
              <w:t xml:space="preserve"> </w:t>
            </w:r>
            <w:proofErr w:type="spellStart"/>
            <w:r w:rsidRPr="00EC44B1">
              <w:t>vers</w:t>
            </w:r>
            <w:proofErr w:type="spellEnd"/>
            <w:r w:rsidRPr="00EC44B1">
              <w:t xml:space="preserve"> des structures pour </w:t>
            </w:r>
            <w:proofErr w:type="spellStart"/>
            <w:r w:rsidRPr="00EC44B1">
              <w:t>une</w:t>
            </w:r>
            <w:proofErr w:type="spellEnd"/>
            <w:r w:rsidRPr="00EC44B1">
              <w:t xml:space="preserve"> </w:t>
            </w:r>
            <w:proofErr w:type="spellStart"/>
            <w:r w:rsidRPr="00EC44B1">
              <w:t>offre</w:t>
            </w:r>
            <w:proofErr w:type="spellEnd"/>
            <w:r w:rsidRPr="00EC44B1">
              <w:t xml:space="preserve"> de service </w:t>
            </w:r>
            <w:proofErr w:type="spellStart"/>
            <w:r w:rsidRPr="00EC44B1">
              <w:t>médical</w:t>
            </w:r>
            <w:proofErr w:type="spellEnd"/>
            <w:r w:rsidRPr="00EC44B1">
              <w:t xml:space="preserve">, </w:t>
            </w:r>
            <w:proofErr w:type="spellStart"/>
            <w:r w:rsidRPr="00EC44B1">
              <w:t>judiciaire</w:t>
            </w:r>
            <w:proofErr w:type="spellEnd"/>
            <w:r w:rsidRPr="00EC44B1">
              <w:t xml:space="preserve"> et/</w:t>
            </w:r>
            <w:proofErr w:type="spellStart"/>
            <w:r w:rsidRPr="00EC44B1">
              <w:t>ou</w:t>
            </w:r>
            <w:proofErr w:type="spellEnd"/>
            <w:r w:rsidRPr="00EC44B1">
              <w:t xml:space="preserve"> </w:t>
            </w:r>
            <w:proofErr w:type="spellStart"/>
            <w:r w:rsidRPr="00EC44B1">
              <w:t>juridique</w:t>
            </w:r>
            <w:proofErr w:type="spellEnd"/>
          </w:p>
          <w:p w14:paraId="6FC9E4DF" w14:textId="77777777" w:rsidR="004044B1" w:rsidRPr="00EC44B1" w:rsidRDefault="004044B1" w:rsidP="00EC44B1">
            <w:pPr>
              <w:pStyle w:val="liste1"/>
              <w:numPr>
                <w:ilvl w:val="1"/>
                <w:numId w:val="36"/>
              </w:numPr>
              <w:spacing w:before="60" w:after="60"/>
              <w:ind w:left="1077" w:hanging="357"/>
              <w:rPr>
                <w:lang w:val="fr-FR"/>
              </w:rPr>
            </w:pPr>
            <w:r w:rsidRPr="00EC44B1">
              <w:t xml:space="preserve">La mise </w:t>
            </w:r>
            <w:proofErr w:type="spellStart"/>
            <w:r w:rsidRPr="00EC44B1">
              <w:t>en</w:t>
            </w:r>
            <w:proofErr w:type="spellEnd"/>
            <w:r w:rsidRPr="00EC44B1">
              <w:t xml:space="preserve"> place de </w:t>
            </w:r>
            <w:proofErr w:type="spellStart"/>
            <w:r w:rsidRPr="00EC44B1">
              <w:t>stratégies</w:t>
            </w:r>
            <w:proofErr w:type="spellEnd"/>
            <w:r w:rsidRPr="00EC44B1">
              <w:t xml:space="preserve"> pour </w:t>
            </w:r>
            <w:proofErr w:type="spellStart"/>
            <w:r w:rsidRPr="00EC44B1">
              <w:t>améliorer</w:t>
            </w:r>
            <w:proofErr w:type="spellEnd"/>
            <w:r w:rsidRPr="00EC44B1">
              <w:t xml:space="preserve"> </w:t>
            </w:r>
            <w:proofErr w:type="spellStart"/>
            <w:r w:rsidRPr="00EC44B1">
              <w:t>l’environnement</w:t>
            </w:r>
            <w:proofErr w:type="spellEnd"/>
            <w:r w:rsidRPr="00EC44B1">
              <w:t xml:space="preserve"> </w:t>
            </w:r>
            <w:proofErr w:type="spellStart"/>
            <w:r w:rsidRPr="00EC44B1">
              <w:t>juridique</w:t>
            </w:r>
            <w:proofErr w:type="spellEnd"/>
            <w:r w:rsidRPr="00EC44B1">
              <w:t xml:space="preserve">, </w:t>
            </w:r>
            <w:proofErr w:type="spellStart"/>
            <w:r w:rsidRPr="00EC44B1">
              <w:t>sécuritaire</w:t>
            </w:r>
            <w:proofErr w:type="spellEnd"/>
            <w:r w:rsidRPr="00EC44B1">
              <w:t xml:space="preserve">, social, politique et sanitaire </w:t>
            </w:r>
            <w:proofErr w:type="spellStart"/>
            <w:r w:rsidRPr="00EC44B1">
              <w:t>en</w:t>
            </w:r>
            <w:proofErr w:type="spellEnd"/>
            <w:r w:rsidRPr="00EC44B1">
              <w:t xml:space="preserve"> lien avec les populations </w:t>
            </w:r>
            <w:proofErr w:type="spellStart"/>
            <w:r w:rsidRPr="00EC44B1">
              <w:t>clés</w:t>
            </w:r>
            <w:proofErr w:type="spellEnd"/>
          </w:p>
          <w:p w14:paraId="2F5E22AB" w14:textId="4C5A4776" w:rsidR="004044B1" w:rsidRPr="00EC44B1" w:rsidRDefault="004044B1" w:rsidP="00EC44B1">
            <w:pPr>
              <w:pStyle w:val="liste1"/>
              <w:numPr>
                <w:ilvl w:val="1"/>
                <w:numId w:val="36"/>
              </w:numPr>
              <w:spacing w:before="60" w:after="60"/>
              <w:ind w:left="1077" w:hanging="357"/>
              <w:rPr>
                <w:lang w:val="fr-FR"/>
              </w:rPr>
            </w:pPr>
            <w:r w:rsidRPr="00EC44B1">
              <w:t xml:space="preserve">Le plaidoyer pour </w:t>
            </w:r>
            <w:proofErr w:type="spellStart"/>
            <w:r w:rsidRPr="00EC44B1">
              <w:t>l’amélioration</w:t>
            </w:r>
            <w:proofErr w:type="spellEnd"/>
            <w:r w:rsidRPr="00EC44B1">
              <w:t xml:space="preserve"> de </w:t>
            </w:r>
            <w:proofErr w:type="spellStart"/>
            <w:r w:rsidRPr="00EC44B1">
              <w:t>l’environnement</w:t>
            </w:r>
            <w:proofErr w:type="spellEnd"/>
            <w:r w:rsidRPr="00EC44B1">
              <w:t xml:space="preserve"> </w:t>
            </w:r>
            <w:proofErr w:type="spellStart"/>
            <w:r w:rsidRPr="00EC44B1">
              <w:t>légal</w:t>
            </w:r>
            <w:proofErr w:type="spellEnd"/>
            <w:r w:rsidRPr="00EC44B1">
              <w:t xml:space="preserve"> </w:t>
            </w:r>
            <w:proofErr w:type="spellStart"/>
            <w:r w:rsidRPr="00EC44B1">
              <w:t>en</w:t>
            </w:r>
            <w:proofErr w:type="spellEnd"/>
            <w:r w:rsidRPr="00EC44B1">
              <w:t xml:space="preserve"> </w:t>
            </w:r>
            <w:proofErr w:type="spellStart"/>
            <w:r w:rsidRPr="00EC44B1">
              <w:t>faveur</w:t>
            </w:r>
            <w:proofErr w:type="spellEnd"/>
            <w:r w:rsidRPr="00EC44B1">
              <w:t xml:space="preserve"> des populations </w:t>
            </w:r>
            <w:proofErr w:type="spellStart"/>
            <w:r w:rsidRPr="00EC44B1">
              <w:t>clés</w:t>
            </w:r>
            <w:proofErr w:type="spellEnd"/>
          </w:p>
          <w:p w14:paraId="64598350" w14:textId="59E29868" w:rsidR="004044B1" w:rsidRDefault="004044B1" w:rsidP="00750CA9">
            <w:pPr>
              <w:pStyle w:val="liste1"/>
              <w:rPr>
                <w:lang w:val="fr-FR"/>
              </w:rPr>
            </w:pPr>
            <w:r w:rsidRPr="003A6304">
              <w:rPr>
                <w:lang w:val="fr-FR"/>
              </w:rPr>
              <w:t xml:space="preserve">Le volet </w:t>
            </w:r>
            <w:r>
              <w:rPr>
                <w:lang w:val="fr-FR"/>
              </w:rPr>
              <w:t>V</w:t>
            </w:r>
            <w:r w:rsidRPr="003A6304">
              <w:rPr>
                <w:lang w:val="fr-FR"/>
              </w:rPr>
              <w:t xml:space="preserve">eille et </w:t>
            </w:r>
            <w:r>
              <w:rPr>
                <w:lang w:val="fr-FR"/>
              </w:rPr>
              <w:t>S</w:t>
            </w:r>
            <w:r w:rsidRPr="003A6304">
              <w:rPr>
                <w:lang w:val="fr-FR"/>
              </w:rPr>
              <w:t xml:space="preserve">urveillance Communautaire pour l’accès au traitement, </w:t>
            </w:r>
            <w:r>
              <w:rPr>
                <w:lang w:val="fr-FR"/>
              </w:rPr>
              <w:t>au suivi biologique</w:t>
            </w:r>
            <w:r w:rsidR="00A73A64">
              <w:rPr>
                <w:lang w:val="fr-FR"/>
              </w:rPr>
              <w:t xml:space="preserve"> / examens complémentaires</w:t>
            </w:r>
            <w:r w:rsidRPr="003A6304">
              <w:rPr>
                <w:lang w:val="fr-FR"/>
              </w:rPr>
              <w:t xml:space="preserve"> et </w:t>
            </w:r>
            <w:r>
              <w:rPr>
                <w:lang w:val="fr-FR"/>
              </w:rPr>
              <w:t xml:space="preserve">à </w:t>
            </w:r>
            <w:r w:rsidRPr="003A6304">
              <w:rPr>
                <w:lang w:val="fr-FR"/>
              </w:rPr>
              <w:t xml:space="preserve">la gratuité </w:t>
            </w:r>
            <w:r>
              <w:rPr>
                <w:lang w:val="fr-FR"/>
              </w:rPr>
              <w:t xml:space="preserve">effective </w:t>
            </w:r>
            <w:r w:rsidRPr="003A6304">
              <w:rPr>
                <w:lang w:val="fr-FR"/>
              </w:rPr>
              <w:t xml:space="preserve">des </w:t>
            </w:r>
            <w:r>
              <w:rPr>
                <w:lang w:val="fr-FR"/>
              </w:rPr>
              <w:t xml:space="preserve">services, </w:t>
            </w:r>
            <w:r w:rsidRPr="003A6304">
              <w:rPr>
                <w:lang w:val="fr-FR"/>
              </w:rPr>
              <w:t xml:space="preserve">mis en œuvre par la </w:t>
            </w:r>
            <w:proofErr w:type="spellStart"/>
            <w:r w:rsidRPr="00750CA9">
              <w:rPr>
                <w:b/>
                <w:bCs/>
                <w:i/>
                <w:iCs/>
              </w:rPr>
              <w:t>Plateforme</w:t>
            </w:r>
            <w:proofErr w:type="spellEnd"/>
            <w:r w:rsidRPr="00750CA9">
              <w:rPr>
                <w:b/>
                <w:bCs/>
                <w:i/>
                <w:iCs/>
              </w:rPr>
              <w:t xml:space="preserve"> des </w:t>
            </w:r>
            <w:proofErr w:type="spellStart"/>
            <w:r w:rsidRPr="00750CA9">
              <w:rPr>
                <w:b/>
                <w:bCs/>
                <w:i/>
                <w:iCs/>
              </w:rPr>
              <w:t>Réseaux</w:t>
            </w:r>
            <w:proofErr w:type="spellEnd"/>
            <w:r w:rsidRPr="00750CA9">
              <w:rPr>
                <w:b/>
                <w:bCs/>
                <w:i/>
                <w:iCs/>
              </w:rPr>
              <w:t xml:space="preserve"> et </w:t>
            </w:r>
            <w:proofErr w:type="spellStart"/>
            <w:r w:rsidRPr="00750CA9">
              <w:rPr>
                <w:b/>
                <w:bCs/>
                <w:i/>
                <w:iCs/>
              </w:rPr>
              <w:t>Faitières</w:t>
            </w:r>
            <w:proofErr w:type="spellEnd"/>
            <w:r w:rsidRPr="00750CA9">
              <w:rPr>
                <w:b/>
                <w:bCs/>
                <w:i/>
                <w:iCs/>
              </w:rPr>
              <w:t xml:space="preserve"> de </w:t>
            </w:r>
            <w:proofErr w:type="spellStart"/>
            <w:r w:rsidRPr="00750CA9">
              <w:rPr>
                <w:b/>
                <w:bCs/>
                <w:i/>
                <w:iCs/>
              </w:rPr>
              <w:t>lutte</w:t>
            </w:r>
            <w:proofErr w:type="spellEnd"/>
            <w:r w:rsidRPr="00750CA9">
              <w:rPr>
                <w:b/>
                <w:bCs/>
                <w:i/>
                <w:iCs/>
              </w:rPr>
              <w:t xml:space="preserve"> </w:t>
            </w:r>
            <w:proofErr w:type="spellStart"/>
            <w:r w:rsidRPr="00750CA9">
              <w:rPr>
                <w:b/>
                <w:bCs/>
                <w:i/>
                <w:iCs/>
              </w:rPr>
              <w:t>contre</w:t>
            </w:r>
            <w:proofErr w:type="spellEnd"/>
            <w:r w:rsidRPr="00750CA9">
              <w:rPr>
                <w:b/>
                <w:bCs/>
                <w:i/>
                <w:iCs/>
              </w:rPr>
              <w:t xml:space="preserve"> le </w:t>
            </w:r>
            <w:proofErr w:type="spellStart"/>
            <w:r w:rsidRPr="00750CA9">
              <w:rPr>
                <w:b/>
                <w:bCs/>
                <w:i/>
                <w:iCs/>
              </w:rPr>
              <w:t>Sida</w:t>
            </w:r>
            <w:proofErr w:type="spellEnd"/>
            <w:r w:rsidRPr="00750CA9">
              <w:rPr>
                <w:b/>
                <w:bCs/>
                <w:i/>
                <w:iCs/>
              </w:rPr>
              <w:t xml:space="preserve">, la </w:t>
            </w:r>
            <w:proofErr w:type="spellStart"/>
            <w:r w:rsidRPr="00750CA9">
              <w:rPr>
                <w:b/>
                <w:bCs/>
                <w:i/>
                <w:iCs/>
              </w:rPr>
              <w:t>Tuberculose</w:t>
            </w:r>
            <w:proofErr w:type="spellEnd"/>
            <w:r w:rsidRPr="00750CA9">
              <w:rPr>
                <w:b/>
                <w:bCs/>
                <w:i/>
                <w:iCs/>
              </w:rPr>
              <w:t xml:space="preserve"> et le Paludisme</w:t>
            </w:r>
            <w:r w:rsidRPr="003A6304">
              <w:rPr>
                <w:lang w:val="fr-FR"/>
              </w:rPr>
              <w:t>.</w:t>
            </w:r>
          </w:p>
          <w:p w14:paraId="3B9BBE88" w14:textId="77777777" w:rsidR="00A73A64" w:rsidRDefault="00A73A64" w:rsidP="00A73A64">
            <w:pPr>
              <w:pStyle w:val="Texteformulaire"/>
            </w:pPr>
            <w:proofErr w:type="spellStart"/>
            <w:r w:rsidRPr="00A73A64">
              <w:t>L’évaluation</w:t>
            </w:r>
            <w:proofErr w:type="spellEnd"/>
            <w:r w:rsidRPr="00A73A64">
              <w:t xml:space="preserve"> de </w:t>
            </w:r>
            <w:proofErr w:type="spellStart"/>
            <w:r w:rsidRPr="00A73A64">
              <w:t>référence</w:t>
            </w:r>
            <w:proofErr w:type="spellEnd"/>
            <w:r w:rsidRPr="00A73A64">
              <w:t xml:space="preserve"> pour le </w:t>
            </w:r>
            <w:proofErr w:type="spellStart"/>
            <w:r w:rsidRPr="00A73A64">
              <w:t>déploiement</w:t>
            </w:r>
            <w:proofErr w:type="spellEnd"/>
            <w:r w:rsidRPr="00A73A64">
              <w:t xml:space="preserve"> à </w:t>
            </w:r>
            <w:proofErr w:type="spellStart"/>
            <w:r>
              <w:t>l’</w:t>
            </w:r>
            <w:r w:rsidRPr="00A73A64">
              <w:t>échelle</w:t>
            </w:r>
            <w:proofErr w:type="spellEnd"/>
            <w:r w:rsidRPr="00A73A64">
              <w:t xml:space="preserve"> des </w:t>
            </w:r>
            <w:proofErr w:type="spellStart"/>
            <w:r w:rsidRPr="00A73A64">
              <w:t>programmes</w:t>
            </w:r>
            <w:proofErr w:type="spellEnd"/>
            <w:r w:rsidRPr="00A73A64">
              <w:t xml:space="preserve"> </w:t>
            </w:r>
            <w:proofErr w:type="spellStart"/>
            <w:r w:rsidRPr="00A73A64">
              <w:t>visant</w:t>
            </w:r>
            <w:proofErr w:type="spellEnd"/>
            <w:r w:rsidRPr="00A73A64">
              <w:t xml:space="preserve"> à </w:t>
            </w:r>
            <w:proofErr w:type="spellStart"/>
            <w:r w:rsidRPr="00A73A64">
              <w:t>réduire</w:t>
            </w:r>
            <w:proofErr w:type="spellEnd"/>
            <w:r w:rsidRPr="00A73A64">
              <w:t xml:space="preserve"> les obstacles </w:t>
            </w:r>
            <w:proofErr w:type="spellStart"/>
            <w:r w:rsidRPr="00A73A64">
              <w:t>liés</w:t>
            </w:r>
            <w:proofErr w:type="spellEnd"/>
            <w:r w:rsidRPr="00A73A64">
              <w:t xml:space="preserve"> aux droits </w:t>
            </w:r>
            <w:proofErr w:type="spellStart"/>
            <w:r w:rsidRPr="00A73A64">
              <w:t>humains</w:t>
            </w:r>
            <w:proofErr w:type="spellEnd"/>
            <w:r w:rsidRPr="00A73A64">
              <w:t xml:space="preserve"> qui </w:t>
            </w:r>
            <w:proofErr w:type="spellStart"/>
            <w:r w:rsidRPr="00A73A64">
              <w:t>entravent</w:t>
            </w:r>
            <w:proofErr w:type="spellEnd"/>
            <w:r w:rsidRPr="00A73A64">
              <w:t xml:space="preserve"> </w:t>
            </w:r>
            <w:proofErr w:type="spellStart"/>
            <w:r w:rsidRPr="00A73A64">
              <w:t>l’accès</w:t>
            </w:r>
            <w:proofErr w:type="spellEnd"/>
            <w:r w:rsidRPr="00A73A64">
              <w:t xml:space="preserve"> aux services de </w:t>
            </w:r>
            <w:proofErr w:type="spellStart"/>
            <w:r w:rsidRPr="00A73A64">
              <w:t>lutte</w:t>
            </w:r>
            <w:proofErr w:type="spellEnd"/>
            <w:r w:rsidRPr="00A73A64">
              <w:t xml:space="preserve"> </w:t>
            </w:r>
            <w:proofErr w:type="spellStart"/>
            <w:r w:rsidRPr="00A73A64">
              <w:t>contre</w:t>
            </w:r>
            <w:proofErr w:type="spellEnd"/>
            <w:r w:rsidRPr="00A73A64">
              <w:t xml:space="preserve"> le VIH et la </w:t>
            </w:r>
            <w:proofErr w:type="spellStart"/>
            <w:r w:rsidRPr="00A73A64">
              <w:t>tuberculose</w:t>
            </w:r>
            <w:proofErr w:type="spellEnd"/>
            <w:r w:rsidRPr="00A73A64">
              <w:t xml:space="preserve"> met </w:t>
            </w:r>
            <w:proofErr w:type="spellStart"/>
            <w:r w:rsidRPr="00A73A64">
              <w:t>l’accent</w:t>
            </w:r>
            <w:proofErr w:type="spellEnd"/>
            <w:r w:rsidRPr="00A73A64">
              <w:t xml:space="preserve"> sur la </w:t>
            </w:r>
            <w:proofErr w:type="spellStart"/>
            <w:r w:rsidRPr="00A73A64">
              <w:t>persistance</w:t>
            </w:r>
            <w:proofErr w:type="spellEnd"/>
            <w:r w:rsidRPr="00A73A64">
              <w:t xml:space="preserve"> au sein de la </w:t>
            </w:r>
            <w:proofErr w:type="spellStart"/>
            <w:r w:rsidRPr="00A73A64">
              <w:t>société</w:t>
            </w:r>
            <w:proofErr w:type="spellEnd"/>
            <w:r w:rsidRPr="00A73A64">
              <w:t xml:space="preserve"> de </w:t>
            </w:r>
            <w:proofErr w:type="spellStart"/>
            <w:r w:rsidRPr="00A73A64">
              <w:t>préjugés</w:t>
            </w:r>
            <w:proofErr w:type="spellEnd"/>
            <w:r w:rsidRPr="00A73A64">
              <w:t xml:space="preserve">, perceptions </w:t>
            </w:r>
            <w:proofErr w:type="spellStart"/>
            <w:r w:rsidRPr="00A73A64">
              <w:t>négatives</w:t>
            </w:r>
            <w:proofErr w:type="spellEnd"/>
            <w:r w:rsidRPr="00A73A64">
              <w:t xml:space="preserve"> de populations </w:t>
            </w:r>
            <w:proofErr w:type="spellStart"/>
            <w:r w:rsidRPr="00A73A64">
              <w:t>clés</w:t>
            </w:r>
            <w:proofErr w:type="spellEnd"/>
            <w:r w:rsidRPr="00A73A64">
              <w:t xml:space="preserve"> et </w:t>
            </w:r>
            <w:proofErr w:type="spellStart"/>
            <w:r w:rsidRPr="00A73A64">
              <w:t>hautement</w:t>
            </w:r>
            <w:proofErr w:type="spellEnd"/>
            <w:r w:rsidRPr="00A73A64">
              <w:t xml:space="preserve"> </w:t>
            </w:r>
            <w:proofErr w:type="spellStart"/>
            <w:r w:rsidRPr="00A73A64">
              <w:t>vulnérables</w:t>
            </w:r>
            <w:proofErr w:type="spellEnd"/>
            <w:r w:rsidRPr="00A73A64">
              <w:t xml:space="preserve"> et de </w:t>
            </w:r>
            <w:proofErr w:type="spellStart"/>
            <w:r w:rsidRPr="00A73A64">
              <w:t>l’auto-stigmatisation</w:t>
            </w:r>
            <w:proofErr w:type="spellEnd"/>
            <w:r w:rsidRPr="00A73A64">
              <w:t xml:space="preserve"> encore </w:t>
            </w:r>
            <w:proofErr w:type="spellStart"/>
            <w:r w:rsidRPr="00A73A64">
              <w:t>affirmée</w:t>
            </w:r>
            <w:proofErr w:type="spellEnd"/>
            <w:r w:rsidRPr="00A73A64">
              <w:t xml:space="preserve"> </w:t>
            </w:r>
            <w:proofErr w:type="spellStart"/>
            <w:r w:rsidRPr="00A73A64">
              <w:t>en</w:t>
            </w:r>
            <w:proofErr w:type="spellEnd"/>
            <w:r w:rsidRPr="00A73A64">
              <w:t xml:space="preserve"> </w:t>
            </w:r>
            <w:proofErr w:type="spellStart"/>
            <w:r w:rsidRPr="00A73A64">
              <w:t>leur</w:t>
            </w:r>
            <w:proofErr w:type="spellEnd"/>
            <w:r w:rsidRPr="00A73A64">
              <w:t xml:space="preserve"> sein. </w:t>
            </w:r>
          </w:p>
          <w:p w14:paraId="0878D451" w14:textId="4FF66C0B" w:rsidR="00A73A64" w:rsidRPr="0073255E" w:rsidRDefault="00A73A64" w:rsidP="00A73A64">
            <w:pPr>
              <w:pStyle w:val="Texteformulaire"/>
            </w:pPr>
            <w:r w:rsidRPr="00A73A64">
              <w:t xml:space="preserve">Il </w:t>
            </w:r>
            <w:proofErr w:type="spellStart"/>
            <w:r w:rsidRPr="00A73A64">
              <w:t>recommande</w:t>
            </w:r>
            <w:proofErr w:type="spellEnd"/>
            <w:r w:rsidRPr="00A73A64">
              <w:t xml:space="preserve"> par </w:t>
            </w:r>
            <w:proofErr w:type="spellStart"/>
            <w:r w:rsidRPr="00A73A64">
              <w:t>ailleurs</w:t>
            </w:r>
            <w:proofErr w:type="spellEnd"/>
            <w:r w:rsidRPr="00A73A64">
              <w:t xml:space="preserve"> un </w:t>
            </w:r>
            <w:proofErr w:type="spellStart"/>
            <w:r w:rsidRPr="00A73A64">
              <w:t>renforcement</w:t>
            </w:r>
            <w:proofErr w:type="spellEnd"/>
            <w:r w:rsidRPr="00A73A64">
              <w:t xml:space="preserve"> des </w:t>
            </w:r>
            <w:proofErr w:type="spellStart"/>
            <w:r w:rsidRPr="00A73A64">
              <w:t>activités</w:t>
            </w:r>
            <w:proofErr w:type="spellEnd"/>
            <w:r w:rsidRPr="00A73A64">
              <w:t xml:space="preserve"> de </w:t>
            </w:r>
            <w:proofErr w:type="spellStart"/>
            <w:r w:rsidRPr="00A73A64">
              <w:t>l’observatoire</w:t>
            </w:r>
            <w:proofErr w:type="spellEnd"/>
            <w:r w:rsidRPr="00A73A64">
              <w:t xml:space="preserve"> et </w:t>
            </w:r>
            <w:proofErr w:type="spellStart"/>
            <w:r w:rsidRPr="00A73A64">
              <w:t>leur</w:t>
            </w:r>
            <w:proofErr w:type="spellEnd"/>
            <w:r w:rsidRPr="00A73A64">
              <w:t xml:space="preserve"> extension à 86 districts.</w:t>
            </w:r>
          </w:p>
          <w:p w14:paraId="274DD90E" w14:textId="49349CBC" w:rsidR="00A73A64" w:rsidRDefault="00D2178D" w:rsidP="004E1C7A">
            <w:pPr>
              <w:pStyle w:val="Texteformulaire"/>
              <w:rPr>
                <w:lang w:val="fr-FR"/>
              </w:rPr>
            </w:pPr>
            <w:r w:rsidRPr="00472BCC">
              <w:rPr>
                <w:lang w:val="fr-FR"/>
              </w:rPr>
              <w:t>Les défis pour le NFM3 sont</w:t>
            </w:r>
            <w:r w:rsidR="00A73A64">
              <w:rPr>
                <w:lang w:val="fr-FR"/>
              </w:rPr>
              <w:t xml:space="preserve"> donc</w:t>
            </w:r>
            <w:r w:rsidRPr="00472BCC">
              <w:rPr>
                <w:lang w:val="fr-FR"/>
              </w:rPr>
              <w:t> : (i) Assurer une plus grande visibilité d</w:t>
            </w:r>
            <w:r>
              <w:rPr>
                <w:lang w:val="fr-FR"/>
              </w:rPr>
              <w:t>es</w:t>
            </w:r>
            <w:r w:rsidRPr="00472BCC">
              <w:rPr>
                <w:lang w:val="fr-FR"/>
              </w:rPr>
              <w:t xml:space="preserve"> observatoir</w:t>
            </w:r>
            <w:r>
              <w:rPr>
                <w:lang w:val="fr-FR"/>
              </w:rPr>
              <w:t>es</w:t>
            </w:r>
            <w:r w:rsidR="009C2811">
              <w:rPr>
                <w:lang w:val="fr-FR"/>
              </w:rPr>
              <w:t> ;</w:t>
            </w:r>
            <w:r w:rsidRPr="00472BCC">
              <w:rPr>
                <w:lang w:val="fr-FR"/>
              </w:rPr>
              <w:t xml:space="preserve"> (ii) Mettre en place un cadre de coordination unique entre le volet DH et les questions d’accès au traitement afin de mettre en œuvre un système de veille plus complet</w:t>
            </w:r>
            <w:r w:rsidR="009C2811">
              <w:rPr>
                <w:lang w:val="fr-FR"/>
              </w:rPr>
              <w:t> ;</w:t>
            </w:r>
            <w:r w:rsidRPr="00472BCC">
              <w:rPr>
                <w:lang w:val="fr-FR"/>
              </w:rPr>
              <w:t xml:space="preserve"> (iii) Assurer l’extension de l’ODH sur l’ensemble du pays</w:t>
            </w:r>
            <w:r w:rsidR="009C2811">
              <w:rPr>
                <w:lang w:val="fr-FR"/>
              </w:rPr>
              <w:t> ;</w:t>
            </w:r>
            <w:r w:rsidRPr="00472BCC">
              <w:rPr>
                <w:lang w:val="fr-FR"/>
              </w:rPr>
              <w:t xml:space="preserve"> et (iv) Réduire la persistance des pesanteurs socio-culturelle</w:t>
            </w:r>
            <w:r w:rsidR="00E158C1">
              <w:rPr>
                <w:lang w:val="fr-FR"/>
              </w:rPr>
              <w:t>s</w:t>
            </w:r>
            <w:r>
              <w:rPr>
                <w:lang w:val="fr-FR"/>
              </w:rPr>
              <w:t xml:space="preserve">. </w:t>
            </w:r>
          </w:p>
          <w:p w14:paraId="3DD0C7A1" w14:textId="3594E872" w:rsidR="00D2178D" w:rsidRPr="00472BCC" w:rsidRDefault="00D2178D" w:rsidP="004E1C7A">
            <w:pPr>
              <w:pStyle w:val="Texteformulaire"/>
              <w:rPr>
                <w:lang w:val="fr-FR"/>
              </w:rPr>
            </w:pPr>
            <w:r>
              <w:rPr>
                <w:lang w:val="fr-FR"/>
              </w:rPr>
              <w:t>Les principales activités s</w:t>
            </w:r>
            <w:r w:rsidR="00A73A64">
              <w:rPr>
                <w:lang w:val="fr-FR"/>
              </w:rPr>
              <w:t>er</w:t>
            </w:r>
            <w:r>
              <w:rPr>
                <w:lang w:val="fr-FR"/>
              </w:rPr>
              <w:t>ont :</w:t>
            </w:r>
          </w:p>
          <w:p w14:paraId="0D874182" w14:textId="4916D844" w:rsidR="00D2178D" w:rsidRDefault="00D2178D" w:rsidP="00390EA4">
            <w:pPr>
              <w:pStyle w:val="liste1"/>
            </w:pPr>
            <w:r w:rsidRPr="003A5576">
              <w:t xml:space="preserve">Assurer la surveillance, </w:t>
            </w:r>
            <w:proofErr w:type="spellStart"/>
            <w:r w:rsidRPr="003A5576">
              <w:t>l’investigation</w:t>
            </w:r>
            <w:proofErr w:type="spellEnd"/>
            <w:r w:rsidRPr="003A5576">
              <w:t xml:space="preserve">, la documentation et le rapportage des </w:t>
            </w:r>
            <w:proofErr w:type="spellStart"/>
            <w:r w:rsidRPr="003A5576">
              <w:t>cas</w:t>
            </w:r>
            <w:proofErr w:type="spellEnd"/>
            <w:r w:rsidRPr="003A5576">
              <w:t xml:space="preserve"> de </w:t>
            </w:r>
            <w:proofErr w:type="spellStart"/>
            <w:r w:rsidRPr="003A5576">
              <w:t>violences</w:t>
            </w:r>
            <w:proofErr w:type="spellEnd"/>
            <w:r w:rsidRPr="003A5576">
              <w:t xml:space="preserve"> et sur </w:t>
            </w:r>
            <w:proofErr w:type="spellStart"/>
            <w:r w:rsidRPr="003A5576">
              <w:t>l’accessibilité</w:t>
            </w:r>
            <w:proofErr w:type="spellEnd"/>
            <w:r w:rsidRPr="003A5576">
              <w:t xml:space="preserve"> et la non</w:t>
            </w:r>
            <w:r w:rsidR="00364810">
              <w:t>-</w:t>
            </w:r>
            <w:proofErr w:type="spellStart"/>
            <w:r w:rsidRPr="003A5576">
              <w:t>disponibilité</w:t>
            </w:r>
            <w:proofErr w:type="spellEnd"/>
            <w:r w:rsidRPr="003A5576">
              <w:t xml:space="preserve"> des </w:t>
            </w:r>
            <w:proofErr w:type="spellStart"/>
            <w:r w:rsidRPr="003A5576">
              <w:t>traitements</w:t>
            </w:r>
            <w:proofErr w:type="spellEnd"/>
            <w:r w:rsidRPr="003A5576">
              <w:t xml:space="preserve"> sur 86 districts </w:t>
            </w:r>
            <w:proofErr w:type="spellStart"/>
            <w:r w:rsidRPr="003A5576">
              <w:t>sanitaires</w:t>
            </w:r>
            <w:proofErr w:type="spellEnd"/>
          </w:p>
          <w:p w14:paraId="18E8DFC9" w14:textId="77777777" w:rsidR="00D2178D" w:rsidRDefault="00D2178D" w:rsidP="00390EA4">
            <w:pPr>
              <w:pStyle w:val="liste1"/>
            </w:pPr>
            <w:proofErr w:type="spellStart"/>
            <w:r w:rsidRPr="003A5576">
              <w:t>Renforcer</w:t>
            </w:r>
            <w:proofErr w:type="spellEnd"/>
            <w:r w:rsidRPr="003A5576">
              <w:t xml:space="preserve"> le cadre de coordination </w:t>
            </w:r>
            <w:proofErr w:type="spellStart"/>
            <w:r w:rsidRPr="003A5576">
              <w:t>en</w:t>
            </w:r>
            <w:proofErr w:type="spellEnd"/>
            <w:r w:rsidRPr="003A5576">
              <w:t xml:space="preserve"> </w:t>
            </w:r>
            <w:proofErr w:type="spellStart"/>
            <w:r w:rsidRPr="003A5576">
              <w:t>intégrant</w:t>
            </w:r>
            <w:proofErr w:type="spellEnd"/>
            <w:r w:rsidRPr="003A5576">
              <w:t xml:space="preserve"> les questions DH et </w:t>
            </w:r>
            <w:proofErr w:type="spellStart"/>
            <w:r w:rsidRPr="003A5576">
              <w:t>accès</w:t>
            </w:r>
            <w:proofErr w:type="spellEnd"/>
            <w:r w:rsidRPr="003A5576">
              <w:t xml:space="preserve"> au </w:t>
            </w:r>
            <w:proofErr w:type="spellStart"/>
            <w:r w:rsidRPr="003A5576">
              <w:t>traitement</w:t>
            </w:r>
            <w:proofErr w:type="spellEnd"/>
          </w:p>
          <w:p w14:paraId="38DDE767" w14:textId="77777777" w:rsidR="00D2178D" w:rsidRDefault="00D2178D" w:rsidP="00390EA4">
            <w:pPr>
              <w:pStyle w:val="liste1"/>
            </w:pPr>
            <w:proofErr w:type="spellStart"/>
            <w:r w:rsidRPr="003A5576">
              <w:t>Organiser</w:t>
            </w:r>
            <w:proofErr w:type="spellEnd"/>
            <w:r w:rsidRPr="003A5576">
              <w:t xml:space="preserve"> </w:t>
            </w:r>
            <w:proofErr w:type="spellStart"/>
            <w:r w:rsidRPr="003A5576">
              <w:t>une</w:t>
            </w:r>
            <w:proofErr w:type="spellEnd"/>
            <w:r w:rsidRPr="003A5576">
              <w:t xml:space="preserve"> </w:t>
            </w:r>
            <w:proofErr w:type="spellStart"/>
            <w:r w:rsidRPr="003A5576">
              <w:t>Campagne</w:t>
            </w:r>
            <w:proofErr w:type="spellEnd"/>
            <w:r w:rsidRPr="003A5576">
              <w:t xml:space="preserve"> de promotion des </w:t>
            </w:r>
            <w:proofErr w:type="spellStart"/>
            <w:r w:rsidRPr="003A5576">
              <w:t>observatoires</w:t>
            </w:r>
            <w:proofErr w:type="spellEnd"/>
            <w:r w:rsidRPr="003A5576">
              <w:t xml:space="preserve"> </w:t>
            </w:r>
            <w:proofErr w:type="spellStart"/>
            <w:r w:rsidRPr="003A5576">
              <w:t>auprès</w:t>
            </w:r>
            <w:proofErr w:type="spellEnd"/>
            <w:r w:rsidRPr="003A5576">
              <w:t xml:space="preserve"> des </w:t>
            </w:r>
            <w:proofErr w:type="spellStart"/>
            <w:r w:rsidRPr="003A5576">
              <w:t>groupes</w:t>
            </w:r>
            <w:proofErr w:type="spellEnd"/>
            <w:r w:rsidRPr="003A5576">
              <w:t xml:space="preserve"> </w:t>
            </w:r>
            <w:proofErr w:type="spellStart"/>
            <w:r w:rsidRPr="003A5576">
              <w:t>cibles</w:t>
            </w:r>
            <w:proofErr w:type="spellEnd"/>
          </w:p>
          <w:p w14:paraId="34033BE7" w14:textId="77777777" w:rsidR="00D2178D" w:rsidRDefault="00D2178D" w:rsidP="00390EA4">
            <w:pPr>
              <w:pStyle w:val="liste1"/>
            </w:pPr>
            <w:proofErr w:type="spellStart"/>
            <w:r w:rsidRPr="003A5576">
              <w:t>Campagne</w:t>
            </w:r>
            <w:proofErr w:type="spellEnd"/>
            <w:r w:rsidRPr="003A5576">
              <w:t xml:space="preserve"> </w:t>
            </w:r>
            <w:proofErr w:type="spellStart"/>
            <w:r w:rsidRPr="003A5576">
              <w:t>publique</w:t>
            </w:r>
            <w:proofErr w:type="spellEnd"/>
            <w:r w:rsidRPr="003A5576">
              <w:t xml:space="preserve"> via les radios </w:t>
            </w:r>
            <w:proofErr w:type="spellStart"/>
            <w:r w:rsidRPr="003A5576">
              <w:t>communautaires</w:t>
            </w:r>
            <w:proofErr w:type="spellEnd"/>
            <w:r w:rsidRPr="003A5576">
              <w:t xml:space="preserve"> pour la </w:t>
            </w:r>
            <w:proofErr w:type="spellStart"/>
            <w:r w:rsidRPr="003A5576">
              <w:t>déconstruction</w:t>
            </w:r>
            <w:proofErr w:type="spellEnd"/>
            <w:r w:rsidRPr="003A5576">
              <w:t xml:space="preserve"> des </w:t>
            </w:r>
            <w:proofErr w:type="spellStart"/>
            <w:r w:rsidRPr="003A5576">
              <w:t>préjugés</w:t>
            </w:r>
            <w:proofErr w:type="spellEnd"/>
            <w:r w:rsidRPr="003A5576">
              <w:t xml:space="preserve"> et le respect des droits </w:t>
            </w:r>
            <w:proofErr w:type="spellStart"/>
            <w:r w:rsidRPr="003A5576">
              <w:t>humains</w:t>
            </w:r>
            <w:proofErr w:type="spellEnd"/>
          </w:p>
          <w:p w14:paraId="7B1DCC74" w14:textId="593474E5" w:rsidR="00D2178D" w:rsidRDefault="00D2178D" w:rsidP="00364810">
            <w:pPr>
              <w:pStyle w:val="liste1"/>
            </w:pPr>
            <w:proofErr w:type="spellStart"/>
            <w:r w:rsidRPr="003A5576">
              <w:t>Organiser</w:t>
            </w:r>
            <w:proofErr w:type="spellEnd"/>
            <w:r w:rsidRPr="003A5576">
              <w:t xml:space="preserve"> des séances de </w:t>
            </w:r>
            <w:proofErr w:type="spellStart"/>
            <w:r w:rsidRPr="003A5576">
              <w:t>renforcement</w:t>
            </w:r>
            <w:proofErr w:type="spellEnd"/>
            <w:r w:rsidRPr="003A5576">
              <w:t xml:space="preserve"> personnel et </w:t>
            </w:r>
            <w:proofErr w:type="spellStart"/>
            <w:r w:rsidRPr="003A5576">
              <w:t>d’estime</w:t>
            </w:r>
            <w:proofErr w:type="spellEnd"/>
            <w:r w:rsidRPr="003A5576">
              <w:t xml:space="preserve"> de </w:t>
            </w:r>
            <w:proofErr w:type="spellStart"/>
            <w:r w:rsidRPr="003A5576">
              <w:t>soi</w:t>
            </w:r>
            <w:proofErr w:type="spellEnd"/>
            <w:r w:rsidRPr="003A5576">
              <w:t xml:space="preserve"> au profit des populations </w:t>
            </w:r>
            <w:proofErr w:type="spellStart"/>
            <w:r w:rsidRPr="003A5576">
              <w:t>clés</w:t>
            </w:r>
            <w:proofErr w:type="spellEnd"/>
            <w:r w:rsidRPr="003A5576">
              <w:t xml:space="preserve"> et des PVVIH</w:t>
            </w:r>
          </w:p>
          <w:p w14:paraId="0E85284D" w14:textId="77777777" w:rsidR="004044B1" w:rsidRDefault="004044B1" w:rsidP="00390EA4">
            <w:pPr>
              <w:pStyle w:val="liste1"/>
              <w:numPr>
                <w:ilvl w:val="0"/>
                <w:numId w:val="0"/>
              </w:numPr>
              <w:ind w:left="360"/>
            </w:pPr>
          </w:p>
          <w:p w14:paraId="41397F8B" w14:textId="0CF56A38" w:rsidR="00D2178D" w:rsidRPr="00472BCC" w:rsidRDefault="00D2178D" w:rsidP="006F6940">
            <w:pPr>
              <w:pStyle w:val="NormalJBGS"/>
              <w:numPr>
                <w:ilvl w:val="0"/>
                <w:numId w:val="41"/>
              </w:numPr>
              <w:jc w:val="both"/>
              <w:rPr>
                <w:rFonts w:cs="Arial"/>
                <w:b/>
                <w:bCs/>
                <w:i w:val="0"/>
                <w:color w:val="404040" w:themeColor="text1"/>
                <w:sz w:val="22"/>
                <w:szCs w:val="22"/>
                <w:lang w:val="fr-FR"/>
              </w:rPr>
            </w:pPr>
            <w:r w:rsidRPr="00472BCC">
              <w:rPr>
                <w:rFonts w:cs="Arial"/>
                <w:b/>
                <w:bCs/>
                <w:i w:val="0"/>
                <w:color w:val="404040" w:themeColor="text1"/>
                <w:sz w:val="22"/>
                <w:szCs w:val="22"/>
                <w:lang w:val="fr-FR"/>
              </w:rPr>
              <w:t>Éducation juridique (« Connaissez vos droits »)</w:t>
            </w:r>
          </w:p>
          <w:p w14:paraId="6C94E074" w14:textId="39839101" w:rsidR="00D2178D" w:rsidRPr="00750CA9" w:rsidRDefault="00D2178D" w:rsidP="00390EA4">
            <w:pPr>
              <w:pStyle w:val="Texteformulaire"/>
              <w:rPr>
                <w:lang w:val="fr-FR"/>
              </w:rPr>
            </w:pPr>
            <w:r w:rsidRPr="00472BCC">
              <w:rPr>
                <w:lang w:val="fr-FR"/>
              </w:rPr>
              <w:t xml:space="preserve">L’accès à </w:t>
            </w:r>
            <w:r w:rsidR="00364810">
              <w:rPr>
                <w:lang w:val="fr-FR"/>
              </w:rPr>
              <w:t xml:space="preserve">la </w:t>
            </w:r>
            <w:r w:rsidRPr="00472BCC">
              <w:rPr>
                <w:lang w:val="fr-FR"/>
              </w:rPr>
              <w:t>justice de</w:t>
            </w:r>
            <w:r w:rsidR="00364810">
              <w:rPr>
                <w:lang w:val="fr-FR"/>
              </w:rPr>
              <w:t xml:space="preserve"> la</w:t>
            </w:r>
            <w:r w:rsidRPr="00472BCC">
              <w:rPr>
                <w:lang w:val="fr-FR"/>
              </w:rPr>
              <w:t xml:space="preserve"> population </w:t>
            </w:r>
            <w:r w:rsidR="00364810">
              <w:rPr>
                <w:lang w:val="fr-FR"/>
              </w:rPr>
              <w:t>g</w:t>
            </w:r>
            <w:r w:rsidRPr="00472BCC">
              <w:rPr>
                <w:lang w:val="fr-FR"/>
              </w:rPr>
              <w:t xml:space="preserve">énérale et plus spécifiquement des populations vulnérables est freiné par </w:t>
            </w:r>
            <w:r w:rsidR="00DD7A94" w:rsidRPr="00472BCC">
              <w:rPr>
                <w:lang w:val="fr-FR"/>
              </w:rPr>
              <w:t xml:space="preserve">certains </w:t>
            </w:r>
            <w:r w:rsidR="00364810">
              <w:rPr>
                <w:lang w:val="fr-FR"/>
              </w:rPr>
              <w:t>déterminants</w:t>
            </w:r>
            <w:r w:rsidR="00364810" w:rsidRPr="00472BCC">
              <w:rPr>
                <w:lang w:val="fr-FR"/>
              </w:rPr>
              <w:t xml:space="preserve"> </w:t>
            </w:r>
            <w:r w:rsidR="00DD7A94" w:rsidRPr="00472BCC">
              <w:rPr>
                <w:lang w:val="fr-FR"/>
              </w:rPr>
              <w:t>relevés</w:t>
            </w:r>
            <w:r w:rsidRPr="00472BCC">
              <w:rPr>
                <w:lang w:val="fr-FR"/>
              </w:rPr>
              <w:t xml:space="preserve"> par l’étude portant analyse du cadre l</w:t>
            </w:r>
            <w:r w:rsidR="00364810">
              <w:rPr>
                <w:lang w:val="fr-FR"/>
              </w:rPr>
              <w:t>é</w:t>
            </w:r>
            <w:r w:rsidRPr="00472BCC">
              <w:rPr>
                <w:lang w:val="fr-FR"/>
              </w:rPr>
              <w:t>gal (LEA)</w:t>
            </w:r>
            <w:r w:rsidR="00364810">
              <w:rPr>
                <w:lang w:val="fr-FR"/>
              </w:rPr>
              <w:t xml:space="preserve"> </w:t>
            </w:r>
            <w:r w:rsidRPr="00472BCC">
              <w:rPr>
                <w:lang w:val="fr-FR"/>
              </w:rPr>
              <w:t>:</w:t>
            </w:r>
            <w:r w:rsidR="00364810">
              <w:rPr>
                <w:lang w:val="fr-FR"/>
              </w:rPr>
              <w:t xml:space="preserve"> </w:t>
            </w:r>
            <w:r w:rsidR="00364810" w:rsidRPr="00750CA9">
              <w:rPr>
                <w:lang w:val="fr-FR"/>
              </w:rPr>
              <w:t>(i) l</w:t>
            </w:r>
            <w:r w:rsidRPr="00750CA9">
              <w:rPr>
                <w:lang w:val="fr-FR"/>
              </w:rPr>
              <w:t xml:space="preserve">a </w:t>
            </w:r>
            <w:r w:rsidR="00364810" w:rsidRPr="00750CA9">
              <w:rPr>
                <w:lang w:val="fr-FR"/>
              </w:rPr>
              <w:t>c</w:t>
            </w:r>
            <w:r w:rsidRPr="00750CA9">
              <w:rPr>
                <w:lang w:val="fr-FR"/>
              </w:rPr>
              <w:t xml:space="preserve">onnaissance insuffisante des mécanismes judiciaires, de la loi et des principes des droits de l’Homme </w:t>
            </w:r>
            <w:r w:rsidR="00364810" w:rsidRPr="00750CA9">
              <w:rPr>
                <w:lang w:val="fr-FR"/>
              </w:rPr>
              <w:t>; et (ii) l</w:t>
            </w:r>
            <w:r w:rsidRPr="00750CA9">
              <w:rPr>
                <w:lang w:val="fr-FR"/>
              </w:rPr>
              <w:t>a lourdeur des procédures administratives et judiciaires</w:t>
            </w:r>
            <w:r w:rsidR="00364810" w:rsidRPr="00750CA9">
              <w:rPr>
                <w:lang w:val="fr-FR"/>
              </w:rPr>
              <w:t>,</w:t>
            </w:r>
            <w:r w:rsidRPr="00750CA9">
              <w:rPr>
                <w:lang w:val="fr-FR"/>
              </w:rPr>
              <w:t xml:space="preserve"> qui décourage les justiciables</w:t>
            </w:r>
            <w:r w:rsidR="00364810" w:rsidRPr="00750CA9">
              <w:rPr>
                <w:lang w:val="fr-FR"/>
              </w:rPr>
              <w:t>.</w:t>
            </w:r>
          </w:p>
          <w:p w14:paraId="2673A2A6" w14:textId="04A3C412" w:rsidR="00D2178D" w:rsidRPr="00472BCC" w:rsidRDefault="00D2178D" w:rsidP="004E1C7A">
            <w:pPr>
              <w:pStyle w:val="Texteformulaire"/>
              <w:rPr>
                <w:lang w:val="fr-FR"/>
              </w:rPr>
            </w:pPr>
            <w:r w:rsidRPr="00472BCC">
              <w:rPr>
                <w:lang w:val="fr-FR"/>
              </w:rPr>
              <w:t>Le NFM2 a permis d</w:t>
            </w:r>
            <w:r w:rsidR="00364810">
              <w:rPr>
                <w:lang w:val="fr-FR"/>
              </w:rPr>
              <w:t xml:space="preserve">’apporter </w:t>
            </w:r>
            <w:r w:rsidRPr="00472BCC">
              <w:rPr>
                <w:lang w:val="fr-FR"/>
              </w:rPr>
              <w:t xml:space="preserve">une réponse </w:t>
            </w:r>
            <w:r w:rsidR="00364810">
              <w:rPr>
                <w:lang w:val="fr-FR"/>
              </w:rPr>
              <w:t xml:space="preserve">concrète </w:t>
            </w:r>
            <w:r w:rsidRPr="00472BCC">
              <w:rPr>
                <w:lang w:val="fr-FR"/>
              </w:rPr>
              <w:t xml:space="preserve">par la réalisation d’activités de consultations juridiques foraines (COJUFOR). Pour la NFM3, il s’agit de déployer cette </w:t>
            </w:r>
            <w:r w:rsidRPr="00472BCC">
              <w:rPr>
                <w:lang w:val="fr-FR"/>
              </w:rPr>
              <w:lastRenderedPageBreak/>
              <w:t xml:space="preserve">activité </w:t>
            </w:r>
            <w:proofErr w:type="spellStart"/>
            <w:r w:rsidRPr="00472BCC">
              <w:rPr>
                <w:lang w:val="fr-FR"/>
              </w:rPr>
              <w:t>au-dela</w:t>
            </w:r>
            <w:proofErr w:type="spellEnd"/>
            <w:r w:rsidRPr="00472BCC">
              <w:rPr>
                <w:lang w:val="fr-FR"/>
              </w:rPr>
              <w:t xml:space="preserve"> des districts de base à </w:t>
            </w:r>
            <w:r w:rsidR="00CE4DE7" w:rsidRPr="00472BCC">
              <w:rPr>
                <w:lang w:val="fr-FR"/>
              </w:rPr>
              <w:t>l’ensemble</w:t>
            </w:r>
            <w:r w:rsidRPr="00472BCC">
              <w:rPr>
                <w:lang w:val="fr-FR"/>
              </w:rPr>
              <w:t xml:space="preserve"> de tous les districts.</w:t>
            </w:r>
            <w:r w:rsidR="00CE4DE7">
              <w:rPr>
                <w:lang w:val="fr-FR"/>
              </w:rPr>
              <w:t xml:space="preserve"> Les principales activités sont :</w:t>
            </w:r>
          </w:p>
          <w:p w14:paraId="3D339259" w14:textId="0B62BE82" w:rsidR="00D2178D" w:rsidRDefault="00D2178D" w:rsidP="00390EA4">
            <w:pPr>
              <w:pStyle w:val="liste1"/>
            </w:pPr>
            <w:proofErr w:type="spellStart"/>
            <w:r w:rsidRPr="00CE4DE7">
              <w:t>Animer</w:t>
            </w:r>
            <w:proofErr w:type="spellEnd"/>
            <w:r w:rsidRPr="00CE4DE7">
              <w:t xml:space="preserve"> 86 sessions de COJUFOR par </w:t>
            </w:r>
            <w:proofErr w:type="gramStart"/>
            <w:r w:rsidRPr="00CE4DE7">
              <w:t>an</w:t>
            </w:r>
            <w:proofErr w:type="gramEnd"/>
            <w:r w:rsidRPr="00CE4DE7">
              <w:t xml:space="preserve"> dans les districts</w:t>
            </w:r>
          </w:p>
          <w:p w14:paraId="7E822437" w14:textId="77777777" w:rsidR="00D2178D" w:rsidRDefault="00D2178D" w:rsidP="00390EA4">
            <w:pPr>
              <w:pStyle w:val="liste1"/>
            </w:pPr>
            <w:proofErr w:type="spellStart"/>
            <w:r w:rsidRPr="00CE4DE7">
              <w:t>Actualiser</w:t>
            </w:r>
            <w:proofErr w:type="spellEnd"/>
            <w:r w:rsidRPr="00CE4DE7">
              <w:t>/</w:t>
            </w:r>
            <w:proofErr w:type="spellStart"/>
            <w:r w:rsidRPr="00CE4DE7">
              <w:t>produire</w:t>
            </w:r>
            <w:proofErr w:type="spellEnd"/>
            <w:r w:rsidRPr="00CE4DE7">
              <w:t xml:space="preserve"> et diffuser des supports de communication sur </w:t>
            </w:r>
            <w:proofErr w:type="spellStart"/>
            <w:r w:rsidRPr="00CE4DE7">
              <w:t>l’aide</w:t>
            </w:r>
            <w:proofErr w:type="spellEnd"/>
            <w:r w:rsidRPr="00CE4DE7">
              <w:t xml:space="preserve"> </w:t>
            </w:r>
            <w:proofErr w:type="spellStart"/>
            <w:r w:rsidRPr="00CE4DE7">
              <w:t>juridique</w:t>
            </w:r>
            <w:proofErr w:type="spellEnd"/>
            <w:r w:rsidRPr="00CE4DE7">
              <w:t xml:space="preserve"> et </w:t>
            </w:r>
            <w:proofErr w:type="spellStart"/>
            <w:r w:rsidRPr="00CE4DE7">
              <w:t>judiciaire</w:t>
            </w:r>
            <w:proofErr w:type="spellEnd"/>
            <w:r w:rsidRPr="00CE4DE7">
              <w:t xml:space="preserve"> aux populations </w:t>
            </w:r>
            <w:proofErr w:type="spellStart"/>
            <w:r w:rsidRPr="00CE4DE7">
              <w:t>clés</w:t>
            </w:r>
            <w:proofErr w:type="spellEnd"/>
            <w:r w:rsidRPr="00CE4DE7">
              <w:t xml:space="preserve"> et </w:t>
            </w:r>
            <w:proofErr w:type="spellStart"/>
            <w:r w:rsidRPr="00CE4DE7">
              <w:t>vulnérables</w:t>
            </w:r>
            <w:proofErr w:type="spellEnd"/>
            <w:r w:rsidRPr="00CE4DE7">
              <w:t xml:space="preserve"> (physique, </w:t>
            </w:r>
            <w:proofErr w:type="spellStart"/>
            <w:r w:rsidRPr="00CE4DE7">
              <w:t>radiophonique</w:t>
            </w:r>
            <w:proofErr w:type="spellEnd"/>
            <w:r w:rsidRPr="00CE4DE7">
              <w:t xml:space="preserve"> et </w:t>
            </w:r>
            <w:proofErr w:type="spellStart"/>
            <w:r w:rsidRPr="00CE4DE7">
              <w:t>numériques</w:t>
            </w:r>
            <w:proofErr w:type="spellEnd"/>
            <w:r w:rsidRPr="00CE4DE7">
              <w:t>)</w:t>
            </w:r>
          </w:p>
          <w:p w14:paraId="61B4418C" w14:textId="1CF354E3" w:rsidR="00D2178D" w:rsidRDefault="00D2178D" w:rsidP="00364810">
            <w:pPr>
              <w:pStyle w:val="liste1"/>
            </w:pPr>
            <w:proofErr w:type="spellStart"/>
            <w:r w:rsidRPr="00CE4DE7">
              <w:t>Organiser</w:t>
            </w:r>
            <w:proofErr w:type="spellEnd"/>
            <w:r w:rsidRPr="00CE4DE7">
              <w:t xml:space="preserve"> 20 sessions </w:t>
            </w:r>
            <w:proofErr w:type="spellStart"/>
            <w:r w:rsidRPr="00CE4DE7">
              <w:t>d’orientation</w:t>
            </w:r>
            <w:proofErr w:type="spellEnd"/>
            <w:r w:rsidRPr="00CE4DE7">
              <w:t xml:space="preserve"> (3jrs) des </w:t>
            </w:r>
            <w:proofErr w:type="spellStart"/>
            <w:r w:rsidRPr="00CE4DE7">
              <w:t>éducateurs</w:t>
            </w:r>
            <w:proofErr w:type="spellEnd"/>
            <w:r w:rsidRPr="00CE4DE7">
              <w:t xml:space="preserve"> de pairs et des </w:t>
            </w:r>
            <w:proofErr w:type="spellStart"/>
            <w:r w:rsidRPr="00CE4DE7">
              <w:t>conseillers</w:t>
            </w:r>
            <w:proofErr w:type="spellEnd"/>
            <w:r w:rsidRPr="00CE4DE7">
              <w:t xml:space="preserve"> </w:t>
            </w:r>
            <w:proofErr w:type="spellStart"/>
            <w:r w:rsidRPr="00CE4DE7">
              <w:t>communautaires</w:t>
            </w:r>
            <w:proofErr w:type="spellEnd"/>
            <w:r w:rsidRPr="00CE4DE7">
              <w:t xml:space="preserve"> issues des ONG </w:t>
            </w:r>
            <w:proofErr w:type="spellStart"/>
            <w:r w:rsidRPr="00CE4DE7">
              <w:t>impliquées</w:t>
            </w:r>
            <w:proofErr w:type="spellEnd"/>
            <w:r w:rsidRPr="00CE4DE7">
              <w:t xml:space="preserve"> dans la </w:t>
            </w:r>
            <w:proofErr w:type="spellStart"/>
            <w:r w:rsidRPr="00CE4DE7">
              <w:t>prévention</w:t>
            </w:r>
            <w:proofErr w:type="spellEnd"/>
            <w:r w:rsidRPr="00CE4DE7">
              <w:t xml:space="preserve"> et la </w:t>
            </w:r>
            <w:proofErr w:type="spellStart"/>
            <w:r w:rsidRPr="00CE4DE7">
              <w:t>prise</w:t>
            </w:r>
            <w:proofErr w:type="spellEnd"/>
            <w:r w:rsidRPr="00CE4DE7">
              <w:t xml:space="preserve"> </w:t>
            </w:r>
            <w:proofErr w:type="spellStart"/>
            <w:r w:rsidRPr="00CE4DE7">
              <w:t>en</w:t>
            </w:r>
            <w:proofErr w:type="spellEnd"/>
            <w:r w:rsidRPr="00CE4DE7">
              <w:t xml:space="preserve"> charge des populations </w:t>
            </w:r>
            <w:proofErr w:type="spellStart"/>
            <w:r w:rsidRPr="00CE4DE7">
              <w:t>clés</w:t>
            </w:r>
            <w:proofErr w:type="spellEnd"/>
            <w:r w:rsidRPr="00CE4DE7">
              <w:t xml:space="preserve">, des </w:t>
            </w:r>
            <w:proofErr w:type="spellStart"/>
            <w:r w:rsidRPr="00CE4DE7">
              <w:t>transgenres</w:t>
            </w:r>
            <w:proofErr w:type="spellEnd"/>
            <w:r w:rsidRPr="00CE4DE7">
              <w:t xml:space="preserve"> et des </w:t>
            </w:r>
            <w:proofErr w:type="spellStart"/>
            <w:r w:rsidRPr="00CE4DE7">
              <w:t>personnes</w:t>
            </w:r>
            <w:proofErr w:type="spellEnd"/>
            <w:r w:rsidRPr="00CE4DE7">
              <w:t xml:space="preserve"> vivant avec le VIH sur les </w:t>
            </w:r>
            <w:proofErr w:type="spellStart"/>
            <w:r w:rsidRPr="00CE4DE7">
              <w:t>violences</w:t>
            </w:r>
            <w:proofErr w:type="spellEnd"/>
            <w:r w:rsidRPr="00CE4DE7">
              <w:t xml:space="preserve"> </w:t>
            </w:r>
            <w:proofErr w:type="spellStart"/>
            <w:r w:rsidRPr="00CE4DE7">
              <w:t>basées</w:t>
            </w:r>
            <w:proofErr w:type="spellEnd"/>
            <w:r w:rsidRPr="00CE4DE7">
              <w:t xml:space="preserve"> sur le genre, les droits </w:t>
            </w:r>
            <w:proofErr w:type="spellStart"/>
            <w:r w:rsidRPr="00CE4DE7">
              <w:t>humains</w:t>
            </w:r>
            <w:proofErr w:type="spellEnd"/>
            <w:r w:rsidRPr="00CE4DE7">
              <w:t xml:space="preserve"> </w:t>
            </w:r>
            <w:proofErr w:type="spellStart"/>
            <w:r w:rsidRPr="00CE4DE7">
              <w:t>en</w:t>
            </w:r>
            <w:proofErr w:type="spellEnd"/>
            <w:r w:rsidRPr="00CE4DE7">
              <w:t xml:space="preserve"> lien avec le VIH et les </w:t>
            </w:r>
            <w:proofErr w:type="spellStart"/>
            <w:r w:rsidRPr="00CE4DE7">
              <w:t>recours</w:t>
            </w:r>
            <w:proofErr w:type="spellEnd"/>
            <w:r w:rsidRPr="00CE4DE7">
              <w:t xml:space="preserve"> </w:t>
            </w:r>
            <w:proofErr w:type="spellStart"/>
            <w:r w:rsidRPr="00CE4DE7">
              <w:t>en</w:t>
            </w:r>
            <w:proofErr w:type="spellEnd"/>
            <w:r w:rsidRPr="00CE4DE7">
              <w:t xml:space="preserve"> </w:t>
            </w:r>
            <w:proofErr w:type="spellStart"/>
            <w:r w:rsidRPr="00CE4DE7">
              <w:t>cas</w:t>
            </w:r>
            <w:proofErr w:type="spellEnd"/>
            <w:r w:rsidRPr="00CE4DE7">
              <w:t xml:space="preserve"> de violation</w:t>
            </w:r>
            <w:r w:rsidR="00364810">
              <w:t>.</w:t>
            </w:r>
          </w:p>
          <w:p w14:paraId="3E0C4F6C" w14:textId="77777777" w:rsidR="00364810" w:rsidRPr="00CE4DE7" w:rsidRDefault="00364810" w:rsidP="00390EA4">
            <w:pPr>
              <w:pStyle w:val="liste1"/>
              <w:numPr>
                <w:ilvl w:val="0"/>
                <w:numId w:val="0"/>
              </w:numPr>
              <w:ind w:left="360"/>
            </w:pPr>
          </w:p>
          <w:p w14:paraId="5B438388" w14:textId="3A09D2CE" w:rsidR="00D2178D" w:rsidRPr="00472BCC" w:rsidRDefault="00D2178D" w:rsidP="006F6940">
            <w:pPr>
              <w:pStyle w:val="NormalJBGS"/>
              <w:numPr>
                <w:ilvl w:val="0"/>
                <w:numId w:val="41"/>
              </w:numPr>
              <w:jc w:val="both"/>
              <w:rPr>
                <w:rFonts w:cs="Arial"/>
                <w:b/>
                <w:bCs/>
                <w:i w:val="0"/>
                <w:color w:val="404040" w:themeColor="text1"/>
                <w:sz w:val="22"/>
                <w:szCs w:val="22"/>
                <w:lang w:val="fr-FR"/>
              </w:rPr>
            </w:pPr>
            <w:r w:rsidRPr="00472BCC">
              <w:rPr>
                <w:rFonts w:cs="Arial"/>
                <w:b/>
                <w:bCs/>
                <w:i w:val="0"/>
                <w:color w:val="404040" w:themeColor="text1"/>
                <w:sz w:val="22"/>
                <w:szCs w:val="22"/>
                <w:lang w:val="fr-FR"/>
              </w:rPr>
              <w:t>Droits humains et éthique médicale liée au VIH et à la co-infection VIH/tuberculose pour les prestataires de soins de santé</w:t>
            </w:r>
          </w:p>
          <w:p w14:paraId="6BE203F9" w14:textId="6B209867" w:rsidR="00A116B2" w:rsidRDefault="00D2178D" w:rsidP="004E1C7A">
            <w:pPr>
              <w:pStyle w:val="Texteformulaire"/>
              <w:rPr>
                <w:lang w:val="fr-FR"/>
              </w:rPr>
            </w:pPr>
            <w:r w:rsidRPr="00472BCC">
              <w:rPr>
                <w:lang w:val="fr-FR"/>
              </w:rPr>
              <w:t xml:space="preserve">Les études révèlent </w:t>
            </w:r>
            <w:r w:rsidR="00364810">
              <w:rPr>
                <w:lang w:val="fr-FR"/>
              </w:rPr>
              <w:t xml:space="preserve">la </w:t>
            </w:r>
            <w:proofErr w:type="spellStart"/>
            <w:r w:rsidR="00364810">
              <w:rPr>
                <w:lang w:val="fr-FR"/>
              </w:rPr>
              <w:t>persistence</w:t>
            </w:r>
            <w:proofErr w:type="spellEnd"/>
            <w:r w:rsidR="00364810">
              <w:rPr>
                <w:lang w:val="fr-FR"/>
              </w:rPr>
              <w:t xml:space="preserve"> de violations des droits des bénéficiaires par des prestataires de soins de santé</w:t>
            </w:r>
            <w:r w:rsidR="00A116B2">
              <w:rPr>
                <w:lang w:val="fr-FR"/>
              </w:rPr>
              <w:t>, souvent</w:t>
            </w:r>
            <w:r w:rsidRPr="00472BCC">
              <w:rPr>
                <w:lang w:val="fr-FR"/>
              </w:rPr>
              <w:t xml:space="preserve"> liées à la méconnaissance </w:t>
            </w:r>
            <w:r w:rsidR="00364810">
              <w:rPr>
                <w:lang w:val="fr-FR"/>
              </w:rPr>
              <w:t xml:space="preserve">par </w:t>
            </w:r>
            <w:r w:rsidR="00A116B2">
              <w:rPr>
                <w:lang w:val="fr-FR"/>
              </w:rPr>
              <w:t>c</w:t>
            </w:r>
            <w:r w:rsidR="00364810">
              <w:rPr>
                <w:lang w:val="fr-FR"/>
              </w:rPr>
              <w:t>es professionnels</w:t>
            </w:r>
            <w:r w:rsidRPr="00472BCC">
              <w:rPr>
                <w:lang w:val="fr-FR"/>
              </w:rPr>
              <w:t xml:space="preserve"> des droits humains et de l’éthique médicale. Ces faits découragent certain</w:t>
            </w:r>
            <w:r w:rsidR="00A116B2">
              <w:rPr>
                <w:lang w:val="fr-FR"/>
              </w:rPr>
              <w:t xml:space="preserve">s bénéficiaires </w:t>
            </w:r>
            <w:r w:rsidRPr="00472BCC">
              <w:rPr>
                <w:lang w:val="fr-FR"/>
              </w:rPr>
              <w:t xml:space="preserve">d’entrer et de rester durablement dans le circuit </w:t>
            </w:r>
            <w:r w:rsidR="00A116B2">
              <w:rPr>
                <w:lang w:val="fr-FR"/>
              </w:rPr>
              <w:t xml:space="preserve">de soins. </w:t>
            </w:r>
          </w:p>
          <w:p w14:paraId="4819D2EB" w14:textId="412CEE29" w:rsidR="00D2178D" w:rsidRPr="005F0648" w:rsidRDefault="005F0648" w:rsidP="004E1C7A">
            <w:pPr>
              <w:pStyle w:val="Texteformulaire"/>
              <w:rPr>
                <w:lang w:val="fr-FR"/>
              </w:rPr>
            </w:pPr>
            <w:r w:rsidRPr="005F0648">
              <w:rPr>
                <w:color w:val="000000"/>
                <w:lang w:val="fr-FR"/>
              </w:rPr>
              <w:t xml:space="preserve">Les principales activités </w:t>
            </w:r>
            <w:r w:rsidR="00A116B2">
              <w:rPr>
                <w:color w:val="000000"/>
                <w:lang w:val="fr-FR"/>
              </w:rPr>
              <w:t xml:space="preserve">prévues </w:t>
            </w:r>
            <w:r w:rsidRPr="005F0648">
              <w:rPr>
                <w:color w:val="000000"/>
                <w:lang w:val="fr-FR"/>
              </w:rPr>
              <w:t>sont :</w:t>
            </w:r>
          </w:p>
          <w:p w14:paraId="4B0FFA4C" w14:textId="77777777" w:rsidR="005F0648" w:rsidRDefault="00D2178D" w:rsidP="00390EA4">
            <w:pPr>
              <w:pStyle w:val="liste1"/>
            </w:pPr>
            <w:proofErr w:type="spellStart"/>
            <w:r w:rsidRPr="005F0648">
              <w:t>Mener</w:t>
            </w:r>
            <w:proofErr w:type="spellEnd"/>
            <w:r w:rsidRPr="005F0648">
              <w:t xml:space="preserve"> un plaidoyer </w:t>
            </w:r>
            <w:proofErr w:type="spellStart"/>
            <w:r w:rsidRPr="005F0648">
              <w:t>en</w:t>
            </w:r>
            <w:proofErr w:type="spellEnd"/>
            <w:r w:rsidRPr="005F0648">
              <w:t xml:space="preserve"> direction des </w:t>
            </w:r>
            <w:proofErr w:type="spellStart"/>
            <w:r w:rsidRPr="005F0648">
              <w:t>Ministères</w:t>
            </w:r>
            <w:proofErr w:type="spellEnd"/>
            <w:r w:rsidRPr="005F0648">
              <w:t xml:space="preserve"> techniques, </w:t>
            </w:r>
            <w:proofErr w:type="spellStart"/>
            <w:r w:rsidRPr="005F0648">
              <w:t>Universités</w:t>
            </w:r>
            <w:proofErr w:type="spellEnd"/>
            <w:r w:rsidRPr="005F0648">
              <w:t xml:space="preserve">, UFR des sciences </w:t>
            </w:r>
            <w:proofErr w:type="spellStart"/>
            <w:r w:rsidRPr="005F0648">
              <w:t>médicales</w:t>
            </w:r>
            <w:proofErr w:type="spellEnd"/>
            <w:r w:rsidRPr="005F0648">
              <w:t xml:space="preserve">, de </w:t>
            </w:r>
            <w:proofErr w:type="spellStart"/>
            <w:r w:rsidRPr="005F0648">
              <w:t>l'INFAS</w:t>
            </w:r>
            <w:proofErr w:type="spellEnd"/>
            <w:r w:rsidRPr="005F0648">
              <w:t xml:space="preserve"> et </w:t>
            </w:r>
            <w:proofErr w:type="spellStart"/>
            <w:r w:rsidRPr="005F0648">
              <w:t>l’INFES</w:t>
            </w:r>
            <w:proofErr w:type="spellEnd"/>
            <w:r w:rsidRPr="005F0648">
              <w:t xml:space="preserve"> pour </w:t>
            </w:r>
            <w:proofErr w:type="spellStart"/>
            <w:r w:rsidRPr="005F0648">
              <w:t>l’intégration</w:t>
            </w:r>
            <w:proofErr w:type="spellEnd"/>
            <w:r w:rsidRPr="005F0648">
              <w:t xml:space="preserve"> de modules </w:t>
            </w:r>
            <w:proofErr w:type="spellStart"/>
            <w:r w:rsidRPr="005F0648">
              <w:t>spécifiques</w:t>
            </w:r>
            <w:proofErr w:type="spellEnd"/>
            <w:r w:rsidRPr="005F0648">
              <w:t xml:space="preserve"> sur les droits des populations </w:t>
            </w:r>
            <w:proofErr w:type="spellStart"/>
            <w:r w:rsidRPr="005F0648">
              <w:t>hautement</w:t>
            </w:r>
            <w:proofErr w:type="spellEnd"/>
            <w:r w:rsidRPr="005F0648">
              <w:t xml:space="preserve"> </w:t>
            </w:r>
            <w:proofErr w:type="spellStart"/>
            <w:r w:rsidRPr="005F0648">
              <w:t>vulnérables</w:t>
            </w:r>
            <w:proofErr w:type="spellEnd"/>
            <w:r w:rsidRPr="005F0648">
              <w:t xml:space="preserve"> dans les curricula de formation</w:t>
            </w:r>
          </w:p>
          <w:p w14:paraId="7ACDDC5A" w14:textId="15ECFDBA" w:rsidR="00D2178D" w:rsidRDefault="00D2178D" w:rsidP="00390EA4">
            <w:pPr>
              <w:pStyle w:val="liste1"/>
            </w:pPr>
            <w:r w:rsidRPr="005F0648">
              <w:t xml:space="preserve"> </w:t>
            </w:r>
            <w:proofErr w:type="spellStart"/>
            <w:r w:rsidRPr="005F0648">
              <w:t>Organiser</w:t>
            </w:r>
            <w:proofErr w:type="spellEnd"/>
            <w:r w:rsidRPr="005F0648">
              <w:t xml:space="preserve"> 10 sessions </w:t>
            </w:r>
            <w:proofErr w:type="spellStart"/>
            <w:r w:rsidRPr="005F0648">
              <w:t>d'orientation</w:t>
            </w:r>
            <w:proofErr w:type="spellEnd"/>
            <w:r w:rsidRPr="005F0648">
              <w:t>/</w:t>
            </w:r>
            <w:proofErr w:type="gramStart"/>
            <w:r w:rsidRPr="005F0648">
              <w:t>an</w:t>
            </w:r>
            <w:proofErr w:type="gramEnd"/>
            <w:r w:rsidRPr="005F0648">
              <w:t xml:space="preserve"> pour les </w:t>
            </w:r>
            <w:proofErr w:type="spellStart"/>
            <w:r w:rsidRPr="005F0648">
              <w:t>étudiants</w:t>
            </w:r>
            <w:proofErr w:type="spellEnd"/>
            <w:r w:rsidRPr="005F0648">
              <w:t xml:space="preserve"> </w:t>
            </w:r>
            <w:proofErr w:type="spellStart"/>
            <w:r w:rsidRPr="005F0648">
              <w:t>en</w:t>
            </w:r>
            <w:proofErr w:type="spellEnd"/>
            <w:r w:rsidRPr="005F0648">
              <w:t xml:space="preserve"> fin de cycle des UFR des sciences </w:t>
            </w:r>
            <w:proofErr w:type="spellStart"/>
            <w:r w:rsidRPr="005F0648">
              <w:t>médicales</w:t>
            </w:r>
            <w:proofErr w:type="spellEnd"/>
            <w:r w:rsidRPr="005F0648">
              <w:t xml:space="preserve">, de </w:t>
            </w:r>
            <w:proofErr w:type="spellStart"/>
            <w:r w:rsidRPr="005F0648">
              <w:t>l'INFAS</w:t>
            </w:r>
            <w:proofErr w:type="spellEnd"/>
            <w:r w:rsidRPr="005F0648">
              <w:t xml:space="preserve">, institutions de formation des </w:t>
            </w:r>
            <w:proofErr w:type="spellStart"/>
            <w:r w:rsidRPr="005F0648">
              <w:t>intervenants</w:t>
            </w:r>
            <w:proofErr w:type="spellEnd"/>
            <w:r w:rsidRPr="005F0648">
              <w:t xml:space="preserve"> </w:t>
            </w:r>
            <w:proofErr w:type="spellStart"/>
            <w:r w:rsidRPr="005F0648">
              <w:t>sociaux</w:t>
            </w:r>
            <w:proofErr w:type="spellEnd"/>
            <w:r w:rsidRPr="005F0648">
              <w:t xml:space="preserve">, Ecole Normal </w:t>
            </w:r>
            <w:proofErr w:type="spellStart"/>
            <w:r w:rsidRPr="005F0648">
              <w:t>Supérieur</w:t>
            </w:r>
            <w:proofErr w:type="spellEnd"/>
            <w:r w:rsidRPr="005F0648">
              <w:t xml:space="preserve"> </w:t>
            </w:r>
            <w:proofErr w:type="spellStart"/>
            <w:r w:rsidRPr="005F0648">
              <w:t>d’Education</w:t>
            </w:r>
            <w:proofErr w:type="spellEnd"/>
            <w:r w:rsidRPr="005F0648">
              <w:t xml:space="preserve"> Permanente</w:t>
            </w:r>
          </w:p>
          <w:p w14:paraId="468B60A8" w14:textId="77777777" w:rsidR="00D2178D" w:rsidRDefault="00D2178D" w:rsidP="00390EA4">
            <w:pPr>
              <w:pStyle w:val="liste1"/>
            </w:pPr>
            <w:proofErr w:type="spellStart"/>
            <w:r w:rsidRPr="005F0648">
              <w:t>Organiser</w:t>
            </w:r>
            <w:proofErr w:type="spellEnd"/>
            <w:r w:rsidRPr="005F0648">
              <w:t xml:space="preserve"> un atelier de formation des </w:t>
            </w:r>
            <w:proofErr w:type="spellStart"/>
            <w:r w:rsidRPr="005F0648">
              <w:t>formateurs</w:t>
            </w:r>
            <w:proofErr w:type="spellEnd"/>
            <w:r w:rsidRPr="005F0648">
              <w:t xml:space="preserve">, </w:t>
            </w:r>
            <w:proofErr w:type="spellStart"/>
            <w:r w:rsidRPr="005F0648">
              <w:t>professionnels</w:t>
            </w:r>
            <w:proofErr w:type="spellEnd"/>
            <w:r w:rsidRPr="005F0648">
              <w:t xml:space="preserve"> du </w:t>
            </w:r>
            <w:proofErr w:type="spellStart"/>
            <w:r w:rsidRPr="005F0648">
              <w:t>parcours</w:t>
            </w:r>
            <w:proofErr w:type="spellEnd"/>
            <w:r w:rsidRPr="005F0648">
              <w:t xml:space="preserve"> de </w:t>
            </w:r>
            <w:proofErr w:type="spellStart"/>
            <w:r w:rsidRPr="005F0648">
              <w:t>soins</w:t>
            </w:r>
            <w:proofErr w:type="spellEnd"/>
            <w:r w:rsidRPr="005F0648">
              <w:t xml:space="preserve"> </w:t>
            </w:r>
            <w:proofErr w:type="spellStart"/>
            <w:r w:rsidRPr="005F0648">
              <w:t>en</w:t>
            </w:r>
            <w:proofErr w:type="spellEnd"/>
            <w:r w:rsidRPr="005F0648">
              <w:t xml:space="preserve"> droits </w:t>
            </w:r>
            <w:proofErr w:type="spellStart"/>
            <w:r w:rsidRPr="005F0648">
              <w:t>humains</w:t>
            </w:r>
            <w:proofErr w:type="spellEnd"/>
            <w:r w:rsidRPr="005F0648">
              <w:t xml:space="preserve"> et </w:t>
            </w:r>
            <w:proofErr w:type="spellStart"/>
            <w:r w:rsidRPr="005F0648">
              <w:t>éthique</w:t>
            </w:r>
            <w:proofErr w:type="spellEnd"/>
            <w:r w:rsidRPr="005F0648">
              <w:t xml:space="preserve"> </w:t>
            </w:r>
            <w:proofErr w:type="spellStart"/>
            <w:r w:rsidRPr="005F0648">
              <w:t>médicale</w:t>
            </w:r>
            <w:proofErr w:type="spellEnd"/>
          </w:p>
          <w:p w14:paraId="11F2A56D" w14:textId="77777777" w:rsidR="00A116B2" w:rsidRDefault="00D2178D" w:rsidP="00A116B2">
            <w:pPr>
              <w:pStyle w:val="liste1"/>
            </w:pPr>
            <w:proofErr w:type="spellStart"/>
            <w:r w:rsidRPr="005F0648">
              <w:t>Organiser</w:t>
            </w:r>
            <w:proofErr w:type="spellEnd"/>
            <w:r w:rsidRPr="005F0648">
              <w:t xml:space="preserve"> des orientations sur les sites de </w:t>
            </w:r>
            <w:proofErr w:type="spellStart"/>
            <w:r w:rsidRPr="005F0648">
              <w:t>prise</w:t>
            </w:r>
            <w:proofErr w:type="spellEnd"/>
            <w:r w:rsidRPr="005F0648">
              <w:t xml:space="preserve"> </w:t>
            </w:r>
            <w:proofErr w:type="spellStart"/>
            <w:r w:rsidRPr="005F0648">
              <w:t>en</w:t>
            </w:r>
            <w:proofErr w:type="spellEnd"/>
            <w:r w:rsidRPr="005F0648">
              <w:t xml:space="preserve"> charge, des </w:t>
            </w:r>
            <w:proofErr w:type="spellStart"/>
            <w:r w:rsidRPr="005F0648">
              <w:t>acteurs</w:t>
            </w:r>
            <w:proofErr w:type="spellEnd"/>
            <w:r w:rsidRPr="005F0648">
              <w:t xml:space="preserve"> du </w:t>
            </w:r>
            <w:proofErr w:type="spellStart"/>
            <w:r w:rsidRPr="005F0648">
              <w:t>parcours</w:t>
            </w:r>
            <w:proofErr w:type="spellEnd"/>
            <w:r w:rsidRPr="005F0648">
              <w:t xml:space="preserve"> de santé sur les DH et </w:t>
            </w:r>
            <w:proofErr w:type="spellStart"/>
            <w:r w:rsidRPr="005F0648">
              <w:t>l'éthique</w:t>
            </w:r>
            <w:proofErr w:type="spellEnd"/>
          </w:p>
          <w:p w14:paraId="6C07DF86" w14:textId="4401BE69" w:rsidR="00D2178D" w:rsidRPr="005F0648" w:rsidRDefault="00D2178D" w:rsidP="00390EA4">
            <w:pPr>
              <w:pStyle w:val="liste1"/>
              <w:numPr>
                <w:ilvl w:val="0"/>
                <w:numId w:val="0"/>
              </w:numPr>
              <w:ind w:left="360"/>
            </w:pPr>
            <w:r w:rsidRPr="005F0648">
              <w:t xml:space="preserve"> </w:t>
            </w:r>
          </w:p>
          <w:p w14:paraId="0517175D" w14:textId="77777777" w:rsidR="00D2178D" w:rsidRPr="00472BCC" w:rsidRDefault="00D2178D" w:rsidP="006F6940">
            <w:pPr>
              <w:pStyle w:val="NormalJBGS"/>
              <w:numPr>
                <w:ilvl w:val="0"/>
                <w:numId w:val="41"/>
              </w:numPr>
              <w:jc w:val="both"/>
              <w:rPr>
                <w:rFonts w:cs="Arial"/>
                <w:b/>
                <w:bCs/>
                <w:i w:val="0"/>
                <w:color w:val="404040" w:themeColor="text1"/>
                <w:sz w:val="22"/>
                <w:szCs w:val="22"/>
                <w:lang w:val="fr-FR"/>
              </w:rPr>
            </w:pPr>
            <w:r w:rsidRPr="00472BCC">
              <w:rPr>
                <w:rFonts w:cs="Arial"/>
                <w:b/>
                <w:bCs/>
                <w:i w:val="0"/>
                <w:color w:val="404040" w:themeColor="text1"/>
                <w:sz w:val="22"/>
                <w:szCs w:val="22"/>
                <w:lang w:val="fr-FR"/>
              </w:rPr>
              <w:t>Services juridiques liés au VIH et à la co-infection VIH/tuberculose</w:t>
            </w:r>
          </w:p>
          <w:p w14:paraId="1E262FF6" w14:textId="313DCF6D" w:rsidR="00A116B2" w:rsidRPr="00750CA9" w:rsidRDefault="00D2178D" w:rsidP="00A116B2">
            <w:pPr>
              <w:pStyle w:val="Texteformulaire"/>
              <w:rPr>
                <w:lang w:val="fr-FR"/>
              </w:rPr>
            </w:pPr>
            <w:r w:rsidRPr="00750CA9">
              <w:rPr>
                <w:lang w:val="fr-FR"/>
              </w:rPr>
              <w:t>La disponibilité des services juridiques et leur répartition sur l’ensemble du territoire est à consolider. Le NFM2 a proposé un mécanisme communautaire de prise en charge juridique et judiciaire des cas de violation des DH. Mais des insuffisances demeurent toujours dans la mise en œuvre de ce mécanisme notamment du</w:t>
            </w:r>
            <w:r w:rsidR="005B13C4">
              <w:rPr>
                <w:lang w:val="fr-FR"/>
              </w:rPr>
              <w:t>es aux</w:t>
            </w:r>
            <w:r w:rsidR="00AC5E35">
              <w:rPr>
                <w:lang w:val="fr-FR"/>
              </w:rPr>
              <w:t xml:space="preserve"> difficultés que rencontrent fré</w:t>
            </w:r>
            <w:r w:rsidR="005B13C4">
              <w:rPr>
                <w:lang w:val="fr-FR"/>
              </w:rPr>
              <w:t>quemment les parajuristes pour</w:t>
            </w:r>
            <w:r w:rsidRPr="00750CA9">
              <w:rPr>
                <w:lang w:val="fr-FR"/>
              </w:rPr>
              <w:t xml:space="preserve"> conclure</w:t>
            </w:r>
            <w:r w:rsidR="005B13C4">
              <w:rPr>
                <w:lang w:val="fr-FR"/>
              </w:rPr>
              <w:t xml:space="preserve"> des</w:t>
            </w:r>
            <w:r w:rsidRPr="00750CA9">
              <w:rPr>
                <w:lang w:val="fr-FR"/>
              </w:rPr>
              <w:t xml:space="preserve"> investigation</w:t>
            </w:r>
            <w:r w:rsidR="005B13C4">
              <w:rPr>
                <w:lang w:val="fr-FR"/>
              </w:rPr>
              <w:t>s</w:t>
            </w:r>
            <w:r w:rsidRPr="00750CA9">
              <w:rPr>
                <w:lang w:val="fr-FR"/>
              </w:rPr>
              <w:t xml:space="preserve"> de qualité.</w:t>
            </w:r>
            <w:r w:rsidR="005F0648" w:rsidRPr="00750CA9">
              <w:rPr>
                <w:lang w:val="fr-FR"/>
              </w:rPr>
              <w:t xml:space="preserve"> </w:t>
            </w:r>
          </w:p>
          <w:p w14:paraId="19494216" w14:textId="73B981B1" w:rsidR="00D2178D" w:rsidRPr="00472BCC" w:rsidRDefault="005F0648" w:rsidP="00390EA4">
            <w:pPr>
              <w:pStyle w:val="Texteformulaire"/>
            </w:pPr>
            <w:r>
              <w:rPr>
                <w:color w:val="000000"/>
              </w:rPr>
              <w:t xml:space="preserve">Les </w:t>
            </w:r>
            <w:proofErr w:type="spellStart"/>
            <w:r>
              <w:rPr>
                <w:color w:val="000000"/>
              </w:rPr>
              <w:t>principales</w:t>
            </w:r>
            <w:proofErr w:type="spellEnd"/>
            <w:r>
              <w:rPr>
                <w:color w:val="000000"/>
              </w:rPr>
              <w:t xml:space="preserve"> </w:t>
            </w:r>
            <w:proofErr w:type="spellStart"/>
            <w:r>
              <w:rPr>
                <w:color w:val="000000"/>
              </w:rPr>
              <w:t>activités</w:t>
            </w:r>
            <w:proofErr w:type="spellEnd"/>
            <w:r>
              <w:rPr>
                <w:color w:val="000000"/>
              </w:rPr>
              <w:t xml:space="preserve"> </w:t>
            </w:r>
            <w:proofErr w:type="spellStart"/>
            <w:proofErr w:type="gramStart"/>
            <w:r>
              <w:rPr>
                <w:color w:val="000000"/>
              </w:rPr>
              <w:t>sont</w:t>
            </w:r>
            <w:proofErr w:type="spellEnd"/>
            <w:r>
              <w:rPr>
                <w:color w:val="000000"/>
              </w:rPr>
              <w:t> :</w:t>
            </w:r>
            <w:proofErr w:type="gramEnd"/>
          </w:p>
          <w:p w14:paraId="01A4D8A0" w14:textId="6C13E616" w:rsidR="00D2178D" w:rsidRDefault="00D2178D" w:rsidP="00390EA4">
            <w:pPr>
              <w:pStyle w:val="liste1"/>
            </w:pPr>
            <w:proofErr w:type="spellStart"/>
            <w:r w:rsidRPr="005F0648">
              <w:t>Mettre</w:t>
            </w:r>
            <w:proofErr w:type="spellEnd"/>
            <w:r w:rsidRPr="005F0648">
              <w:t xml:space="preserve"> </w:t>
            </w:r>
            <w:proofErr w:type="spellStart"/>
            <w:r w:rsidRPr="005F0648">
              <w:t>en</w:t>
            </w:r>
            <w:proofErr w:type="spellEnd"/>
            <w:r w:rsidRPr="005F0648">
              <w:t xml:space="preserve"> place un </w:t>
            </w:r>
            <w:proofErr w:type="spellStart"/>
            <w:r w:rsidRPr="005F0648">
              <w:t>algorithme</w:t>
            </w:r>
            <w:proofErr w:type="spellEnd"/>
            <w:r w:rsidRPr="005F0648">
              <w:t xml:space="preserve"> pour la </w:t>
            </w:r>
            <w:proofErr w:type="spellStart"/>
            <w:r w:rsidRPr="005F0648">
              <w:t>prise</w:t>
            </w:r>
            <w:proofErr w:type="spellEnd"/>
            <w:r w:rsidRPr="005F0648">
              <w:t xml:space="preserve"> </w:t>
            </w:r>
            <w:proofErr w:type="spellStart"/>
            <w:r w:rsidRPr="005F0648">
              <w:t>en</w:t>
            </w:r>
            <w:proofErr w:type="spellEnd"/>
            <w:r w:rsidRPr="005F0648">
              <w:t xml:space="preserve"> charge </w:t>
            </w:r>
            <w:proofErr w:type="spellStart"/>
            <w:r w:rsidRPr="005F0648">
              <w:t>juridique</w:t>
            </w:r>
            <w:proofErr w:type="spellEnd"/>
            <w:r w:rsidRPr="005F0648">
              <w:t xml:space="preserve"> et </w:t>
            </w:r>
            <w:proofErr w:type="spellStart"/>
            <w:r w:rsidRPr="005F0648">
              <w:t>judiciaire</w:t>
            </w:r>
            <w:proofErr w:type="spellEnd"/>
            <w:r w:rsidRPr="005F0648">
              <w:t xml:space="preserve"> des populations </w:t>
            </w:r>
            <w:proofErr w:type="spellStart"/>
            <w:r w:rsidRPr="005F0648">
              <w:t>clés</w:t>
            </w:r>
            <w:proofErr w:type="spellEnd"/>
            <w:r w:rsidRPr="005F0648">
              <w:t xml:space="preserve"> et des PVVIH</w:t>
            </w:r>
          </w:p>
          <w:p w14:paraId="2C1734E3" w14:textId="77777777" w:rsidR="00D2178D" w:rsidRPr="005F0648" w:rsidRDefault="00D2178D" w:rsidP="00390EA4">
            <w:pPr>
              <w:pStyle w:val="liste1"/>
            </w:pPr>
            <w:proofErr w:type="spellStart"/>
            <w:r w:rsidRPr="005F0648">
              <w:rPr>
                <w:color w:val="404040" w:themeColor="text1"/>
              </w:rPr>
              <w:t>Confier</w:t>
            </w:r>
            <w:proofErr w:type="spellEnd"/>
            <w:r w:rsidRPr="005F0648">
              <w:rPr>
                <w:color w:val="404040" w:themeColor="text1"/>
              </w:rPr>
              <w:t xml:space="preserve"> </w:t>
            </w:r>
            <w:proofErr w:type="spellStart"/>
            <w:r w:rsidRPr="005F0648">
              <w:rPr>
                <w:color w:val="404040" w:themeColor="text1"/>
              </w:rPr>
              <w:t>l’investigation</w:t>
            </w:r>
            <w:proofErr w:type="spellEnd"/>
            <w:r w:rsidRPr="005F0648">
              <w:rPr>
                <w:color w:val="404040" w:themeColor="text1"/>
              </w:rPr>
              <w:t xml:space="preserve"> pour les incidents </w:t>
            </w:r>
            <w:proofErr w:type="spellStart"/>
            <w:r w:rsidRPr="005F0648">
              <w:rPr>
                <w:color w:val="404040" w:themeColor="text1"/>
              </w:rPr>
              <w:t>majeurs</w:t>
            </w:r>
            <w:proofErr w:type="spellEnd"/>
            <w:r w:rsidRPr="005F0648">
              <w:rPr>
                <w:color w:val="404040" w:themeColor="text1"/>
              </w:rPr>
              <w:t xml:space="preserve"> à </w:t>
            </w:r>
            <w:proofErr w:type="spellStart"/>
            <w:r w:rsidRPr="005F0648">
              <w:rPr>
                <w:color w:val="404040" w:themeColor="text1"/>
              </w:rPr>
              <w:t>une</w:t>
            </w:r>
            <w:proofErr w:type="spellEnd"/>
            <w:r w:rsidRPr="005F0648">
              <w:rPr>
                <w:color w:val="404040" w:themeColor="text1"/>
              </w:rPr>
              <w:t xml:space="preserve"> </w:t>
            </w:r>
            <w:proofErr w:type="spellStart"/>
            <w:r w:rsidRPr="005F0648">
              <w:rPr>
                <w:color w:val="404040" w:themeColor="text1"/>
              </w:rPr>
              <w:t>équipe</w:t>
            </w:r>
            <w:proofErr w:type="spellEnd"/>
            <w:r w:rsidRPr="005F0648">
              <w:rPr>
                <w:color w:val="404040" w:themeColor="text1"/>
              </w:rPr>
              <w:t xml:space="preserve"> de </w:t>
            </w:r>
            <w:proofErr w:type="spellStart"/>
            <w:r w:rsidRPr="005F0648">
              <w:rPr>
                <w:color w:val="404040" w:themeColor="text1"/>
              </w:rPr>
              <w:t>professionnels</w:t>
            </w:r>
            <w:proofErr w:type="spellEnd"/>
            <w:r w:rsidRPr="005F0648">
              <w:rPr>
                <w:color w:val="404040" w:themeColor="text1"/>
              </w:rPr>
              <w:t xml:space="preserve"> issue de la LIDHO</w:t>
            </w:r>
          </w:p>
          <w:p w14:paraId="1154BC3D" w14:textId="77777777" w:rsidR="00D2178D" w:rsidRPr="005F0648" w:rsidRDefault="00D2178D" w:rsidP="00390EA4">
            <w:pPr>
              <w:pStyle w:val="liste1"/>
            </w:pPr>
            <w:proofErr w:type="spellStart"/>
            <w:r w:rsidRPr="005F0648">
              <w:rPr>
                <w:color w:val="404040" w:themeColor="text1"/>
              </w:rPr>
              <w:t>Organiser</w:t>
            </w:r>
            <w:proofErr w:type="spellEnd"/>
            <w:r w:rsidRPr="005F0648">
              <w:rPr>
                <w:color w:val="404040" w:themeColor="text1"/>
              </w:rPr>
              <w:t xml:space="preserve"> 01 session </w:t>
            </w:r>
            <w:proofErr w:type="spellStart"/>
            <w:r w:rsidRPr="005F0648">
              <w:rPr>
                <w:color w:val="404040" w:themeColor="text1"/>
              </w:rPr>
              <w:t>d’orientation</w:t>
            </w:r>
            <w:proofErr w:type="spellEnd"/>
            <w:r w:rsidRPr="005F0648">
              <w:rPr>
                <w:color w:val="404040" w:themeColor="text1"/>
              </w:rPr>
              <w:t xml:space="preserve"> (2 </w:t>
            </w:r>
            <w:proofErr w:type="spellStart"/>
            <w:r w:rsidRPr="005F0648">
              <w:rPr>
                <w:color w:val="404040" w:themeColor="text1"/>
              </w:rPr>
              <w:t>jrs</w:t>
            </w:r>
            <w:proofErr w:type="spellEnd"/>
            <w:r w:rsidRPr="005F0648">
              <w:rPr>
                <w:color w:val="404040" w:themeColor="text1"/>
              </w:rPr>
              <w:t xml:space="preserve">) des SPJEJ sur le </w:t>
            </w:r>
            <w:proofErr w:type="spellStart"/>
            <w:r w:rsidRPr="005F0648">
              <w:rPr>
                <w:color w:val="404040" w:themeColor="text1"/>
              </w:rPr>
              <w:t>mécanisme</w:t>
            </w:r>
            <w:proofErr w:type="spellEnd"/>
            <w:r w:rsidRPr="005F0648">
              <w:rPr>
                <w:color w:val="404040" w:themeColor="text1"/>
              </w:rPr>
              <w:t xml:space="preserve"> de </w:t>
            </w:r>
            <w:proofErr w:type="spellStart"/>
            <w:r w:rsidRPr="005F0648">
              <w:rPr>
                <w:color w:val="404040" w:themeColor="text1"/>
              </w:rPr>
              <w:t>prise</w:t>
            </w:r>
            <w:proofErr w:type="spellEnd"/>
            <w:r w:rsidRPr="005F0648">
              <w:rPr>
                <w:color w:val="404040" w:themeColor="text1"/>
              </w:rPr>
              <w:t xml:space="preserve"> </w:t>
            </w:r>
            <w:proofErr w:type="spellStart"/>
            <w:r w:rsidRPr="005F0648">
              <w:rPr>
                <w:color w:val="404040" w:themeColor="text1"/>
              </w:rPr>
              <w:t>en</w:t>
            </w:r>
            <w:proofErr w:type="spellEnd"/>
            <w:r w:rsidRPr="005F0648">
              <w:rPr>
                <w:color w:val="404040" w:themeColor="text1"/>
              </w:rPr>
              <w:t xml:space="preserve"> charge des </w:t>
            </w:r>
            <w:proofErr w:type="spellStart"/>
            <w:r w:rsidRPr="005F0648">
              <w:rPr>
                <w:color w:val="404040" w:themeColor="text1"/>
              </w:rPr>
              <w:t>cas</w:t>
            </w:r>
            <w:proofErr w:type="spellEnd"/>
            <w:r w:rsidRPr="005F0648">
              <w:rPr>
                <w:color w:val="404040" w:themeColor="text1"/>
              </w:rPr>
              <w:t xml:space="preserve"> de violation des DH </w:t>
            </w:r>
          </w:p>
          <w:p w14:paraId="7AC631FB" w14:textId="77777777" w:rsidR="00D2178D" w:rsidRPr="005F0648" w:rsidRDefault="00D2178D" w:rsidP="00390EA4">
            <w:pPr>
              <w:pStyle w:val="liste1"/>
            </w:pPr>
            <w:r w:rsidRPr="005F0648">
              <w:rPr>
                <w:color w:val="404040" w:themeColor="text1"/>
              </w:rPr>
              <w:t xml:space="preserve">Former 200 nouveaux points </w:t>
            </w:r>
            <w:proofErr w:type="spellStart"/>
            <w:r w:rsidRPr="005F0648">
              <w:rPr>
                <w:color w:val="404040" w:themeColor="text1"/>
              </w:rPr>
              <w:t>focaux</w:t>
            </w:r>
            <w:proofErr w:type="spellEnd"/>
            <w:r w:rsidRPr="005F0648">
              <w:rPr>
                <w:color w:val="404040" w:themeColor="text1"/>
              </w:rPr>
              <w:t xml:space="preserve"> commissariat et gendarmerie</w:t>
            </w:r>
          </w:p>
          <w:p w14:paraId="20786D1F" w14:textId="77777777" w:rsidR="00D2178D" w:rsidRPr="005F0648" w:rsidRDefault="00D2178D" w:rsidP="00390EA4">
            <w:pPr>
              <w:pStyle w:val="liste1"/>
            </w:pPr>
            <w:r w:rsidRPr="005F0648">
              <w:rPr>
                <w:color w:val="404040" w:themeColor="text1"/>
              </w:rPr>
              <w:t xml:space="preserve">Assurer les frais de dossier </w:t>
            </w:r>
            <w:proofErr w:type="gramStart"/>
            <w:r w:rsidRPr="005F0648">
              <w:rPr>
                <w:color w:val="404040" w:themeColor="text1"/>
              </w:rPr>
              <w:t>pour</w:t>
            </w:r>
            <w:proofErr w:type="gramEnd"/>
            <w:r w:rsidRPr="005F0648">
              <w:rPr>
                <w:color w:val="404040" w:themeColor="text1"/>
              </w:rPr>
              <w:t xml:space="preserve"> </w:t>
            </w:r>
            <w:proofErr w:type="spellStart"/>
            <w:r w:rsidRPr="005F0648">
              <w:rPr>
                <w:color w:val="404040" w:themeColor="text1"/>
              </w:rPr>
              <w:t>l'assistance</w:t>
            </w:r>
            <w:proofErr w:type="spellEnd"/>
            <w:r w:rsidRPr="005F0648">
              <w:rPr>
                <w:color w:val="404040" w:themeColor="text1"/>
              </w:rPr>
              <w:t xml:space="preserve"> </w:t>
            </w:r>
            <w:proofErr w:type="spellStart"/>
            <w:r w:rsidRPr="005F0648">
              <w:rPr>
                <w:color w:val="404040" w:themeColor="text1"/>
              </w:rPr>
              <w:t>juridique</w:t>
            </w:r>
            <w:proofErr w:type="spellEnd"/>
            <w:r w:rsidRPr="005F0648">
              <w:rPr>
                <w:color w:val="404040" w:themeColor="text1"/>
              </w:rPr>
              <w:t xml:space="preserve"> des </w:t>
            </w:r>
            <w:proofErr w:type="spellStart"/>
            <w:r w:rsidRPr="005F0648">
              <w:rPr>
                <w:color w:val="404040" w:themeColor="text1"/>
              </w:rPr>
              <w:t>victimes</w:t>
            </w:r>
            <w:proofErr w:type="spellEnd"/>
            <w:r w:rsidRPr="005F0648">
              <w:rPr>
                <w:color w:val="404040" w:themeColor="text1"/>
              </w:rPr>
              <w:t xml:space="preserve"> (frais </w:t>
            </w:r>
            <w:proofErr w:type="spellStart"/>
            <w:r w:rsidRPr="005F0648">
              <w:rPr>
                <w:color w:val="404040" w:themeColor="text1"/>
              </w:rPr>
              <w:t>d'ouverture</w:t>
            </w:r>
            <w:proofErr w:type="spellEnd"/>
            <w:r w:rsidRPr="005F0648">
              <w:rPr>
                <w:color w:val="404040" w:themeColor="text1"/>
              </w:rPr>
              <w:t xml:space="preserve"> de </w:t>
            </w:r>
            <w:proofErr w:type="spellStart"/>
            <w:r w:rsidRPr="005F0648">
              <w:rPr>
                <w:color w:val="404040" w:themeColor="text1"/>
              </w:rPr>
              <w:t>dossier+honoraire</w:t>
            </w:r>
            <w:proofErr w:type="spellEnd"/>
            <w:r w:rsidRPr="005F0648">
              <w:rPr>
                <w:color w:val="404040" w:themeColor="text1"/>
              </w:rPr>
              <w:t xml:space="preserve"> de </w:t>
            </w:r>
            <w:proofErr w:type="spellStart"/>
            <w:r w:rsidRPr="005F0648">
              <w:rPr>
                <w:color w:val="404040" w:themeColor="text1"/>
              </w:rPr>
              <w:t>l'avocat</w:t>
            </w:r>
            <w:proofErr w:type="spellEnd"/>
            <w:r w:rsidRPr="005F0648">
              <w:rPr>
                <w:color w:val="404040" w:themeColor="text1"/>
              </w:rPr>
              <w:t xml:space="preserve">) / 10 </w:t>
            </w:r>
            <w:proofErr w:type="spellStart"/>
            <w:r w:rsidRPr="005F0648">
              <w:rPr>
                <w:color w:val="404040" w:themeColor="text1"/>
              </w:rPr>
              <w:t>cas</w:t>
            </w:r>
            <w:proofErr w:type="spellEnd"/>
            <w:r w:rsidRPr="005F0648">
              <w:rPr>
                <w:color w:val="404040" w:themeColor="text1"/>
              </w:rPr>
              <w:t xml:space="preserve"> par an</w:t>
            </w:r>
          </w:p>
          <w:p w14:paraId="46FF14F4" w14:textId="77777777" w:rsidR="00D2178D" w:rsidRPr="00472BCC" w:rsidRDefault="00D2178D" w:rsidP="00390EA4">
            <w:pPr>
              <w:pStyle w:val="ListParagraph"/>
              <w:tabs>
                <w:tab w:val="left" w:pos="1056"/>
              </w:tabs>
              <w:spacing w:after="0" w:line="240" w:lineRule="auto"/>
              <w:jc w:val="both"/>
              <w:rPr>
                <w:rFonts w:cs="Arial"/>
                <w:color w:val="404040" w:themeColor="text1"/>
              </w:rPr>
            </w:pPr>
          </w:p>
          <w:p w14:paraId="42D3B48D" w14:textId="77777777" w:rsidR="00D2178D" w:rsidRPr="00472BCC" w:rsidRDefault="00D2178D" w:rsidP="006F6940">
            <w:pPr>
              <w:pStyle w:val="NormalJBGS"/>
              <w:numPr>
                <w:ilvl w:val="0"/>
                <w:numId w:val="41"/>
              </w:numPr>
              <w:jc w:val="both"/>
              <w:rPr>
                <w:rFonts w:cs="Arial"/>
                <w:b/>
                <w:bCs/>
                <w:i w:val="0"/>
                <w:color w:val="404040" w:themeColor="text1"/>
                <w:sz w:val="22"/>
                <w:szCs w:val="22"/>
                <w:lang w:val="fr-FR"/>
              </w:rPr>
            </w:pPr>
            <w:r w:rsidRPr="00472BCC">
              <w:rPr>
                <w:rFonts w:cs="Arial"/>
                <w:b/>
                <w:bCs/>
                <w:i w:val="0"/>
                <w:color w:val="404040" w:themeColor="text1"/>
                <w:sz w:val="22"/>
                <w:szCs w:val="22"/>
                <w:lang w:val="fr-FR"/>
              </w:rPr>
              <w:t>Sensibilisation des législateurs et des agents des forces de l’ordre</w:t>
            </w:r>
          </w:p>
          <w:p w14:paraId="27909896" w14:textId="2B4B5B05" w:rsidR="00A116B2" w:rsidRPr="00750CA9" w:rsidRDefault="00D2178D" w:rsidP="00A116B2">
            <w:pPr>
              <w:pStyle w:val="Texteformulaire"/>
              <w:rPr>
                <w:lang w:val="fr-FR"/>
              </w:rPr>
            </w:pPr>
            <w:r w:rsidRPr="00750CA9">
              <w:rPr>
                <w:lang w:val="fr-FR"/>
              </w:rPr>
              <w:lastRenderedPageBreak/>
              <w:t>La 1</w:t>
            </w:r>
            <w:r w:rsidRPr="00750CA9">
              <w:rPr>
                <w:vertAlign w:val="superscript"/>
                <w:lang w:val="fr-FR"/>
              </w:rPr>
              <w:t>ère</w:t>
            </w:r>
            <w:r w:rsidRPr="00750CA9">
              <w:rPr>
                <w:lang w:val="fr-FR"/>
              </w:rPr>
              <w:t xml:space="preserve"> étude index stigma a fait ressortir la méconnaissance les principaux des Instruments juridiques, de politiques nationaux et internationaux d’une part et d’autres part la persistance des violences perpétrées par les forces de l’ordre sur les populations vulnérables. Pour le NFM2, la question de la sensibilisation des forces de l’ordre a été </w:t>
            </w:r>
            <w:r w:rsidRPr="000079FB">
              <w:rPr>
                <w:lang w:val="fr-FR"/>
              </w:rPr>
              <w:t>abordé</w:t>
            </w:r>
            <w:r w:rsidR="008123BB">
              <w:rPr>
                <w:lang w:val="fr-FR"/>
              </w:rPr>
              <w:t>e</w:t>
            </w:r>
            <w:r w:rsidRPr="00750CA9">
              <w:rPr>
                <w:lang w:val="fr-FR"/>
              </w:rPr>
              <w:t xml:space="preserve"> à travers le renforcement des capacités d’une soixantaine d’OPJ installés comme </w:t>
            </w:r>
            <w:r w:rsidR="00A116B2" w:rsidRPr="00750CA9">
              <w:rPr>
                <w:lang w:val="fr-FR"/>
              </w:rPr>
              <w:t>points focaux</w:t>
            </w:r>
            <w:r w:rsidRPr="00750CA9">
              <w:rPr>
                <w:lang w:val="fr-FR"/>
              </w:rPr>
              <w:t xml:space="preserve"> genre dans les commissariats. La NMF3 permettra de renforcer cet aspect pour faire cesser les violences </w:t>
            </w:r>
            <w:proofErr w:type="spellStart"/>
            <w:r w:rsidRPr="00750CA9">
              <w:rPr>
                <w:lang w:val="fr-FR"/>
              </w:rPr>
              <w:t>decriées</w:t>
            </w:r>
            <w:proofErr w:type="spellEnd"/>
            <w:r w:rsidRPr="00750CA9">
              <w:rPr>
                <w:lang w:val="fr-FR"/>
              </w:rPr>
              <w:t xml:space="preserve"> dans l’accomplissement des taches régaliennes de maintien de l’ordre et faciliter l’accès à la justice pour les forces de l’ordre. Ces interventions seront mises à échelle sur l</w:t>
            </w:r>
            <w:r w:rsidR="00A116B2" w:rsidRPr="00750CA9">
              <w:rPr>
                <w:lang w:val="fr-FR"/>
              </w:rPr>
              <w:t>’ensemble du pays</w:t>
            </w:r>
            <w:r w:rsidRPr="00750CA9">
              <w:rPr>
                <w:lang w:val="fr-FR"/>
              </w:rPr>
              <w:t>.</w:t>
            </w:r>
            <w:r w:rsidR="00302F36" w:rsidRPr="00750CA9">
              <w:rPr>
                <w:lang w:val="fr-FR"/>
              </w:rPr>
              <w:t xml:space="preserve"> </w:t>
            </w:r>
          </w:p>
          <w:p w14:paraId="4EC24BE1" w14:textId="7CB0D963" w:rsidR="00D2178D" w:rsidRPr="00472BCC" w:rsidRDefault="00302F36" w:rsidP="00390EA4">
            <w:pPr>
              <w:pStyle w:val="Texteformulaire"/>
            </w:pPr>
            <w:r>
              <w:rPr>
                <w:color w:val="000000"/>
                <w:lang w:val="fr-FR"/>
              </w:rPr>
              <w:t>Les principales activités sont :</w:t>
            </w:r>
          </w:p>
          <w:p w14:paraId="0EE5DB98" w14:textId="19C7BF67" w:rsidR="00D2178D" w:rsidRDefault="00D2178D" w:rsidP="00390EA4">
            <w:pPr>
              <w:pStyle w:val="liste1"/>
            </w:pPr>
            <w:proofErr w:type="spellStart"/>
            <w:r w:rsidRPr="00302F36">
              <w:t>Conduire</w:t>
            </w:r>
            <w:proofErr w:type="spellEnd"/>
            <w:r w:rsidRPr="00302F36">
              <w:t xml:space="preserve"> un </w:t>
            </w:r>
            <w:proofErr w:type="spellStart"/>
            <w:r w:rsidRPr="00302F36">
              <w:t>programme</w:t>
            </w:r>
            <w:proofErr w:type="spellEnd"/>
            <w:r w:rsidRPr="00302F36">
              <w:t xml:space="preserve"> LILO et DH </w:t>
            </w:r>
            <w:proofErr w:type="spellStart"/>
            <w:r w:rsidRPr="00302F36">
              <w:t>en</w:t>
            </w:r>
            <w:proofErr w:type="spellEnd"/>
            <w:r w:rsidRPr="00302F36">
              <w:t xml:space="preserve"> direction des </w:t>
            </w:r>
            <w:proofErr w:type="spellStart"/>
            <w:r w:rsidRPr="00302F36">
              <w:t>législateurs</w:t>
            </w:r>
            <w:proofErr w:type="spellEnd"/>
            <w:r w:rsidRPr="00302F36">
              <w:t xml:space="preserve">, </w:t>
            </w:r>
            <w:proofErr w:type="spellStart"/>
            <w:r w:rsidRPr="00302F36">
              <w:t>policiers</w:t>
            </w:r>
            <w:proofErr w:type="spellEnd"/>
            <w:r w:rsidRPr="00302F36">
              <w:t xml:space="preserve"> et gendarmes</w:t>
            </w:r>
            <w:r w:rsidR="00AC5E35">
              <w:t xml:space="preserve"> (</w:t>
            </w:r>
            <w:proofErr w:type="spellStart"/>
            <w:r w:rsidR="00AC5E35">
              <w:t>couvrant</w:t>
            </w:r>
            <w:proofErr w:type="spellEnd"/>
            <w:r w:rsidR="00AC5E35">
              <w:t xml:space="preserve"> les questions relatives aux TS, HSH, TG et UD)</w:t>
            </w:r>
          </w:p>
          <w:p w14:paraId="23261C6E" w14:textId="713A8270" w:rsidR="00D2178D" w:rsidRDefault="00D2178D" w:rsidP="00A116B2">
            <w:pPr>
              <w:pStyle w:val="liste1"/>
            </w:pPr>
            <w:proofErr w:type="spellStart"/>
            <w:r w:rsidRPr="00302F36">
              <w:t>Organiser</w:t>
            </w:r>
            <w:proofErr w:type="spellEnd"/>
            <w:r w:rsidRPr="00302F36">
              <w:t xml:space="preserve"> 01 </w:t>
            </w:r>
            <w:proofErr w:type="spellStart"/>
            <w:r w:rsidRPr="00302F36">
              <w:t>campagne</w:t>
            </w:r>
            <w:proofErr w:type="spellEnd"/>
            <w:r w:rsidRPr="00302F36">
              <w:t xml:space="preserve"> de </w:t>
            </w:r>
            <w:proofErr w:type="spellStart"/>
            <w:r w:rsidRPr="00302F36">
              <w:t>sensibilisation</w:t>
            </w:r>
            <w:proofErr w:type="spellEnd"/>
            <w:r w:rsidRPr="00302F36">
              <w:t xml:space="preserve"> des </w:t>
            </w:r>
            <w:proofErr w:type="spellStart"/>
            <w:r w:rsidRPr="00302F36">
              <w:t>législateurs</w:t>
            </w:r>
            <w:proofErr w:type="spellEnd"/>
            <w:r w:rsidRPr="00302F36">
              <w:t xml:space="preserve"> sur les violations des droits </w:t>
            </w:r>
            <w:proofErr w:type="spellStart"/>
            <w:r w:rsidRPr="00302F36">
              <w:t>humains</w:t>
            </w:r>
            <w:proofErr w:type="spellEnd"/>
            <w:r w:rsidRPr="00302F36">
              <w:t xml:space="preserve">, </w:t>
            </w:r>
            <w:proofErr w:type="spellStart"/>
            <w:r w:rsidRPr="00302F36">
              <w:t>stigmatisation</w:t>
            </w:r>
            <w:proofErr w:type="spellEnd"/>
            <w:r w:rsidRPr="00302F36">
              <w:t xml:space="preserve">, discrimination des populations </w:t>
            </w:r>
            <w:proofErr w:type="spellStart"/>
            <w:r w:rsidRPr="00302F36">
              <w:t>clés</w:t>
            </w:r>
            <w:proofErr w:type="spellEnd"/>
            <w:r w:rsidRPr="00302F36">
              <w:t xml:space="preserve"> et des PVVIH </w:t>
            </w:r>
            <w:proofErr w:type="spellStart"/>
            <w:r w:rsidRPr="00302F36">
              <w:t>en</w:t>
            </w:r>
            <w:proofErr w:type="spellEnd"/>
            <w:r w:rsidRPr="00302F36">
              <w:t xml:space="preserve"> direction de la population sur les radios de </w:t>
            </w:r>
            <w:proofErr w:type="spellStart"/>
            <w:r w:rsidRPr="00302F36">
              <w:t>proximité</w:t>
            </w:r>
            <w:proofErr w:type="spellEnd"/>
          </w:p>
          <w:p w14:paraId="6CAAFB9F" w14:textId="77777777" w:rsidR="00A116B2" w:rsidRPr="00302F36" w:rsidRDefault="00A116B2" w:rsidP="00390EA4">
            <w:pPr>
              <w:pStyle w:val="liste1"/>
              <w:numPr>
                <w:ilvl w:val="0"/>
                <w:numId w:val="0"/>
              </w:numPr>
              <w:ind w:left="360"/>
            </w:pPr>
          </w:p>
          <w:p w14:paraId="081D6302" w14:textId="77777777" w:rsidR="00D2178D" w:rsidRPr="00472BCC" w:rsidRDefault="00D2178D" w:rsidP="006F6940">
            <w:pPr>
              <w:pStyle w:val="NormalJBGS"/>
              <w:numPr>
                <w:ilvl w:val="0"/>
                <w:numId w:val="41"/>
              </w:numPr>
              <w:jc w:val="both"/>
              <w:rPr>
                <w:rFonts w:cs="Arial"/>
                <w:b/>
                <w:bCs/>
                <w:i w:val="0"/>
                <w:color w:val="404040" w:themeColor="text1"/>
                <w:sz w:val="22"/>
                <w:szCs w:val="22"/>
                <w:lang w:val="fr-FR"/>
              </w:rPr>
            </w:pPr>
            <w:r w:rsidRPr="00472BCC">
              <w:rPr>
                <w:rFonts w:cs="Arial"/>
                <w:b/>
                <w:bCs/>
                <w:i w:val="0"/>
                <w:color w:val="404040" w:themeColor="text1"/>
                <w:sz w:val="22"/>
                <w:szCs w:val="22"/>
                <w:lang w:val="fr-FR"/>
              </w:rPr>
              <w:t>Amélioration des lois, des règlements et des politiques liés au VIH et à la co-infection VIH/tuberculose</w:t>
            </w:r>
          </w:p>
          <w:p w14:paraId="6A6BFC4C" w14:textId="0F2AE36F" w:rsidR="00D2178D" w:rsidRPr="00750CA9" w:rsidRDefault="00D2178D" w:rsidP="00390EA4">
            <w:pPr>
              <w:pStyle w:val="Texteformulaire"/>
              <w:rPr>
                <w:lang w:val="fr-FR"/>
              </w:rPr>
            </w:pPr>
            <w:r w:rsidRPr="00750CA9">
              <w:rPr>
                <w:lang w:val="fr-FR"/>
              </w:rPr>
              <w:t>Au regard des insuffisances relevées à travers certaines analyses en matière de disposition, il s’avère nécessaire d’harmoniser les lois, règlements et politique, liés au VIH et à la co-infection VIH/TB par la conduite de plaidoyer auprès des autorités compétentes.</w:t>
            </w:r>
          </w:p>
          <w:p w14:paraId="3CAFC650" w14:textId="04EFA12B" w:rsidR="00A116B2" w:rsidRPr="00750CA9" w:rsidRDefault="00D2178D" w:rsidP="00A116B2">
            <w:pPr>
              <w:pStyle w:val="Texteformulaire"/>
              <w:rPr>
                <w:lang w:val="fr-FR"/>
              </w:rPr>
            </w:pPr>
            <w:r w:rsidRPr="00750CA9">
              <w:rPr>
                <w:lang w:val="fr-FR"/>
              </w:rPr>
              <w:t xml:space="preserve">Pour la NFM3, les dispositions devant faire l’objet d’amendement seront </w:t>
            </w:r>
            <w:r w:rsidRPr="000079FB">
              <w:rPr>
                <w:lang w:val="fr-FR"/>
              </w:rPr>
              <w:t>porté</w:t>
            </w:r>
            <w:r w:rsidR="00D3768E">
              <w:rPr>
                <w:lang w:val="fr-FR"/>
              </w:rPr>
              <w:t>es</w:t>
            </w:r>
            <w:r w:rsidRPr="00750CA9">
              <w:rPr>
                <w:lang w:val="fr-FR"/>
              </w:rPr>
              <w:t xml:space="preserve"> à la connaissance des acteurs clés ou institutionnels qui constituent les leviers pour un changement de l’environnement légal. Un plaidoyer va cibler principalement les ministères techniques en charge des questions de justice et des droits de l’homme (MJDH et le Secrétariat d’Etat des Droits de l’Homme, MFFE, MPS) et l’institution parlementaire (Assemblée nationale et Sénat). </w:t>
            </w:r>
          </w:p>
          <w:p w14:paraId="4BBACEC5" w14:textId="7683E331" w:rsidR="00D2178D" w:rsidRPr="00472BCC" w:rsidRDefault="00302F36" w:rsidP="00390EA4">
            <w:pPr>
              <w:pStyle w:val="Texteformulaire"/>
            </w:pPr>
            <w:r>
              <w:rPr>
                <w:color w:val="000000"/>
              </w:rPr>
              <w:t xml:space="preserve">Les </w:t>
            </w:r>
            <w:proofErr w:type="spellStart"/>
            <w:r>
              <w:rPr>
                <w:color w:val="000000"/>
              </w:rPr>
              <w:t>principales</w:t>
            </w:r>
            <w:proofErr w:type="spellEnd"/>
            <w:r>
              <w:rPr>
                <w:color w:val="000000"/>
              </w:rPr>
              <w:t xml:space="preserve"> </w:t>
            </w:r>
            <w:proofErr w:type="spellStart"/>
            <w:r>
              <w:rPr>
                <w:color w:val="000000"/>
              </w:rPr>
              <w:t>activités</w:t>
            </w:r>
            <w:proofErr w:type="spellEnd"/>
            <w:r>
              <w:rPr>
                <w:color w:val="000000"/>
              </w:rPr>
              <w:t xml:space="preserve"> </w:t>
            </w:r>
            <w:proofErr w:type="spellStart"/>
            <w:proofErr w:type="gramStart"/>
            <w:r>
              <w:rPr>
                <w:color w:val="000000"/>
              </w:rPr>
              <w:t>sont</w:t>
            </w:r>
            <w:proofErr w:type="spellEnd"/>
            <w:r>
              <w:rPr>
                <w:color w:val="000000"/>
              </w:rPr>
              <w:t> :</w:t>
            </w:r>
            <w:proofErr w:type="gramEnd"/>
          </w:p>
          <w:p w14:paraId="589B2944" w14:textId="2984BDF7" w:rsidR="00D2178D" w:rsidRDefault="00D2178D" w:rsidP="00390EA4">
            <w:pPr>
              <w:pStyle w:val="liste1"/>
            </w:pPr>
            <w:proofErr w:type="spellStart"/>
            <w:r w:rsidRPr="00302F36">
              <w:t>Mettre</w:t>
            </w:r>
            <w:proofErr w:type="spellEnd"/>
            <w:r w:rsidRPr="00302F36">
              <w:t xml:space="preserve"> </w:t>
            </w:r>
            <w:proofErr w:type="spellStart"/>
            <w:r w:rsidRPr="00302F36">
              <w:t>en</w:t>
            </w:r>
            <w:proofErr w:type="spellEnd"/>
            <w:r w:rsidRPr="00302F36">
              <w:t xml:space="preserve"> place un </w:t>
            </w:r>
            <w:proofErr w:type="spellStart"/>
            <w:r w:rsidRPr="00302F36">
              <w:t>groupe</w:t>
            </w:r>
            <w:proofErr w:type="spellEnd"/>
            <w:r w:rsidRPr="00302F36">
              <w:t xml:space="preserve"> de </w:t>
            </w:r>
            <w:proofErr w:type="spellStart"/>
            <w:r w:rsidRPr="00302F36">
              <w:t>plaideurs</w:t>
            </w:r>
            <w:proofErr w:type="spellEnd"/>
            <w:r w:rsidRPr="00302F36">
              <w:t xml:space="preserve"> </w:t>
            </w:r>
            <w:proofErr w:type="spellStart"/>
            <w:r w:rsidRPr="00302F36">
              <w:t>bénévoles</w:t>
            </w:r>
            <w:proofErr w:type="spellEnd"/>
            <w:r w:rsidRPr="00302F36">
              <w:t xml:space="preserve"> sur les questions DH-VIH/TB</w:t>
            </w:r>
          </w:p>
          <w:p w14:paraId="538AFD67" w14:textId="77777777" w:rsidR="00D2178D" w:rsidRDefault="00D2178D" w:rsidP="00390EA4">
            <w:pPr>
              <w:pStyle w:val="liste1"/>
            </w:pPr>
            <w:proofErr w:type="spellStart"/>
            <w:r w:rsidRPr="00302F36">
              <w:t>Organiser</w:t>
            </w:r>
            <w:proofErr w:type="spellEnd"/>
            <w:r w:rsidRPr="00302F36">
              <w:t xml:space="preserve"> 01 </w:t>
            </w:r>
            <w:proofErr w:type="spellStart"/>
            <w:r w:rsidRPr="00302F36">
              <w:t>échange</w:t>
            </w:r>
            <w:proofErr w:type="spellEnd"/>
            <w:r w:rsidRPr="00302F36">
              <w:t xml:space="preserve"> </w:t>
            </w:r>
            <w:proofErr w:type="spellStart"/>
            <w:r w:rsidRPr="00302F36">
              <w:t>scientifique</w:t>
            </w:r>
            <w:proofErr w:type="spellEnd"/>
            <w:r w:rsidRPr="00302F36">
              <w:t xml:space="preserve"> sur </w:t>
            </w:r>
            <w:proofErr w:type="spellStart"/>
            <w:r w:rsidRPr="00302F36">
              <w:t>l’impact</w:t>
            </w:r>
            <w:proofErr w:type="spellEnd"/>
            <w:r w:rsidRPr="00302F36">
              <w:t xml:space="preserve"> de </w:t>
            </w:r>
            <w:proofErr w:type="spellStart"/>
            <w:r w:rsidRPr="00302F36">
              <w:t>l’environnement</w:t>
            </w:r>
            <w:proofErr w:type="spellEnd"/>
            <w:r w:rsidRPr="00302F36">
              <w:t xml:space="preserve"> </w:t>
            </w:r>
            <w:proofErr w:type="spellStart"/>
            <w:r w:rsidRPr="00302F36">
              <w:t>sociale</w:t>
            </w:r>
            <w:proofErr w:type="spellEnd"/>
            <w:r w:rsidRPr="00302F36">
              <w:t xml:space="preserve"> et </w:t>
            </w:r>
            <w:proofErr w:type="spellStart"/>
            <w:r w:rsidRPr="00302F36">
              <w:t>juridique</w:t>
            </w:r>
            <w:proofErr w:type="spellEnd"/>
            <w:r w:rsidRPr="00302F36">
              <w:t xml:space="preserve"> dans </w:t>
            </w:r>
            <w:proofErr w:type="spellStart"/>
            <w:r w:rsidRPr="00302F36">
              <w:t>l’évolution</w:t>
            </w:r>
            <w:proofErr w:type="spellEnd"/>
            <w:r w:rsidRPr="00302F36">
              <w:t xml:space="preserve"> de la </w:t>
            </w:r>
            <w:proofErr w:type="spellStart"/>
            <w:r w:rsidRPr="00302F36">
              <w:t>pandémie</w:t>
            </w:r>
            <w:proofErr w:type="spellEnd"/>
            <w:r w:rsidRPr="00302F36">
              <w:t xml:space="preserve"> VIH/Tb </w:t>
            </w:r>
          </w:p>
          <w:p w14:paraId="1628413F" w14:textId="77777777" w:rsidR="00D2178D" w:rsidRDefault="00D2178D" w:rsidP="00390EA4">
            <w:pPr>
              <w:pStyle w:val="liste1"/>
            </w:pPr>
            <w:proofErr w:type="spellStart"/>
            <w:r w:rsidRPr="00302F36">
              <w:t>Organiser</w:t>
            </w:r>
            <w:proofErr w:type="spellEnd"/>
            <w:r w:rsidRPr="00302F36">
              <w:t xml:space="preserve"> 04 sessions </w:t>
            </w:r>
            <w:proofErr w:type="spellStart"/>
            <w:r w:rsidRPr="00302F36">
              <w:t>annuelles</w:t>
            </w:r>
            <w:proofErr w:type="spellEnd"/>
            <w:r w:rsidRPr="00302F36">
              <w:t xml:space="preserve"> </w:t>
            </w:r>
            <w:proofErr w:type="spellStart"/>
            <w:r w:rsidRPr="00302F36">
              <w:t>d'échanges</w:t>
            </w:r>
            <w:proofErr w:type="spellEnd"/>
            <w:r w:rsidRPr="00302F36">
              <w:t xml:space="preserve"> entre forces de </w:t>
            </w:r>
            <w:proofErr w:type="spellStart"/>
            <w:r w:rsidRPr="00302F36">
              <w:t>défense</w:t>
            </w:r>
            <w:proofErr w:type="spellEnd"/>
            <w:r w:rsidRPr="00302F36">
              <w:t xml:space="preserve"> et de </w:t>
            </w:r>
            <w:proofErr w:type="spellStart"/>
            <w:r w:rsidRPr="00302F36">
              <w:t>sécurités</w:t>
            </w:r>
            <w:proofErr w:type="spellEnd"/>
            <w:r w:rsidRPr="00302F36">
              <w:t xml:space="preserve">, </w:t>
            </w:r>
            <w:proofErr w:type="spellStart"/>
            <w:r w:rsidRPr="00302F36">
              <w:t>magistrats</w:t>
            </w:r>
            <w:proofErr w:type="spellEnd"/>
            <w:r w:rsidRPr="00302F36">
              <w:t xml:space="preserve">, </w:t>
            </w:r>
            <w:proofErr w:type="spellStart"/>
            <w:r w:rsidRPr="00302F36">
              <w:t>prestataires</w:t>
            </w:r>
            <w:proofErr w:type="spellEnd"/>
            <w:r w:rsidRPr="00302F36">
              <w:t xml:space="preserve"> de santé, (etc.) sur la mise </w:t>
            </w:r>
            <w:proofErr w:type="spellStart"/>
            <w:r w:rsidRPr="00302F36">
              <w:t>en</w:t>
            </w:r>
            <w:proofErr w:type="spellEnd"/>
            <w:r w:rsidRPr="00302F36">
              <w:t xml:space="preserve"> </w:t>
            </w:r>
            <w:proofErr w:type="spellStart"/>
            <w:r w:rsidRPr="00302F36">
              <w:t>œuvre</w:t>
            </w:r>
            <w:proofErr w:type="spellEnd"/>
            <w:r w:rsidRPr="00302F36">
              <w:t xml:space="preserve"> des interventions des droits </w:t>
            </w:r>
            <w:proofErr w:type="spellStart"/>
            <w:r w:rsidRPr="00302F36">
              <w:t>humains</w:t>
            </w:r>
            <w:proofErr w:type="spellEnd"/>
          </w:p>
          <w:p w14:paraId="215BC5C9" w14:textId="2F5AA3B7" w:rsidR="00D2178D" w:rsidRDefault="00D2178D" w:rsidP="00390EA4">
            <w:pPr>
              <w:pStyle w:val="liste1"/>
            </w:pPr>
            <w:proofErr w:type="spellStart"/>
            <w:r w:rsidRPr="00302F36">
              <w:t>Organiser</w:t>
            </w:r>
            <w:proofErr w:type="spellEnd"/>
            <w:r w:rsidRPr="00302F36">
              <w:t xml:space="preserve"> des </w:t>
            </w:r>
            <w:proofErr w:type="spellStart"/>
            <w:r w:rsidRPr="00302F36">
              <w:t>réunions</w:t>
            </w:r>
            <w:proofErr w:type="spellEnd"/>
            <w:r w:rsidRPr="00302F36">
              <w:t xml:space="preserve"> de plaidoyer sur </w:t>
            </w:r>
            <w:proofErr w:type="spellStart"/>
            <w:r w:rsidRPr="00302F36">
              <w:t>l’encadrement</w:t>
            </w:r>
            <w:proofErr w:type="spellEnd"/>
            <w:r w:rsidRPr="00302F36">
              <w:t xml:space="preserve"> du travail du </w:t>
            </w:r>
            <w:proofErr w:type="spellStart"/>
            <w:r w:rsidRPr="00302F36">
              <w:t>sexe</w:t>
            </w:r>
            <w:proofErr w:type="spellEnd"/>
            <w:r w:rsidRPr="00302F36">
              <w:t xml:space="preserve">, </w:t>
            </w:r>
            <w:r w:rsidR="00EC3AAF">
              <w:t xml:space="preserve">les rapports </w:t>
            </w:r>
            <w:proofErr w:type="spellStart"/>
            <w:r w:rsidR="00EC3AAF">
              <w:t>sexuels</w:t>
            </w:r>
            <w:proofErr w:type="spellEnd"/>
            <w:r w:rsidR="00EC3AAF">
              <w:t xml:space="preserve"> entre </w:t>
            </w:r>
            <w:proofErr w:type="spellStart"/>
            <w:r w:rsidR="00EC3AAF">
              <w:t>personnes</w:t>
            </w:r>
            <w:proofErr w:type="spellEnd"/>
            <w:r w:rsidR="00EC3AAF">
              <w:t xml:space="preserve"> de </w:t>
            </w:r>
            <w:proofErr w:type="spellStart"/>
            <w:r w:rsidR="00EC3AAF">
              <w:t>même</w:t>
            </w:r>
            <w:proofErr w:type="spellEnd"/>
            <w:r w:rsidR="00EC3AAF">
              <w:t xml:space="preserve"> </w:t>
            </w:r>
            <w:proofErr w:type="spellStart"/>
            <w:r w:rsidR="00EC3AAF">
              <w:t>sexe</w:t>
            </w:r>
            <w:proofErr w:type="spellEnd"/>
            <w:r w:rsidR="00EC3AAF">
              <w:t xml:space="preserve">, </w:t>
            </w:r>
            <w:r w:rsidRPr="00302F36">
              <w:t xml:space="preserve">la </w:t>
            </w:r>
            <w:proofErr w:type="spellStart"/>
            <w:r w:rsidRPr="00302F36">
              <w:t>révision</w:t>
            </w:r>
            <w:proofErr w:type="spellEnd"/>
            <w:r w:rsidRPr="00302F36">
              <w:t xml:space="preserve"> de la </w:t>
            </w:r>
            <w:proofErr w:type="spellStart"/>
            <w:r w:rsidRPr="00302F36">
              <w:t>loi</w:t>
            </w:r>
            <w:proofErr w:type="spellEnd"/>
            <w:r w:rsidRPr="00302F36">
              <w:t xml:space="preserve"> VIH </w:t>
            </w:r>
            <w:proofErr w:type="spellStart"/>
            <w:r w:rsidRPr="00302F36">
              <w:t>en</w:t>
            </w:r>
            <w:proofErr w:type="spellEnd"/>
            <w:r w:rsidRPr="00302F36">
              <w:t xml:space="preserve"> </w:t>
            </w:r>
            <w:proofErr w:type="spellStart"/>
            <w:r w:rsidRPr="00302F36">
              <w:t>certains</w:t>
            </w:r>
            <w:proofErr w:type="spellEnd"/>
            <w:r w:rsidRPr="00302F36">
              <w:t xml:space="preserve"> articles</w:t>
            </w:r>
            <w:r w:rsidR="00EC3AAF">
              <w:t xml:space="preserve"> (par </w:t>
            </w:r>
            <w:proofErr w:type="spellStart"/>
            <w:r w:rsidR="00EC3AAF">
              <w:t>exemple</w:t>
            </w:r>
            <w:proofErr w:type="spellEnd"/>
            <w:r w:rsidR="00EC3AAF">
              <w:t xml:space="preserve"> la </w:t>
            </w:r>
            <w:proofErr w:type="spellStart"/>
            <w:r w:rsidR="00EC3AAF">
              <w:t>pénalisation</w:t>
            </w:r>
            <w:proofErr w:type="spellEnd"/>
            <w:r w:rsidR="00EC3AAF">
              <w:t xml:space="preserve"> de la transmission du VIH,</w:t>
            </w:r>
            <w:r w:rsidR="000520C7">
              <w:t xml:space="preserve"> </w:t>
            </w:r>
            <w:r w:rsidR="00EC3AAF">
              <w:rPr>
                <w:lang w:val="fr-FR"/>
              </w:rPr>
              <w:t>le consentement parental pour le dépistage</w:t>
            </w:r>
            <w:r w:rsidR="000520C7">
              <w:rPr>
                <w:lang w:val="fr-FR"/>
              </w:rPr>
              <w:t xml:space="preserve"> des moins de 16 ans, etc.</w:t>
            </w:r>
            <w:r w:rsidR="00EC3AAF">
              <w:rPr>
                <w:lang w:val="fr-FR"/>
              </w:rPr>
              <w:t>)</w:t>
            </w:r>
            <w:r w:rsidRPr="00302F36">
              <w:t xml:space="preserve">, la </w:t>
            </w:r>
            <w:proofErr w:type="spellStart"/>
            <w:r w:rsidRPr="00302F36">
              <w:t>réforme</w:t>
            </w:r>
            <w:proofErr w:type="spellEnd"/>
            <w:r w:rsidRPr="00302F36">
              <w:t xml:space="preserve"> de la politique et </w:t>
            </w:r>
            <w:proofErr w:type="spellStart"/>
            <w:r w:rsidRPr="00302F36">
              <w:t>règlementation</w:t>
            </w:r>
            <w:proofErr w:type="spellEnd"/>
            <w:r w:rsidRPr="00302F36">
              <w:t xml:space="preserve"> sur </w:t>
            </w:r>
            <w:proofErr w:type="spellStart"/>
            <w:r w:rsidRPr="00302F36">
              <w:t>l’usage</w:t>
            </w:r>
            <w:proofErr w:type="spellEnd"/>
            <w:r w:rsidRPr="00302F36">
              <w:t xml:space="preserve"> des </w:t>
            </w:r>
            <w:r w:rsidR="00EC3AAF">
              <w:t>drogues</w:t>
            </w:r>
          </w:p>
          <w:p w14:paraId="58BF76D3" w14:textId="77777777" w:rsidR="00D2178D" w:rsidRDefault="00D2178D" w:rsidP="00390EA4">
            <w:pPr>
              <w:pStyle w:val="liste1"/>
            </w:pPr>
            <w:proofErr w:type="spellStart"/>
            <w:r w:rsidRPr="00302F36">
              <w:t>Organiser</w:t>
            </w:r>
            <w:proofErr w:type="spellEnd"/>
            <w:r w:rsidRPr="00302F36">
              <w:t xml:space="preserve"> de 02 séances </w:t>
            </w:r>
            <w:proofErr w:type="spellStart"/>
            <w:r w:rsidRPr="00302F36">
              <w:t>d’information</w:t>
            </w:r>
            <w:proofErr w:type="spellEnd"/>
            <w:r w:rsidRPr="00302F36">
              <w:t xml:space="preserve"> </w:t>
            </w:r>
            <w:proofErr w:type="spellStart"/>
            <w:r w:rsidRPr="00302F36">
              <w:t>parlementaires</w:t>
            </w:r>
            <w:proofErr w:type="spellEnd"/>
            <w:r w:rsidRPr="00302F36">
              <w:t xml:space="preserve"> (</w:t>
            </w:r>
            <w:proofErr w:type="spellStart"/>
            <w:r w:rsidRPr="00302F36">
              <w:t>société</w:t>
            </w:r>
            <w:proofErr w:type="spellEnd"/>
            <w:r w:rsidRPr="00302F36">
              <w:t xml:space="preserve"> </w:t>
            </w:r>
            <w:proofErr w:type="spellStart"/>
            <w:r w:rsidRPr="00302F36">
              <w:t>civile</w:t>
            </w:r>
            <w:proofErr w:type="spellEnd"/>
            <w:r w:rsidRPr="00302F36">
              <w:t xml:space="preserve">/ </w:t>
            </w:r>
            <w:proofErr w:type="spellStart"/>
            <w:r w:rsidRPr="00302F36">
              <w:t>programmes</w:t>
            </w:r>
            <w:proofErr w:type="spellEnd"/>
            <w:r w:rsidRPr="00302F36">
              <w:t xml:space="preserve"> </w:t>
            </w:r>
            <w:proofErr w:type="spellStart"/>
            <w:r w:rsidRPr="00302F36">
              <w:t>nationaux</w:t>
            </w:r>
            <w:proofErr w:type="spellEnd"/>
            <w:r w:rsidRPr="00302F36">
              <w:t>)</w:t>
            </w:r>
          </w:p>
          <w:p w14:paraId="1FF4BE3F" w14:textId="77777777" w:rsidR="00916E34" w:rsidRPr="00302F36" w:rsidRDefault="00916E34" w:rsidP="004C6EBC">
            <w:pPr>
              <w:pStyle w:val="BodyLetter"/>
            </w:pPr>
          </w:p>
          <w:p w14:paraId="443E6F71" w14:textId="77777777" w:rsidR="00D2178D" w:rsidRPr="00472BCC" w:rsidRDefault="00D2178D" w:rsidP="006F6940">
            <w:pPr>
              <w:pStyle w:val="NormalJBGS"/>
              <w:numPr>
                <w:ilvl w:val="0"/>
                <w:numId w:val="41"/>
              </w:numPr>
              <w:jc w:val="both"/>
              <w:rPr>
                <w:rFonts w:cs="Arial"/>
                <w:b/>
                <w:bCs/>
                <w:i w:val="0"/>
                <w:color w:val="404040" w:themeColor="text1"/>
                <w:sz w:val="22"/>
                <w:szCs w:val="22"/>
                <w:lang w:val="fr-FR"/>
              </w:rPr>
            </w:pPr>
            <w:r w:rsidRPr="00472BCC">
              <w:rPr>
                <w:rFonts w:cs="Arial"/>
                <w:b/>
                <w:bCs/>
                <w:i w:val="0"/>
                <w:color w:val="404040" w:themeColor="text1"/>
                <w:sz w:val="22"/>
                <w:szCs w:val="22"/>
                <w:lang w:val="fr-FR"/>
              </w:rPr>
              <w:t>Renforcement des capacités des leaders d’opinion, des institutions et acteurs clés sur les droits humains en lien avec le VIH</w:t>
            </w:r>
          </w:p>
          <w:p w14:paraId="2A462662" w14:textId="77777777" w:rsidR="00D2178D" w:rsidRPr="00750CA9" w:rsidRDefault="00D2178D" w:rsidP="00390EA4">
            <w:pPr>
              <w:pStyle w:val="Texteformulaire"/>
              <w:rPr>
                <w:lang w:val="fr-FR"/>
              </w:rPr>
            </w:pPr>
            <w:r w:rsidRPr="00750CA9">
              <w:rPr>
                <w:lang w:val="fr-FR"/>
              </w:rPr>
              <w:t>La NFM2 a permis de mettre en place un cadre de collaboration avec les acteurs communautaires, gouvernementaux et législateurs, abordant la thématique des DH pour les populations hautement vulnérables à travers l’établissement de partenariat visant à renforcer la réponse relative à la prise en charge des populations cibles.</w:t>
            </w:r>
          </w:p>
          <w:p w14:paraId="603B3965" w14:textId="70CA7DA5" w:rsidR="00D2178D" w:rsidRPr="00472BCC" w:rsidRDefault="00D2178D" w:rsidP="00390EA4">
            <w:pPr>
              <w:pStyle w:val="Texteformulaire"/>
              <w:rPr>
                <w:color w:val="FF0000"/>
              </w:rPr>
            </w:pPr>
            <w:r w:rsidRPr="00750CA9">
              <w:rPr>
                <w:lang w:val="fr-FR"/>
              </w:rPr>
              <w:t>Pour la NFM3, il est prévu de mettre en évidence le leadership de la DPJEJ qui a en charge les questions DH et VIH.</w:t>
            </w:r>
            <w:r w:rsidRPr="00750CA9">
              <w:rPr>
                <w:color w:val="FF0000"/>
                <w:lang w:val="fr-FR"/>
              </w:rPr>
              <w:t xml:space="preserve"> </w:t>
            </w:r>
            <w:r w:rsidRPr="00750CA9">
              <w:rPr>
                <w:lang w:val="fr-FR"/>
              </w:rPr>
              <w:t>Par ailleurs, la complémentarité sera renforcée avec la signature de partenariat avec d’autres acteurs communautaires.</w:t>
            </w:r>
            <w:r w:rsidR="00916E34" w:rsidRPr="00750CA9">
              <w:rPr>
                <w:lang w:val="fr-FR"/>
              </w:rPr>
              <w:t xml:space="preserve"> </w:t>
            </w:r>
            <w:r w:rsidR="00916E34">
              <w:rPr>
                <w:color w:val="000000"/>
              </w:rPr>
              <w:t xml:space="preserve">Les </w:t>
            </w:r>
            <w:proofErr w:type="spellStart"/>
            <w:r w:rsidR="00916E34">
              <w:rPr>
                <w:color w:val="000000"/>
              </w:rPr>
              <w:t>principales</w:t>
            </w:r>
            <w:proofErr w:type="spellEnd"/>
            <w:r w:rsidR="00916E34">
              <w:rPr>
                <w:color w:val="000000"/>
              </w:rPr>
              <w:t xml:space="preserve"> </w:t>
            </w:r>
            <w:proofErr w:type="spellStart"/>
            <w:r w:rsidR="00916E34">
              <w:rPr>
                <w:color w:val="000000"/>
              </w:rPr>
              <w:t>activités</w:t>
            </w:r>
            <w:proofErr w:type="spellEnd"/>
            <w:r w:rsidR="00916E34">
              <w:rPr>
                <w:color w:val="000000"/>
              </w:rPr>
              <w:t xml:space="preserve"> </w:t>
            </w:r>
            <w:proofErr w:type="spellStart"/>
            <w:proofErr w:type="gramStart"/>
            <w:r w:rsidR="00916E34">
              <w:rPr>
                <w:color w:val="000000"/>
              </w:rPr>
              <w:t>sont</w:t>
            </w:r>
            <w:proofErr w:type="spellEnd"/>
            <w:r w:rsidR="00916E34">
              <w:rPr>
                <w:color w:val="000000"/>
              </w:rPr>
              <w:t> :</w:t>
            </w:r>
            <w:proofErr w:type="gramEnd"/>
          </w:p>
          <w:p w14:paraId="5B15AF95" w14:textId="245E2B28" w:rsidR="00D2178D" w:rsidRDefault="00D2178D" w:rsidP="00390EA4">
            <w:pPr>
              <w:pStyle w:val="liste1"/>
            </w:pPr>
            <w:proofErr w:type="spellStart"/>
            <w:r w:rsidRPr="00916E34">
              <w:lastRenderedPageBreak/>
              <w:t>Apporter</w:t>
            </w:r>
            <w:proofErr w:type="spellEnd"/>
            <w:r w:rsidRPr="00916E34">
              <w:t xml:space="preserve"> un </w:t>
            </w:r>
            <w:proofErr w:type="spellStart"/>
            <w:r w:rsidRPr="00916E34">
              <w:t>appui</w:t>
            </w:r>
            <w:proofErr w:type="spellEnd"/>
            <w:r w:rsidRPr="00916E34">
              <w:t xml:space="preserve"> technique et financier à la DPJEJ pour </w:t>
            </w:r>
            <w:proofErr w:type="spellStart"/>
            <w:r w:rsidRPr="00916E34">
              <w:t>l’affirmation</w:t>
            </w:r>
            <w:proofErr w:type="spellEnd"/>
            <w:r w:rsidRPr="00916E34">
              <w:t xml:space="preserve"> de son leadership</w:t>
            </w:r>
          </w:p>
          <w:p w14:paraId="69FDC370" w14:textId="77777777" w:rsidR="00D2178D" w:rsidRDefault="00D2178D" w:rsidP="00390EA4">
            <w:pPr>
              <w:pStyle w:val="liste1"/>
            </w:pPr>
            <w:proofErr w:type="spellStart"/>
            <w:r w:rsidRPr="00916E34">
              <w:t>Créer</w:t>
            </w:r>
            <w:proofErr w:type="spellEnd"/>
            <w:r w:rsidRPr="00916E34">
              <w:t xml:space="preserve"> </w:t>
            </w:r>
            <w:proofErr w:type="spellStart"/>
            <w:r w:rsidRPr="00916E34">
              <w:t>une</w:t>
            </w:r>
            <w:proofErr w:type="spellEnd"/>
            <w:r w:rsidRPr="00916E34">
              <w:t xml:space="preserve"> </w:t>
            </w:r>
            <w:proofErr w:type="spellStart"/>
            <w:r w:rsidRPr="00916E34">
              <w:t>interopérabilité</w:t>
            </w:r>
            <w:proofErr w:type="spellEnd"/>
            <w:r w:rsidRPr="00916E34">
              <w:t xml:space="preserve"> entre les </w:t>
            </w:r>
            <w:proofErr w:type="spellStart"/>
            <w:r w:rsidRPr="00916E34">
              <w:t>outils</w:t>
            </w:r>
            <w:proofErr w:type="spellEnd"/>
            <w:r w:rsidRPr="00916E34">
              <w:t xml:space="preserve"> de rapportage des </w:t>
            </w:r>
            <w:proofErr w:type="spellStart"/>
            <w:r w:rsidRPr="00916E34">
              <w:t>différents</w:t>
            </w:r>
            <w:proofErr w:type="spellEnd"/>
            <w:r w:rsidRPr="00916E34">
              <w:t xml:space="preserve"> </w:t>
            </w:r>
            <w:proofErr w:type="spellStart"/>
            <w:r w:rsidRPr="00916E34">
              <w:t>observatoires</w:t>
            </w:r>
            <w:proofErr w:type="spellEnd"/>
          </w:p>
          <w:p w14:paraId="473F977F" w14:textId="77777777" w:rsidR="00D2178D" w:rsidRDefault="00D2178D" w:rsidP="00390EA4">
            <w:pPr>
              <w:pStyle w:val="liste1"/>
            </w:pPr>
            <w:proofErr w:type="spellStart"/>
            <w:r w:rsidRPr="00916E34">
              <w:t>Elaborer</w:t>
            </w:r>
            <w:proofErr w:type="spellEnd"/>
            <w:r w:rsidRPr="00916E34">
              <w:t xml:space="preserve"> des </w:t>
            </w:r>
            <w:proofErr w:type="spellStart"/>
            <w:r w:rsidRPr="00916E34">
              <w:t>partenariats</w:t>
            </w:r>
            <w:proofErr w:type="spellEnd"/>
            <w:r w:rsidRPr="00916E34">
              <w:t xml:space="preserve"> </w:t>
            </w:r>
            <w:proofErr w:type="spellStart"/>
            <w:r w:rsidRPr="00916E34">
              <w:t>constructifs</w:t>
            </w:r>
            <w:proofErr w:type="spellEnd"/>
            <w:r w:rsidRPr="00916E34">
              <w:t xml:space="preserve"> entre les services </w:t>
            </w:r>
            <w:proofErr w:type="spellStart"/>
            <w:r w:rsidRPr="00916E34">
              <w:t>juridiques</w:t>
            </w:r>
            <w:proofErr w:type="spellEnd"/>
            <w:r w:rsidRPr="00916E34">
              <w:t xml:space="preserve"> et les </w:t>
            </w:r>
            <w:proofErr w:type="spellStart"/>
            <w:r w:rsidRPr="00916E34">
              <w:t>organisations</w:t>
            </w:r>
            <w:proofErr w:type="spellEnd"/>
            <w:r w:rsidRPr="00916E34">
              <w:t xml:space="preserve"> </w:t>
            </w:r>
            <w:proofErr w:type="spellStart"/>
            <w:r w:rsidRPr="00916E34">
              <w:t>communautaires</w:t>
            </w:r>
            <w:proofErr w:type="spellEnd"/>
            <w:r w:rsidRPr="00916E34">
              <w:t xml:space="preserve"> </w:t>
            </w:r>
          </w:p>
          <w:p w14:paraId="2584DF5E" w14:textId="77777777" w:rsidR="00916E34" w:rsidRPr="00916E34" w:rsidRDefault="00916E34" w:rsidP="004C6EBC">
            <w:pPr>
              <w:pStyle w:val="BodyLetter"/>
            </w:pPr>
          </w:p>
          <w:p w14:paraId="6DA3CDFB" w14:textId="77777777" w:rsidR="00D2178D" w:rsidRPr="00472BCC" w:rsidRDefault="00D2178D" w:rsidP="006F6940">
            <w:pPr>
              <w:pStyle w:val="NormalJBGS"/>
              <w:numPr>
                <w:ilvl w:val="0"/>
                <w:numId w:val="41"/>
              </w:numPr>
              <w:jc w:val="both"/>
              <w:rPr>
                <w:rFonts w:cs="Arial"/>
                <w:b/>
                <w:bCs/>
                <w:i w:val="0"/>
                <w:color w:val="404040" w:themeColor="text1"/>
                <w:sz w:val="22"/>
                <w:szCs w:val="22"/>
                <w:lang w:val="fr-FR"/>
              </w:rPr>
            </w:pPr>
            <w:r w:rsidRPr="00472BCC">
              <w:rPr>
                <w:rFonts w:cs="Arial"/>
                <w:b/>
                <w:bCs/>
                <w:i w:val="0"/>
                <w:color w:val="404040" w:themeColor="text1"/>
                <w:sz w:val="22"/>
                <w:szCs w:val="22"/>
                <w:lang w:val="fr-FR"/>
              </w:rPr>
              <w:t>Réduction de la discrimination fondée sur le genre, des normes de genre nocives et de la violence contre les femmes et les filles dans toute leur diversité, en lien avec le VIH</w:t>
            </w:r>
          </w:p>
          <w:p w14:paraId="40221723" w14:textId="7D961533" w:rsidR="00D2178D" w:rsidRPr="00750CA9" w:rsidRDefault="00D2178D" w:rsidP="00390EA4">
            <w:pPr>
              <w:pStyle w:val="Texteformulaire"/>
              <w:rPr>
                <w:lang w:val="fr-FR"/>
              </w:rPr>
            </w:pPr>
            <w:r w:rsidRPr="00750CA9">
              <w:rPr>
                <w:lang w:val="fr-FR"/>
              </w:rPr>
              <w:t xml:space="preserve">Les inégalités de genre constituent l’un des obstacles importants qui limite la capacité à consulter, en particulier pour les femmes et les filles. Des attitudes, croyances et pratiques traditionnelles limitent la possibilité pour celles-ci d’accéder aux services </w:t>
            </w:r>
            <w:r w:rsidR="00D46DF8">
              <w:rPr>
                <w:lang w:val="fr-FR"/>
              </w:rPr>
              <w:t xml:space="preserve">de Prévention et PEC </w:t>
            </w:r>
            <w:r w:rsidRPr="00750CA9">
              <w:rPr>
                <w:lang w:val="fr-FR"/>
              </w:rPr>
              <w:t>VIH puis de rester dans le système de soins, ce qui accroît la vulnérabilité de cette population</w:t>
            </w:r>
            <w:r w:rsidR="00D46DF8">
              <w:rPr>
                <w:lang w:val="fr-FR"/>
              </w:rPr>
              <w:t>.</w:t>
            </w:r>
            <w:r w:rsidRPr="00750CA9">
              <w:rPr>
                <w:lang w:val="fr-FR"/>
              </w:rPr>
              <w:t xml:space="preserve"> </w:t>
            </w:r>
          </w:p>
          <w:p w14:paraId="76DE646A" w14:textId="2ABA0DEA" w:rsidR="00D2178D" w:rsidRPr="00472BCC" w:rsidRDefault="00D2178D" w:rsidP="00390EA4">
            <w:pPr>
              <w:pStyle w:val="Texteformulaire"/>
            </w:pPr>
            <w:r w:rsidRPr="00750CA9">
              <w:rPr>
                <w:lang w:val="fr-FR"/>
              </w:rPr>
              <w:t xml:space="preserve">Dans le NFM3, il s’agit de permettre aux plateformes VBG de jouer leur rôle de coordination et de creuset technique de réponse aux incidents/cas de VBG notifiés dans leur zone. </w:t>
            </w:r>
            <w:r w:rsidR="00BA6AD5">
              <w:rPr>
                <w:color w:val="000000"/>
              </w:rPr>
              <w:t xml:space="preserve">Les </w:t>
            </w:r>
            <w:proofErr w:type="spellStart"/>
            <w:r w:rsidR="00BA6AD5">
              <w:rPr>
                <w:color w:val="000000"/>
              </w:rPr>
              <w:t>principales</w:t>
            </w:r>
            <w:proofErr w:type="spellEnd"/>
            <w:r w:rsidR="00BA6AD5">
              <w:rPr>
                <w:color w:val="000000"/>
              </w:rPr>
              <w:t xml:space="preserve"> </w:t>
            </w:r>
            <w:proofErr w:type="spellStart"/>
            <w:r w:rsidR="00BA6AD5">
              <w:rPr>
                <w:color w:val="000000"/>
              </w:rPr>
              <w:t>activités</w:t>
            </w:r>
            <w:proofErr w:type="spellEnd"/>
            <w:r w:rsidR="00BA6AD5">
              <w:rPr>
                <w:color w:val="000000"/>
              </w:rPr>
              <w:t xml:space="preserve"> </w:t>
            </w:r>
            <w:proofErr w:type="spellStart"/>
            <w:proofErr w:type="gramStart"/>
            <w:r w:rsidR="00BA6AD5">
              <w:rPr>
                <w:color w:val="000000"/>
              </w:rPr>
              <w:t>sont</w:t>
            </w:r>
            <w:proofErr w:type="spellEnd"/>
            <w:r w:rsidR="00BA6AD5">
              <w:rPr>
                <w:color w:val="000000"/>
              </w:rPr>
              <w:t> :</w:t>
            </w:r>
            <w:proofErr w:type="gramEnd"/>
          </w:p>
          <w:p w14:paraId="4CBF3A62" w14:textId="4C039EAB" w:rsidR="00D2178D" w:rsidRPr="00750CA9" w:rsidRDefault="00D2178D" w:rsidP="00390EA4">
            <w:pPr>
              <w:pStyle w:val="liste1"/>
              <w:rPr>
                <w:lang w:val="fr-FR"/>
              </w:rPr>
            </w:pPr>
            <w:r w:rsidRPr="00750CA9">
              <w:rPr>
                <w:lang w:val="fr-FR"/>
              </w:rPr>
              <w:t>Appuyer le fonctionnement et le renforcement des capacités de 86 plateformes VBG</w:t>
            </w:r>
          </w:p>
          <w:p w14:paraId="5F2F8F73" w14:textId="77777777" w:rsidR="00D2178D" w:rsidRPr="00750CA9" w:rsidRDefault="00D2178D" w:rsidP="00390EA4">
            <w:pPr>
              <w:pStyle w:val="liste1"/>
              <w:rPr>
                <w:lang w:val="fr-FR"/>
              </w:rPr>
            </w:pPr>
            <w:r w:rsidRPr="00750CA9">
              <w:rPr>
                <w:lang w:val="fr-FR"/>
              </w:rPr>
              <w:t xml:space="preserve">Faire une cartographie des centres d’accueil et d’hébergement </w:t>
            </w:r>
          </w:p>
          <w:p w14:paraId="3E9F246A" w14:textId="77777777" w:rsidR="00D2178D" w:rsidRPr="00750CA9" w:rsidRDefault="00D2178D" w:rsidP="00390EA4">
            <w:pPr>
              <w:pStyle w:val="liste1"/>
              <w:rPr>
                <w:lang w:val="fr-FR"/>
              </w:rPr>
            </w:pPr>
            <w:r w:rsidRPr="00750CA9">
              <w:rPr>
                <w:lang w:val="fr-FR"/>
              </w:rPr>
              <w:t>Référencer les survivants vers les centres d’accueil et d’hébergements</w:t>
            </w:r>
          </w:p>
          <w:p w14:paraId="7A44D716" w14:textId="77777777" w:rsidR="00D2178D" w:rsidRPr="00750CA9" w:rsidRDefault="00D2178D" w:rsidP="00390EA4">
            <w:pPr>
              <w:pStyle w:val="liste1"/>
              <w:rPr>
                <w:lang w:val="fr-FR"/>
              </w:rPr>
            </w:pPr>
            <w:r w:rsidRPr="00750CA9">
              <w:rPr>
                <w:lang w:val="fr-FR"/>
              </w:rPr>
              <w:t>Assurer l’hébergement d’urgence et l’accompagnement des survivants au sein des centres</w:t>
            </w:r>
          </w:p>
          <w:p w14:paraId="42B4C0B5" w14:textId="3E5F3E4F" w:rsidR="00BA6AD5" w:rsidRPr="004C6EBC" w:rsidRDefault="00D2178D" w:rsidP="00750CA9">
            <w:pPr>
              <w:pStyle w:val="liste1"/>
              <w:rPr>
                <w:color w:val="000000"/>
              </w:rPr>
            </w:pPr>
            <w:r w:rsidRPr="00750CA9">
              <w:rPr>
                <w:lang w:val="fr-FR"/>
              </w:rPr>
              <w:t>Assurer la PEC médicale des survivants</w:t>
            </w:r>
            <w:r w:rsidR="00642473">
              <w:t xml:space="preserve"> de VBG</w:t>
            </w:r>
          </w:p>
          <w:p w14:paraId="66E62E98" w14:textId="77777777" w:rsidR="004C6EBC" w:rsidRPr="00750CA9" w:rsidRDefault="004C6EBC" w:rsidP="004C6EBC">
            <w:pPr>
              <w:pStyle w:val="BodyLetter"/>
            </w:pPr>
          </w:p>
          <w:p w14:paraId="17D611EA" w14:textId="77777777" w:rsidR="00D2178D" w:rsidRDefault="00D2178D" w:rsidP="00750CA9">
            <w:pPr>
              <w:pStyle w:val="NormalJBGS"/>
              <w:numPr>
                <w:ilvl w:val="0"/>
                <w:numId w:val="41"/>
              </w:numPr>
              <w:jc w:val="both"/>
              <w:rPr>
                <w:rFonts w:cs="Arial"/>
                <w:b/>
                <w:bCs/>
                <w:i w:val="0"/>
                <w:color w:val="404040" w:themeColor="text1"/>
                <w:sz w:val="22"/>
                <w:szCs w:val="22"/>
                <w:lang w:val="fr-FR"/>
              </w:rPr>
            </w:pPr>
            <w:r w:rsidRPr="00472BCC">
              <w:rPr>
                <w:rFonts w:cs="Arial"/>
                <w:b/>
                <w:bCs/>
                <w:i w:val="0"/>
                <w:color w:val="404040" w:themeColor="text1"/>
                <w:sz w:val="22"/>
                <w:szCs w:val="22"/>
                <w:lang w:val="fr-FR"/>
              </w:rPr>
              <w:t>Mobilisation de la communauté et activités de plaidoyer</w:t>
            </w:r>
          </w:p>
          <w:p w14:paraId="7DBB9C9D" w14:textId="676A27F3" w:rsidR="00BA6AD5" w:rsidRPr="004C6750" w:rsidRDefault="004C6750" w:rsidP="00BA6AD5">
            <w:pPr>
              <w:pStyle w:val="NormalJBGS"/>
              <w:tabs>
                <w:tab w:val="left" w:pos="1906"/>
              </w:tabs>
              <w:jc w:val="both"/>
              <w:rPr>
                <w:rFonts w:cs="Arial"/>
                <w:bCs/>
                <w:i w:val="0"/>
                <w:color w:val="404040" w:themeColor="text1"/>
                <w:sz w:val="22"/>
                <w:szCs w:val="22"/>
                <w:lang w:val="fr-FR"/>
              </w:rPr>
            </w:pPr>
            <w:r>
              <w:rPr>
                <w:rFonts w:cs="Arial"/>
                <w:bCs/>
                <w:i w:val="0"/>
                <w:color w:val="404040" w:themeColor="text1"/>
                <w:sz w:val="22"/>
                <w:szCs w:val="22"/>
                <w:lang w:val="fr-FR"/>
              </w:rPr>
              <w:t>Pou</w:t>
            </w:r>
            <w:r w:rsidR="00644D78">
              <w:rPr>
                <w:rFonts w:cs="Arial"/>
                <w:bCs/>
                <w:i w:val="0"/>
                <w:color w:val="404040" w:themeColor="text1"/>
                <w:sz w:val="22"/>
                <w:szCs w:val="22"/>
                <w:lang w:val="fr-FR"/>
              </w:rPr>
              <w:t xml:space="preserve">r mener à bien les activités Droits Humains et contribuer à créer un environnement </w:t>
            </w:r>
            <w:proofErr w:type="spellStart"/>
            <w:r w:rsidR="00644D78">
              <w:rPr>
                <w:rFonts w:cs="Arial"/>
                <w:bCs/>
                <w:i w:val="0"/>
                <w:color w:val="404040" w:themeColor="text1"/>
                <w:sz w:val="22"/>
                <w:szCs w:val="22"/>
                <w:lang w:val="fr-FR"/>
              </w:rPr>
              <w:t>socio-juridique</w:t>
            </w:r>
            <w:proofErr w:type="spellEnd"/>
            <w:r w:rsidR="00644D78">
              <w:rPr>
                <w:rFonts w:cs="Arial"/>
                <w:bCs/>
                <w:i w:val="0"/>
                <w:color w:val="404040" w:themeColor="text1"/>
                <w:sz w:val="22"/>
                <w:szCs w:val="22"/>
                <w:lang w:val="fr-FR"/>
              </w:rPr>
              <w:t xml:space="preserve"> favorable aux PVVIH et aux populations clés, il s’avère primordial de mener des activités de mobilisation de la communauté</w:t>
            </w:r>
            <w:r w:rsidR="000C6E57">
              <w:rPr>
                <w:rFonts w:cs="Arial"/>
                <w:bCs/>
                <w:i w:val="0"/>
                <w:color w:val="404040" w:themeColor="text1"/>
                <w:sz w:val="22"/>
                <w:szCs w:val="22"/>
                <w:lang w:val="fr-FR"/>
              </w:rPr>
              <w:t>. P</w:t>
            </w:r>
            <w:r w:rsidR="00644D78">
              <w:rPr>
                <w:rFonts w:cs="Arial"/>
                <w:bCs/>
                <w:i w:val="0"/>
                <w:color w:val="404040" w:themeColor="text1"/>
                <w:sz w:val="22"/>
                <w:szCs w:val="22"/>
                <w:lang w:val="fr-FR"/>
              </w:rPr>
              <w:t>our une bonne compréhension</w:t>
            </w:r>
            <w:r w:rsidR="000C6E57">
              <w:rPr>
                <w:rFonts w:cs="Arial"/>
                <w:bCs/>
                <w:i w:val="0"/>
                <w:color w:val="404040" w:themeColor="text1"/>
                <w:sz w:val="22"/>
                <w:szCs w:val="22"/>
                <w:lang w:val="fr-FR"/>
              </w:rPr>
              <w:t xml:space="preserve"> des activités Droits Humains qui sont menées par les acteurs communautaires et publics, les principales activités sont :</w:t>
            </w:r>
          </w:p>
          <w:p w14:paraId="0A7A0797" w14:textId="499F08F9" w:rsidR="00D2178D" w:rsidRPr="00BA6AD5" w:rsidRDefault="00D2178D" w:rsidP="00390EA4">
            <w:pPr>
              <w:pStyle w:val="liste1"/>
              <w:rPr>
                <w:color w:val="000000"/>
              </w:rPr>
            </w:pPr>
            <w:r w:rsidRPr="00BA6AD5">
              <w:t xml:space="preserve">Formation de leaders </w:t>
            </w:r>
            <w:proofErr w:type="spellStart"/>
            <w:r w:rsidRPr="00BA6AD5">
              <w:t>communautaires</w:t>
            </w:r>
            <w:proofErr w:type="spellEnd"/>
            <w:r w:rsidRPr="00BA6AD5">
              <w:t xml:space="preserve"> et </w:t>
            </w:r>
            <w:proofErr w:type="spellStart"/>
            <w:r w:rsidRPr="00BA6AD5">
              <w:t>d’opinion</w:t>
            </w:r>
            <w:proofErr w:type="spellEnd"/>
          </w:p>
          <w:p w14:paraId="31781156" w14:textId="77777777" w:rsidR="00D2178D" w:rsidRPr="00123AFF" w:rsidRDefault="00D2178D" w:rsidP="00390EA4">
            <w:pPr>
              <w:pStyle w:val="liste1"/>
              <w:rPr>
                <w:color w:val="000000"/>
              </w:rPr>
            </w:pPr>
            <w:proofErr w:type="spellStart"/>
            <w:r w:rsidRPr="00BA6AD5">
              <w:t>Sensibilisation</w:t>
            </w:r>
            <w:proofErr w:type="spellEnd"/>
            <w:r w:rsidRPr="00BA6AD5">
              <w:t xml:space="preserve"> sur les VBG par les leaders </w:t>
            </w:r>
            <w:proofErr w:type="spellStart"/>
            <w:r w:rsidRPr="00BA6AD5">
              <w:t>communautaires</w:t>
            </w:r>
            <w:proofErr w:type="spellEnd"/>
            <w:r w:rsidRPr="00BA6AD5">
              <w:t xml:space="preserve"> et </w:t>
            </w:r>
            <w:proofErr w:type="spellStart"/>
            <w:r w:rsidRPr="00BA6AD5">
              <w:t>décideurs</w:t>
            </w:r>
            <w:proofErr w:type="spellEnd"/>
            <w:r w:rsidRPr="00BA6AD5">
              <w:t xml:space="preserve"> </w:t>
            </w:r>
            <w:proofErr w:type="spellStart"/>
            <w:r w:rsidRPr="00BA6AD5">
              <w:t>locaux</w:t>
            </w:r>
            <w:proofErr w:type="spellEnd"/>
          </w:p>
          <w:p w14:paraId="3DD49637" w14:textId="43C7D4ED" w:rsidR="00D615E2" w:rsidRPr="00750CA9" w:rsidRDefault="00D615E2" w:rsidP="00390EA4">
            <w:pPr>
              <w:pStyle w:val="liste1"/>
              <w:rPr>
                <w:color w:val="000000"/>
              </w:rPr>
            </w:pPr>
            <w:r>
              <w:t xml:space="preserve">Ecole des </w:t>
            </w:r>
            <w:proofErr w:type="spellStart"/>
            <w:r>
              <w:t>maris</w:t>
            </w:r>
            <w:proofErr w:type="spellEnd"/>
            <w:r w:rsidR="001E5FE7">
              <w:t xml:space="preserve"> pour </w:t>
            </w:r>
            <w:proofErr w:type="spellStart"/>
            <w:r w:rsidR="001E5FE7">
              <w:t>l’implication</w:t>
            </w:r>
            <w:proofErr w:type="spellEnd"/>
            <w:r w:rsidR="001E5FE7">
              <w:t xml:space="preserve"> des hommes dans la santé de la reproduction, la </w:t>
            </w:r>
            <w:proofErr w:type="spellStart"/>
            <w:r w:rsidR="001E5FE7">
              <w:t>lutte</w:t>
            </w:r>
            <w:proofErr w:type="spellEnd"/>
            <w:r w:rsidR="001E5FE7">
              <w:t xml:space="preserve"> </w:t>
            </w:r>
            <w:proofErr w:type="spellStart"/>
            <w:r w:rsidR="001E5FE7">
              <w:t>contre</w:t>
            </w:r>
            <w:proofErr w:type="spellEnd"/>
            <w:r w:rsidR="001E5FE7">
              <w:t xml:space="preserve"> les </w:t>
            </w:r>
            <w:proofErr w:type="spellStart"/>
            <w:r w:rsidR="001E5FE7">
              <w:t>violences</w:t>
            </w:r>
            <w:proofErr w:type="spellEnd"/>
            <w:r w:rsidR="001E5FE7">
              <w:t xml:space="preserve"> </w:t>
            </w:r>
            <w:proofErr w:type="spellStart"/>
            <w:r w:rsidR="001E5FE7">
              <w:t>basées</w:t>
            </w:r>
            <w:proofErr w:type="spellEnd"/>
            <w:r w:rsidR="001E5FE7">
              <w:t xml:space="preserve"> sur le genre y </w:t>
            </w:r>
            <w:proofErr w:type="spellStart"/>
            <w:r w:rsidR="001E5FE7">
              <w:t>compris</w:t>
            </w:r>
            <w:proofErr w:type="spellEnd"/>
            <w:r w:rsidR="001E5FE7">
              <w:t xml:space="preserve"> les </w:t>
            </w:r>
            <w:proofErr w:type="spellStart"/>
            <w:r w:rsidR="001E5FE7">
              <w:t>mariages</w:t>
            </w:r>
            <w:proofErr w:type="spellEnd"/>
            <w:r w:rsidR="001E5FE7">
              <w:t xml:space="preserve"> </w:t>
            </w:r>
            <w:proofErr w:type="spellStart"/>
            <w:r w:rsidR="001E5FE7">
              <w:t>précoces</w:t>
            </w:r>
            <w:proofErr w:type="spellEnd"/>
            <w:r w:rsidR="001E5FE7">
              <w:t xml:space="preserve"> et le </w:t>
            </w:r>
            <w:proofErr w:type="spellStart"/>
            <w:r w:rsidR="001E5FE7">
              <w:t>maintien</w:t>
            </w:r>
            <w:proofErr w:type="spellEnd"/>
            <w:r w:rsidR="001E5FE7">
              <w:t xml:space="preserve"> des </w:t>
            </w:r>
            <w:proofErr w:type="spellStart"/>
            <w:r w:rsidR="001E5FE7">
              <w:t>filles</w:t>
            </w:r>
            <w:proofErr w:type="spellEnd"/>
            <w:r w:rsidR="001E5FE7">
              <w:t xml:space="preserve"> à </w:t>
            </w:r>
            <w:proofErr w:type="spellStart"/>
            <w:r w:rsidR="001E5FE7">
              <w:t>l’école</w:t>
            </w:r>
            <w:proofErr w:type="spellEnd"/>
          </w:p>
          <w:p w14:paraId="6E614F49" w14:textId="583E806F" w:rsidR="00AB286C" w:rsidRPr="009C2811" w:rsidRDefault="00642473" w:rsidP="00750CA9">
            <w:pPr>
              <w:pStyle w:val="liste1"/>
              <w:rPr>
                <w:color w:val="000000"/>
              </w:rPr>
            </w:pPr>
            <w:r>
              <w:t xml:space="preserve">Promotion de </w:t>
            </w:r>
            <w:proofErr w:type="spellStart"/>
            <w:r>
              <w:t>l’accès</w:t>
            </w:r>
            <w:proofErr w:type="spellEnd"/>
            <w:r>
              <w:t xml:space="preserve"> aux </w:t>
            </w:r>
            <w:proofErr w:type="spellStart"/>
            <w:r>
              <w:t>soins</w:t>
            </w:r>
            <w:proofErr w:type="spellEnd"/>
            <w:r>
              <w:t xml:space="preserve"> et aux droits des PSH</w:t>
            </w:r>
          </w:p>
          <w:p w14:paraId="1BAB2AFA" w14:textId="26D04B1A" w:rsidR="00AB286C" w:rsidRPr="00750CA9" w:rsidRDefault="00AB286C" w:rsidP="00750CA9">
            <w:pPr>
              <w:pStyle w:val="Texteformulaire"/>
            </w:pPr>
            <w:proofErr w:type="spellStart"/>
            <w:r w:rsidRPr="00750CA9">
              <w:t>L’ensemble</w:t>
            </w:r>
            <w:proofErr w:type="spellEnd"/>
            <w:r w:rsidRPr="00750CA9">
              <w:t xml:space="preserve"> de </w:t>
            </w:r>
            <w:proofErr w:type="spellStart"/>
            <w:r w:rsidRPr="00750CA9">
              <w:t>ces</w:t>
            </w:r>
            <w:proofErr w:type="spellEnd"/>
            <w:r w:rsidRPr="00750CA9">
              <w:t xml:space="preserve"> interventions sera </w:t>
            </w:r>
            <w:r w:rsidR="00844CC0">
              <w:t>passé</w:t>
            </w:r>
            <w:r w:rsidRPr="00750CA9">
              <w:t xml:space="preserve"> à </w:t>
            </w:r>
            <w:proofErr w:type="spellStart"/>
            <w:r w:rsidRPr="00750CA9">
              <w:t>l’échelle</w:t>
            </w:r>
            <w:proofErr w:type="spellEnd"/>
            <w:r w:rsidRPr="00750CA9">
              <w:t xml:space="preserve"> du pays</w:t>
            </w:r>
            <w:r w:rsidR="00844CC0">
              <w:t>,</w:t>
            </w:r>
            <w:r w:rsidR="00CE681E">
              <w:t xml:space="preserve"> </w:t>
            </w:r>
            <w:r w:rsidR="00844CC0">
              <w:t xml:space="preserve">avec le concours </w:t>
            </w:r>
            <w:proofErr w:type="spellStart"/>
            <w:r w:rsidR="00CE681E">
              <w:t>d</w:t>
            </w:r>
            <w:r w:rsidR="00844CC0">
              <w:t>’</w:t>
            </w:r>
            <w:r w:rsidR="00CE681E">
              <w:t>acteurs</w:t>
            </w:r>
            <w:proofErr w:type="spellEnd"/>
            <w:r w:rsidR="00CE681E">
              <w:t xml:space="preserve"> </w:t>
            </w:r>
            <w:proofErr w:type="spellStart"/>
            <w:r w:rsidR="00CE681E">
              <w:t>communautaires</w:t>
            </w:r>
            <w:proofErr w:type="spellEnd"/>
            <w:r w:rsidR="00CE681E">
              <w:t xml:space="preserve"> </w:t>
            </w:r>
            <w:proofErr w:type="spellStart"/>
            <w:r w:rsidR="00CE681E">
              <w:t>autres</w:t>
            </w:r>
            <w:proofErr w:type="spellEnd"/>
            <w:r w:rsidR="00CE681E">
              <w:t xml:space="preserve"> que les SR/SSR de </w:t>
            </w:r>
            <w:r w:rsidR="00CE681E" w:rsidRPr="00CE681E">
              <w:t>ACI</w:t>
            </w:r>
            <w:r w:rsidR="00CE681E">
              <w:t xml:space="preserve">, </w:t>
            </w:r>
            <w:proofErr w:type="spellStart"/>
            <w:r w:rsidR="00CE681E">
              <w:t>intervenants</w:t>
            </w:r>
            <w:proofErr w:type="spellEnd"/>
            <w:r w:rsidR="00CE681E">
              <w:t xml:space="preserve"> de la </w:t>
            </w:r>
            <w:proofErr w:type="spellStart"/>
            <w:r w:rsidR="00CE681E">
              <w:t>plateforme</w:t>
            </w:r>
            <w:proofErr w:type="spellEnd"/>
            <w:r w:rsidR="00CE681E">
              <w:t xml:space="preserve"> des </w:t>
            </w:r>
            <w:proofErr w:type="spellStart"/>
            <w:r w:rsidR="00CE681E">
              <w:t>réseaux</w:t>
            </w:r>
            <w:proofErr w:type="spellEnd"/>
            <w:r w:rsidR="00CE681E">
              <w:t xml:space="preserve"> et </w:t>
            </w:r>
            <w:proofErr w:type="spellStart"/>
            <w:r w:rsidR="00CE681E">
              <w:t>faitières</w:t>
            </w:r>
            <w:proofErr w:type="spellEnd"/>
            <w:r w:rsidR="00CE681E">
              <w:t xml:space="preserve"> </w:t>
            </w:r>
            <w:proofErr w:type="spellStart"/>
            <w:r w:rsidR="00CE681E">
              <w:t>nationales</w:t>
            </w:r>
            <w:proofErr w:type="spellEnd"/>
            <w:r w:rsidR="00CE681E">
              <w:t xml:space="preserve"> des OSC.</w:t>
            </w:r>
          </w:p>
        </w:tc>
      </w:tr>
      <w:tr w:rsidR="008611F9" w:rsidRPr="0037522B" w14:paraId="14AC8EFC" w14:textId="77777777" w:rsidTr="007A0F0B">
        <w:trPr>
          <w:trHeight w:val="288"/>
        </w:trPr>
        <w:tc>
          <w:tcPr>
            <w:tcW w:w="1560" w:type="dxa"/>
            <w:shd w:val="clear" w:color="auto" w:fill="F2F2F2"/>
            <w:vAlign w:val="center"/>
          </w:tcPr>
          <w:p w14:paraId="5D29E350" w14:textId="77777777" w:rsidR="008611F9" w:rsidRPr="007F7A64" w:rsidRDefault="008611F9" w:rsidP="00E80CEF">
            <w:pPr>
              <w:spacing w:after="0"/>
              <w:rPr>
                <w:b/>
              </w:rPr>
            </w:pPr>
            <w:r>
              <w:rPr>
                <w:b/>
                <w:lang w:bidi="fr-FR"/>
              </w:rPr>
              <w:lastRenderedPageBreak/>
              <w:t xml:space="preserve">Populations </w:t>
            </w:r>
            <w:proofErr w:type="spellStart"/>
            <w:r>
              <w:rPr>
                <w:b/>
                <w:lang w:bidi="fr-FR"/>
              </w:rPr>
              <w:t>prioritaires</w:t>
            </w:r>
            <w:proofErr w:type="spellEnd"/>
          </w:p>
        </w:tc>
        <w:tc>
          <w:tcPr>
            <w:tcW w:w="9240" w:type="dxa"/>
          </w:tcPr>
          <w:p w14:paraId="0F04964E" w14:textId="77777777" w:rsidR="008611F9" w:rsidRPr="00750CA9" w:rsidRDefault="008611F9" w:rsidP="00750CA9">
            <w:pPr>
              <w:pStyle w:val="liste1"/>
              <w:rPr>
                <w:lang w:val="fr-FR"/>
              </w:rPr>
            </w:pPr>
            <w:r w:rsidRPr="00750CA9">
              <w:rPr>
                <w:lang w:val="fr-FR"/>
              </w:rPr>
              <w:t>Populations clés</w:t>
            </w:r>
          </w:p>
          <w:p w14:paraId="3E06F571" w14:textId="77777777" w:rsidR="008611F9" w:rsidRPr="00750CA9" w:rsidRDefault="008611F9" w:rsidP="00750CA9">
            <w:pPr>
              <w:pStyle w:val="liste1"/>
              <w:rPr>
                <w:lang w:val="fr-FR"/>
              </w:rPr>
            </w:pPr>
            <w:r w:rsidRPr="00750CA9">
              <w:rPr>
                <w:lang w:val="fr-FR"/>
              </w:rPr>
              <w:t>Jeunes filles victimes d’exploitation sexuelle</w:t>
            </w:r>
          </w:p>
          <w:p w14:paraId="2C02D85A" w14:textId="77777777" w:rsidR="008611F9" w:rsidRPr="00750CA9" w:rsidRDefault="008611F9" w:rsidP="00750CA9">
            <w:pPr>
              <w:pStyle w:val="liste1"/>
              <w:rPr>
                <w:lang w:val="fr-FR"/>
              </w:rPr>
            </w:pPr>
            <w:r w:rsidRPr="00750CA9">
              <w:rPr>
                <w:lang w:val="fr-FR"/>
              </w:rPr>
              <w:t>Personnes vivant avec le VIH</w:t>
            </w:r>
          </w:p>
          <w:p w14:paraId="2B025CBD" w14:textId="0432C88B" w:rsidR="008611F9" w:rsidRPr="00750CA9" w:rsidRDefault="008611F9" w:rsidP="00750CA9">
            <w:pPr>
              <w:pStyle w:val="liste1"/>
              <w:rPr>
                <w:lang w:val="fr-FR"/>
              </w:rPr>
            </w:pPr>
            <w:r w:rsidRPr="00750CA9">
              <w:rPr>
                <w:lang w:val="fr-FR"/>
              </w:rPr>
              <w:t>Personnes en situation de handicap</w:t>
            </w:r>
          </w:p>
        </w:tc>
      </w:tr>
      <w:tr w:rsidR="008611F9" w:rsidRPr="0037522B" w14:paraId="23546C5A" w14:textId="77777777" w:rsidTr="007A0F0B">
        <w:trPr>
          <w:trHeight w:val="288"/>
        </w:trPr>
        <w:tc>
          <w:tcPr>
            <w:tcW w:w="1560" w:type="dxa"/>
            <w:shd w:val="clear" w:color="auto" w:fill="F2F2F2"/>
            <w:vAlign w:val="center"/>
          </w:tcPr>
          <w:p w14:paraId="3AF62899" w14:textId="77777777" w:rsidR="008611F9" w:rsidRDefault="008611F9" w:rsidP="00E80CEF">
            <w:pPr>
              <w:spacing w:after="0"/>
              <w:rPr>
                <w:b/>
              </w:rPr>
            </w:pPr>
            <w:r>
              <w:rPr>
                <w:b/>
                <w:lang w:bidi="fr-FR"/>
              </w:rPr>
              <w:t xml:space="preserve">Obstacles et </w:t>
            </w:r>
            <w:proofErr w:type="spellStart"/>
            <w:r>
              <w:rPr>
                <w:b/>
                <w:lang w:bidi="fr-FR"/>
              </w:rPr>
              <w:t>inégalités</w:t>
            </w:r>
            <w:proofErr w:type="spellEnd"/>
          </w:p>
        </w:tc>
        <w:tc>
          <w:tcPr>
            <w:tcW w:w="9240" w:type="dxa"/>
          </w:tcPr>
          <w:p w14:paraId="4685197B" w14:textId="1FDDF119" w:rsidR="000B4A17" w:rsidRPr="000B4A17" w:rsidRDefault="008611F9" w:rsidP="0046632F">
            <w:pPr>
              <w:pStyle w:val="Texteformulaire"/>
              <w:rPr>
                <w:lang w:val="fr-FR"/>
              </w:rPr>
            </w:pPr>
            <w:r w:rsidRPr="008611F9">
              <w:rPr>
                <w:lang w:val="fr-FR"/>
              </w:rPr>
              <w:t xml:space="preserve">Pour les </w:t>
            </w:r>
            <w:r w:rsidR="008772F2">
              <w:rPr>
                <w:lang w:val="fr-FR"/>
              </w:rPr>
              <w:t xml:space="preserve">Populations </w:t>
            </w:r>
            <w:r w:rsidRPr="008611F9">
              <w:rPr>
                <w:lang w:val="fr-FR"/>
              </w:rPr>
              <w:t xml:space="preserve">clés, la stigmatisation, la discrimination à la fois en communauté et de la part de </w:t>
            </w:r>
            <w:r w:rsidRPr="000B4A17">
              <w:rPr>
                <w:lang w:val="fr-FR"/>
              </w:rPr>
              <w:t>prestataires (liés aux perceptions culturelles), le manque de ressources et de connaissance en matière juridique et l’absence de services dédiés sont des obstacles à l’accès aux soins</w:t>
            </w:r>
            <w:r w:rsidR="008772F2" w:rsidRPr="000B4A17">
              <w:rPr>
                <w:lang w:val="fr-FR"/>
              </w:rPr>
              <w:t xml:space="preserve"> et aux droits</w:t>
            </w:r>
            <w:r w:rsidRPr="000B4A17">
              <w:rPr>
                <w:lang w:val="fr-FR"/>
              </w:rPr>
              <w:t xml:space="preserve">. </w:t>
            </w:r>
          </w:p>
          <w:p w14:paraId="6F62D4E7" w14:textId="5AB70400" w:rsidR="0046632F" w:rsidRPr="000B4A17" w:rsidRDefault="0046632F" w:rsidP="0046632F">
            <w:pPr>
              <w:pStyle w:val="Texteformulaire"/>
            </w:pPr>
            <w:proofErr w:type="spellStart"/>
            <w:r w:rsidRPr="00750CA9">
              <w:lastRenderedPageBreak/>
              <w:t>L’inégalité</w:t>
            </w:r>
            <w:proofErr w:type="spellEnd"/>
            <w:r w:rsidRPr="00750CA9">
              <w:t xml:space="preserve"> et la discrimination </w:t>
            </w:r>
            <w:proofErr w:type="spellStart"/>
            <w:r w:rsidRPr="00750CA9">
              <w:t>basées</w:t>
            </w:r>
            <w:proofErr w:type="spellEnd"/>
            <w:r w:rsidRPr="00750CA9">
              <w:t xml:space="preserve"> sur le </w:t>
            </w:r>
            <w:proofErr w:type="spellStart"/>
            <w:r w:rsidRPr="00750CA9">
              <w:t>sexe</w:t>
            </w:r>
            <w:proofErr w:type="spellEnd"/>
            <w:r w:rsidRPr="00750CA9">
              <w:t xml:space="preserve"> et </w:t>
            </w:r>
            <w:proofErr w:type="spellStart"/>
            <w:r w:rsidRPr="00750CA9">
              <w:t>l’identité</w:t>
            </w:r>
            <w:proofErr w:type="spellEnd"/>
            <w:r w:rsidRPr="00750CA9">
              <w:t xml:space="preserve"> de genre </w:t>
            </w:r>
            <w:proofErr w:type="spellStart"/>
            <w:r w:rsidRPr="00750CA9">
              <w:t>sont</w:t>
            </w:r>
            <w:proofErr w:type="spellEnd"/>
            <w:r w:rsidRPr="00750CA9">
              <w:t xml:space="preserve"> </w:t>
            </w:r>
            <w:proofErr w:type="spellStart"/>
            <w:r w:rsidRPr="00750CA9">
              <w:t>aussi</w:t>
            </w:r>
            <w:proofErr w:type="spellEnd"/>
            <w:r w:rsidRPr="00750CA9">
              <w:t xml:space="preserve"> des causes de </w:t>
            </w:r>
            <w:proofErr w:type="spellStart"/>
            <w:r w:rsidRPr="00750CA9">
              <w:t>vulnérabilité</w:t>
            </w:r>
            <w:proofErr w:type="spellEnd"/>
            <w:r w:rsidRPr="00750CA9">
              <w:t xml:space="preserve"> majeure à </w:t>
            </w:r>
            <w:proofErr w:type="spellStart"/>
            <w:r w:rsidRPr="00750CA9">
              <w:t>l’infection</w:t>
            </w:r>
            <w:proofErr w:type="spellEnd"/>
            <w:r w:rsidRPr="00750CA9">
              <w:t xml:space="preserve"> à VIH et </w:t>
            </w:r>
            <w:proofErr w:type="spellStart"/>
            <w:r w:rsidRPr="00750CA9">
              <w:t>rendent</w:t>
            </w:r>
            <w:proofErr w:type="spellEnd"/>
            <w:r w:rsidRPr="00750CA9">
              <w:t xml:space="preserve"> les conditions de vie des </w:t>
            </w:r>
            <w:proofErr w:type="spellStart"/>
            <w:r w:rsidRPr="00750CA9">
              <w:t>personnes</w:t>
            </w:r>
            <w:proofErr w:type="spellEnd"/>
            <w:r w:rsidRPr="00750CA9">
              <w:t xml:space="preserve"> vivant avec le VIH encore </w:t>
            </w:r>
            <w:proofErr w:type="spellStart"/>
            <w:r w:rsidRPr="00750CA9">
              <w:t>difficiles</w:t>
            </w:r>
            <w:proofErr w:type="spellEnd"/>
            <w:r w:rsidRPr="00750CA9">
              <w:t xml:space="preserve">. Le </w:t>
            </w:r>
            <w:proofErr w:type="spellStart"/>
            <w:r w:rsidRPr="00750CA9">
              <w:t>faible</w:t>
            </w:r>
            <w:proofErr w:type="spellEnd"/>
            <w:r w:rsidRPr="00750CA9">
              <w:t xml:space="preserve"> </w:t>
            </w:r>
            <w:proofErr w:type="spellStart"/>
            <w:r w:rsidRPr="00750CA9">
              <w:t>statut</w:t>
            </w:r>
            <w:proofErr w:type="spellEnd"/>
            <w:r w:rsidRPr="00750CA9">
              <w:t xml:space="preserve"> </w:t>
            </w:r>
            <w:proofErr w:type="spellStart"/>
            <w:r w:rsidRPr="00750CA9">
              <w:t>socioéconomique</w:t>
            </w:r>
            <w:proofErr w:type="spellEnd"/>
            <w:r w:rsidRPr="00750CA9">
              <w:t xml:space="preserve"> et politique des femmes </w:t>
            </w:r>
            <w:proofErr w:type="spellStart"/>
            <w:r w:rsidRPr="00750CA9">
              <w:t>doublé</w:t>
            </w:r>
            <w:proofErr w:type="spellEnd"/>
            <w:r w:rsidRPr="00750CA9">
              <w:t xml:space="preserve"> de </w:t>
            </w:r>
            <w:proofErr w:type="spellStart"/>
            <w:r w:rsidRPr="00750CA9">
              <w:t>l’analphabétisme</w:t>
            </w:r>
            <w:proofErr w:type="spellEnd"/>
            <w:r w:rsidRPr="00750CA9">
              <w:t xml:space="preserve"> les </w:t>
            </w:r>
            <w:proofErr w:type="spellStart"/>
            <w:r w:rsidRPr="00750CA9">
              <w:t>rendent</w:t>
            </w:r>
            <w:proofErr w:type="spellEnd"/>
            <w:r w:rsidRPr="00750CA9">
              <w:t xml:space="preserve"> encore plus </w:t>
            </w:r>
            <w:proofErr w:type="spellStart"/>
            <w:r w:rsidRPr="00750CA9">
              <w:t>vulnérables</w:t>
            </w:r>
            <w:proofErr w:type="spellEnd"/>
            <w:r w:rsidRPr="00750CA9">
              <w:t xml:space="preserve"> à </w:t>
            </w:r>
            <w:proofErr w:type="spellStart"/>
            <w:r w:rsidRPr="00750CA9">
              <w:t>l’infection</w:t>
            </w:r>
            <w:proofErr w:type="spellEnd"/>
            <w:r w:rsidRPr="00750CA9">
              <w:t xml:space="preserve"> à </w:t>
            </w:r>
            <w:proofErr w:type="spellStart"/>
            <w:r w:rsidRPr="00750CA9">
              <w:t>VIh</w:t>
            </w:r>
            <w:proofErr w:type="spellEnd"/>
            <w:r w:rsidRPr="00750CA9">
              <w:t xml:space="preserve"> que les hommes. Beaucoup de femmes et de </w:t>
            </w:r>
            <w:proofErr w:type="spellStart"/>
            <w:r w:rsidRPr="00750CA9">
              <w:t>filles</w:t>
            </w:r>
            <w:proofErr w:type="spellEnd"/>
            <w:r w:rsidRPr="00750CA9">
              <w:t xml:space="preserve"> ne </w:t>
            </w:r>
            <w:proofErr w:type="spellStart"/>
            <w:r w:rsidRPr="00750CA9">
              <w:t>sont</w:t>
            </w:r>
            <w:proofErr w:type="spellEnd"/>
            <w:r w:rsidRPr="00750CA9">
              <w:t xml:space="preserve"> pas </w:t>
            </w:r>
            <w:proofErr w:type="spellStart"/>
            <w:r w:rsidRPr="00750CA9">
              <w:t>en</w:t>
            </w:r>
            <w:proofErr w:type="spellEnd"/>
            <w:r w:rsidRPr="00750CA9">
              <w:t xml:space="preserve"> position de </w:t>
            </w:r>
            <w:proofErr w:type="spellStart"/>
            <w:r w:rsidRPr="00750CA9">
              <w:t>négocier</w:t>
            </w:r>
            <w:proofErr w:type="spellEnd"/>
            <w:r w:rsidRPr="00750CA9">
              <w:t xml:space="preserve"> des rapports </w:t>
            </w:r>
            <w:proofErr w:type="spellStart"/>
            <w:r w:rsidRPr="00750CA9">
              <w:t>sexuels</w:t>
            </w:r>
            <w:proofErr w:type="spellEnd"/>
            <w:r w:rsidRPr="00750CA9">
              <w:t xml:space="preserve"> protégés avec </w:t>
            </w:r>
            <w:proofErr w:type="spellStart"/>
            <w:r w:rsidRPr="00750CA9">
              <w:t>leurs</w:t>
            </w:r>
            <w:proofErr w:type="spellEnd"/>
            <w:r w:rsidRPr="00750CA9">
              <w:t xml:space="preserve"> </w:t>
            </w:r>
            <w:proofErr w:type="spellStart"/>
            <w:r w:rsidRPr="00750CA9">
              <w:t>partenaires</w:t>
            </w:r>
            <w:proofErr w:type="spellEnd"/>
            <w:r w:rsidRPr="00750CA9">
              <w:t xml:space="preserve"> </w:t>
            </w:r>
            <w:proofErr w:type="spellStart"/>
            <w:r w:rsidR="000B4A17">
              <w:t>masculins</w:t>
            </w:r>
            <w:proofErr w:type="spellEnd"/>
            <w:r w:rsidRPr="00750CA9">
              <w:t xml:space="preserve">. </w:t>
            </w:r>
            <w:proofErr w:type="spellStart"/>
            <w:r w:rsidRPr="00750CA9">
              <w:t>En</w:t>
            </w:r>
            <w:proofErr w:type="spellEnd"/>
            <w:r w:rsidRPr="00750CA9">
              <w:t xml:space="preserve"> </w:t>
            </w:r>
            <w:proofErr w:type="spellStart"/>
            <w:r w:rsidRPr="00750CA9">
              <w:t>outre</w:t>
            </w:r>
            <w:proofErr w:type="spellEnd"/>
            <w:r w:rsidRPr="00750CA9">
              <w:t xml:space="preserve">, le </w:t>
            </w:r>
            <w:proofErr w:type="spellStart"/>
            <w:r w:rsidRPr="00750CA9">
              <w:t>mariage</w:t>
            </w:r>
            <w:proofErr w:type="spellEnd"/>
            <w:r w:rsidRPr="00750CA9">
              <w:t xml:space="preserve"> </w:t>
            </w:r>
            <w:proofErr w:type="spellStart"/>
            <w:r w:rsidRPr="00750CA9">
              <w:t>précoce</w:t>
            </w:r>
            <w:proofErr w:type="spellEnd"/>
            <w:r w:rsidRPr="00750CA9">
              <w:t xml:space="preserve"> </w:t>
            </w:r>
            <w:proofErr w:type="spellStart"/>
            <w:r w:rsidRPr="00750CA9">
              <w:t>ou</w:t>
            </w:r>
            <w:proofErr w:type="spellEnd"/>
            <w:r w:rsidRPr="00750CA9">
              <w:t xml:space="preserve"> </w:t>
            </w:r>
            <w:proofErr w:type="spellStart"/>
            <w:r w:rsidRPr="00750CA9">
              <w:t>forcé</w:t>
            </w:r>
            <w:proofErr w:type="spellEnd"/>
            <w:r w:rsidRPr="00750CA9">
              <w:t xml:space="preserve"> qui </w:t>
            </w:r>
            <w:proofErr w:type="spellStart"/>
            <w:r w:rsidRPr="00750CA9">
              <w:t>est</w:t>
            </w:r>
            <w:proofErr w:type="spellEnd"/>
            <w:r w:rsidRPr="00750CA9">
              <w:t xml:space="preserve"> </w:t>
            </w:r>
            <w:proofErr w:type="spellStart"/>
            <w:r w:rsidRPr="00750CA9">
              <w:t>une</w:t>
            </w:r>
            <w:proofErr w:type="spellEnd"/>
            <w:r w:rsidRPr="00750CA9">
              <w:t xml:space="preserve"> grave violation des droits </w:t>
            </w:r>
            <w:proofErr w:type="spellStart"/>
            <w:r w:rsidRPr="00750CA9">
              <w:t>humains</w:t>
            </w:r>
            <w:proofErr w:type="spellEnd"/>
            <w:r w:rsidRPr="00750CA9">
              <w:t xml:space="preserve"> expose les femmes et les </w:t>
            </w:r>
            <w:proofErr w:type="spellStart"/>
            <w:r w:rsidRPr="00750CA9">
              <w:t>filles</w:t>
            </w:r>
            <w:proofErr w:type="spellEnd"/>
            <w:r w:rsidRPr="00750CA9">
              <w:t xml:space="preserve"> au </w:t>
            </w:r>
            <w:proofErr w:type="spellStart"/>
            <w:r w:rsidRPr="00750CA9">
              <w:t>risque</w:t>
            </w:r>
            <w:proofErr w:type="spellEnd"/>
            <w:r w:rsidRPr="00750CA9">
              <w:t xml:space="preserve"> </w:t>
            </w:r>
            <w:proofErr w:type="spellStart"/>
            <w:r w:rsidRPr="00750CA9">
              <w:t>d’infection</w:t>
            </w:r>
            <w:proofErr w:type="spellEnd"/>
            <w:r w:rsidRPr="00750CA9">
              <w:t xml:space="preserve"> à VIH et pose de </w:t>
            </w:r>
            <w:proofErr w:type="spellStart"/>
            <w:r w:rsidRPr="00750CA9">
              <w:t>sérieux</w:t>
            </w:r>
            <w:proofErr w:type="spellEnd"/>
            <w:r w:rsidRPr="00750CA9">
              <w:t xml:space="preserve"> </w:t>
            </w:r>
            <w:proofErr w:type="spellStart"/>
            <w:r w:rsidRPr="00750CA9">
              <w:t>problèmes</w:t>
            </w:r>
            <w:proofErr w:type="spellEnd"/>
            <w:r w:rsidRPr="00750CA9">
              <w:t xml:space="preserve"> de santé </w:t>
            </w:r>
            <w:proofErr w:type="spellStart"/>
            <w:r w:rsidRPr="00750CA9">
              <w:t>génésique</w:t>
            </w:r>
            <w:proofErr w:type="spellEnd"/>
            <w:r w:rsidRPr="00750CA9">
              <w:t xml:space="preserve">. </w:t>
            </w:r>
            <w:proofErr w:type="spellStart"/>
            <w:r w:rsidRPr="00750CA9">
              <w:t>En</w:t>
            </w:r>
            <w:r w:rsidR="000B4A17" w:rsidRPr="00750CA9">
              <w:t>fin</w:t>
            </w:r>
            <w:proofErr w:type="spellEnd"/>
            <w:r w:rsidRPr="00750CA9">
              <w:t xml:space="preserve">, les femmes et les </w:t>
            </w:r>
            <w:proofErr w:type="spellStart"/>
            <w:r w:rsidRPr="00750CA9">
              <w:t>filles</w:t>
            </w:r>
            <w:proofErr w:type="spellEnd"/>
            <w:r w:rsidRPr="00750CA9">
              <w:t xml:space="preserve"> </w:t>
            </w:r>
            <w:proofErr w:type="spellStart"/>
            <w:r w:rsidRPr="00750CA9">
              <w:t>sont</w:t>
            </w:r>
            <w:proofErr w:type="spellEnd"/>
            <w:r w:rsidRPr="00750CA9">
              <w:t xml:space="preserve"> </w:t>
            </w:r>
            <w:proofErr w:type="spellStart"/>
            <w:r w:rsidRPr="00750CA9">
              <w:t>confrontées</w:t>
            </w:r>
            <w:proofErr w:type="spellEnd"/>
            <w:r w:rsidRPr="00750CA9">
              <w:t xml:space="preserve"> à des </w:t>
            </w:r>
            <w:proofErr w:type="spellStart"/>
            <w:r w:rsidRPr="00750CA9">
              <w:t>taux</w:t>
            </w:r>
            <w:proofErr w:type="spellEnd"/>
            <w:r w:rsidRPr="00750CA9">
              <w:t xml:space="preserve"> </w:t>
            </w:r>
            <w:proofErr w:type="spellStart"/>
            <w:r w:rsidRPr="00750CA9">
              <w:t>élevés</w:t>
            </w:r>
            <w:proofErr w:type="spellEnd"/>
            <w:r w:rsidRPr="00750CA9">
              <w:t xml:space="preserve"> de violence </w:t>
            </w:r>
            <w:proofErr w:type="spellStart"/>
            <w:r w:rsidRPr="00750CA9">
              <w:t>basée</w:t>
            </w:r>
            <w:proofErr w:type="spellEnd"/>
            <w:r w:rsidRPr="00750CA9">
              <w:t xml:space="preserve"> sur le genre</w:t>
            </w:r>
            <w:r w:rsidR="000B4A17">
              <w:t xml:space="preserve"> </w:t>
            </w:r>
            <w:r w:rsidR="000B4A17" w:rsidRPr="004C6EBC">
              <w:rPr>
                <w:i/>
                <w:iCs/>
              </w:rPr>
              <w:t>(</w:t>
            </w:r>
            <w:proofErr w:type="spellStart"/>
            <w:r w:rsidR="004C6EBC" w:rsidRPr="0002374C">
              <w:rPr>
                <w:i/>
              </w:rPr>
              <w:t>Annexe</w:t>
            </w:r>
            <w:proofErr w:type="spellEnd"/>
            <w:r w:rsidR="004C6EBC" w:rsidRPr="0002374C">
              <w:rPr>
                <w:i/>
              </w:rPr>
              <w:t xml:space="preserve"> </w:t>
            </w:r>
            <w:r w:rsidR="004C6EBC">
              <w:rPr>
                <w:i/>
              </w:rPr>
              <w:t>30</w:t>
            </w:r>
            <w:r w:rsidR="004C6EBC" w:rsidRPr="0002374C">
              <w:rPr>
                <w:i/>
              </w:rPr>
              <w:t>)</w:t>
            </w:r>
            <w:r w:rsidRPr="00750CA9">
              <w:t>.</w:t>
            </w:r>
          </w:p>
          <w:p w14:paraId="3F3F089A" w14:textId="388BAC8A" w:rsidR="0046632F" w:rsidRDefault="008611F9" w:rsidP="007A0F0B">
            <w:pPr>
              <w:pStyle w:val="Texteformulaire"/>
              <w:rPr>
                <w:lang w:val="fr-FR"/>
              </w:rPr>
            </w:pPr>
            <w:r w:rsidRPr="000B4A17">
              <w:rPr>
                <w:lang w:val="fr-FR"/>
              </w:rPr>
              <w:t>Les</w:t>
            </w:r>
            <w:r w:rsidR="0046632F" w:rsidRPr="000B4A17">
              <w:rPr>
                <w:lang w:val="fr-FR"/>
              </w:rPr>
              <w:t xml:space="preserve"> interventions</w:t>
            </w:r>
            <w:r w:rsidRPr="000B4A17">
              <w:rPr>
                <w:lang w:val="fr-FR"/>
              </w:rPr>
              <w:t xml:space="preserve"> déployé</w:t>
            </w:r>
            <w:r w:rsidR="0046632F" w:rsidRPr="000B4A17">
              <w:rPr>
                <w:lang w:val="fr-FR"/>
              </w:rPr>
              <w:t>e</w:t>
            </w:r>
            <w:r w:rsidRPr="000B4A17">
              <w:rPr>
                <w:lang w:val="fr-FR"/>
              </w:rPr>
              <w:t xml:space="preserve">s </w:t>
            </w:r>
            <w:r w:rsidR="008772F2" w:rsidRPr="000B4A17">
              <w:rPr>
                <w:lang w:val="fr-FR"/>
              </w:rPr>
              <w:t xml:space="preserve">à ce jour </w:t>
            </w:r>
            <w:r w:rsidRPr="000B4A17">
              <w:rPr>
                <w:lang w:val="fr-FR"/>
              </w:rPr>
              <w:t>pour répondre à ces</w:t>
            </w:r>
            <w:r w:rsidR="0046632F" w:rsidRPr="000B4A17">
              <w:rPr>
                <w:lang w:val="fr-FR"/>
              </w:rPr>
              <w:t xml:space="preserve"> défis</w:t>
            </w:r>
            <w:r w:rsidRPr="000B4A17">
              <w:rPr>
                <w:lang w:val="fr-FR"/>
              </w:rPr>
              <w:t xml:space="preserve"> </w:t>
            </w:r>
            <w:r w:rsidR="008772F2" w:rsidRPr="000B4A17">
              <w:rPr>
                <w:lang w:val="fr-FR"/>
              </w:rPr>
              <w:t xml:space="preserve">se </w:t>
            </w:r>
            <w:r w:rsidRPr="000B4A17">
              <w:rPr>
                <w:lang w:val="fr-FR"/>
              </w:rPr>
              <w:t xml:space="preserve">sont limités </w:t>
            </w:r>
            <w:r w:rsidR="008772F2" w:rsidRPr="000B4A17">
              <w:rPr>
                <w:lang w:val="fr-FR"/>
              </w:rPr>
              <w:t xml:space="preserve">à </w:t>
            </w:r>
            <w:r w:rsidRPr="000B4A17">
              <w:rPr>
                <w:lang w:val="fr-FR"/>
              </w:rPr>
              <w:t xml:space="preserve">39 districts sanitaires et rencontrent encore de </w:t>
            </w:r>
            <w:r w:rsidR="0046632F" w:rsidRPr="000B4A17">
              <w:rPr>
                <w:lang w:val="fr-FR"/>
              </w:rPr>
              <w:t>nombreuses</w:t>
            </w:r>
            <w:r w:rsidRPr="000B4A17">
              <w:rPr>
                <w:lang w:val="fr-FR"/>
              </w:rPr>
              <w:t xml:space="preserve"> d</w:t>
            </w:r>
            <w:r w:rsidR="0046632F" w:rsidRPr="000B4A17">
              <w:rPr>
                <w:lang w:val="fr-FR"/>
              </w:rPr>
              <w:t>ifficultés</w:t>
            </w:r>
            <w:r w:rsidR="0046632F">
              <w:rPr>
                <w:lang w:val="fr-FR"/>
              </w:rPr>
              <w:t xml:space="preserve"> dans leur mise en </w:t>
            </w:r>
            <w:proofErr w:type="spellStart"/>
            <w:r w:rsidR="0046632F">
              <w:rPr>
                <w:lang w:val="fr-FR"/>
              </w:rPr>
              <w:t>oeuvre</w:t>
            </w:r>
            <w:proofErr w:type="spellEnd"/>
            <w:r w:rsidRPr="008611F9">
              <w:rPr>
                <w:lang w:val="fr-FR"/>
              </w:rPr>
              <w:t xml:space="preserve">. </w:t>
            </w:r>
          </w:p>
          <w:p w14:paraId="0457499E" w14:textId="799AA5FB" w:rsidR="0046632F" w:rsidRDefault="008611F9" w:rsidP="007A0F0B">
            <w:pPr>
              <w:pStyle w:val="Texteformulaire"/>
              <w:rPr>
                <w:lang w:val="fr-FR"/>
              </w:rPr>
            </w:pPr>
            <w:r w:rsidRPr="008611F9">
              <w:rPr>
                <w:lang w:val="fr-FR"/>
              </w:rPr>
              <w:t xml:space="preserve">L’extension </w:t>
            </w:r>
            <w:r w:rsidR="0046632F">
              <w:rPr>
                <w:lang w:val="fr-FR"/>
              </w:rPr>
              <w:t xml:space="preserve">des interventions dans le cadre du NFM3 </w:t>
            </w:r>
            <w:r w:rsidR="008772F2">
              <w:rPr>
                <w:lang w:val="fr-FR"/>
              </w:rPr>
              <w:t>couvrira</w:t>
            </w:r>
            <w:r w:rsidRPr="008611F9">
              <w:rPr>
                <w:lang w:val="fr-FR"/>
              </w:rPr>
              <w:t xml:space="preserve"> 47 nouveaux districts</w:t>
            </w:r>
            <w:r w:rsidR="008772F2">
              <w:rPr>
                <w:lang w:val="fr-FR"/>
              </w:rPr>
              <w:t xml:space="preserve"> sanitaires, avec : (i) </w:t>
            </w:r>
            <w:r w:rsidRPr="008611F9">
              <w:rPr>
                <w:lang w:val="fr-FR"/>
              </w:rPr>
              <w:t xml:space="preserve">l’intégration des questions   </w:t>
            </w:r>
            <w:r w:rsidR="008772F2">
              <w:rPr>
                <w:lang w:val="fr-FR"/>
              </w:rPr>
              <w:t xml:space="preserve">de </w:t>
            </w:r>
            <w:r w:rsidRPr="008611F9">
              <w:rPr>
                <w:lang w:val="fr-FR"/>
              </w:rPr>
              <w:t xml:space="preserve">droits humains et </w:t>
            </w:r>
            <w:r w:rsidR="008772F2">
              <w:rPr>
                <w:lang w:val="fr-FR"/>
              </w:rPr>
              <w:t>d’</w:t>
            </w:r>
            <w:r w:rsidRPr="008611F9">
              <w:rPr>
                <w:lang w:val="fr-FR"/>
              </w:rPr>
              <w:t>accès au traitement</w:t>
            </w:r>
            <w:r w:rsidR="009C2811">
              <w:rPr>
                <w:lang w:val="fr-FR"/>
              </w:rPr>
              <w:t xml:space="preserve"> ; </w:t>
            </w:r>
            <w:r w:rsidR="008772F2">
              <w:rPr>
                <w:lang w:val="fr-FR"/>
              </w:rPr>
              <w:t>(ii)</w:t>
            </w:r>
            <w:r w:rsidRPr="008611F9">
              <w:rPr>
                <w:lang w:val="fr-FR"/>
              </w:rPr>
              <w:t xml:space="preserve"> une meilleure visibilité des recours offerts par le programme</w:t>
            </w:r>
            <w:r w:rsidR="009C2811">
              <w:rPr>
                <w:lang w:val="fr-FR"/>
              </w:rPr>
              <w:t> ;</w:t>
            </w:r>
            <w:r w:rsidRPr="008611F9">
              <w:rPr>
                <w:lang w:val="fr-FR"/>
              </w:rPr>
              <w:t xml:space="preserve"> </w:t>
            </w:r>
            <w:r w:rsidR="008772F2">
              <w:rPr>
                <w:lang w:val="fr-FR"/>
              </w:rPr>
              <w:t xml:space="preserve">(iii) </w:t>
            </w:r>
            <w:r w:rsidRPr="008611F9">
              <w:rPr>
                <w:lang w:val="fr-FR"/>
              </w:rPr>
              <w:t>le renforcement des connaissances et aptitudes des législateurs et hommes d’application des lois</w:t>
            </w:r>
            <w:r w:rsidR="009C2811">
              <w:rPr>
                <w:lang w:val="fr-FR"/>
              </w:rPr>
              <w:t> ;</w:t>
            </w:r>
            <w:r w:rsidRPr="008611F9">
              <w:rPr>
                <w:lang w:val="fr-FR"/>
              </w:rPr>
              <w:t xml:space="preserve"> </w:t>
            </w:r>
            <w:r w:rsidR="008772F2">
              <w:rPr>
                <w:lang w:val="fr-FR"/>
              </w:rPr>
              <w:t xml:space="preserve">(iv) </w:t>
            </w:r>
            <w:r w:rsidRPr="008611F9">
              <w:rPr>
                <w:lang w:val="fr-FR"/>
              </w:rPr>
              <w:t>une meilleure implication des leaders communautaires</w:t>
            </w:r>
            <w:r w:rsidR="008772F2">
              <w:rPr>
                <w:lang w:val="fr-FR"/>
              </w:rPr>
              <w:t> ;</w:t>
            </w:r>
            <w:r w:rsidRPr="008611F9">
              <w:rPr>
                <w:lang w:val="fr-FR"/>
              </w:rPr>
              <w:t xml:space="preserve"> et</w:t>
            </w:r>
            <w:r w:rsidR="008772F2">
              <w:rPr>
                <w:lang w:val="fr-FR"/>
              </w:rPr>
              <w:t xml:space="preserve"> (v)</w:t>
            </w:r>
            <w:r w:rsidRPr="008611F9">
              <w:rPr>
                <w:lang w:val="fr-FR"/>
              </w:rPr>
              <w:t xml:space="preserve"> la capacitation des groupes cibles sur ces </w:t>
            </w:r>
            <w:r w:rsidR="008772F2">
              <w:rPr>
                <w:lang w:val="fr-FR"/>
              </w:rPr>
              <w:t xml:space="preserve">thématiques. </w:t>
            </w:r>
          </w:p>
          <w:p w14:paraId="10804143" w14:textId="2C4DC575" w:rsidR="00D46DF8" w:rsidRPr="009F1065" w:rsidRDefault="008772F2" w:rsidP="009F1065">
            <w:pPr>
              <w:pStyle w:val="Texteformulaire"/>
              <w:rPr>
                <w:lang w:val="fr-FR"/>
              </w:rPr>
            </w:pPr>
            <w:r>
              <w:rPr>
                <w:lang w:val="fr-FR"/>
              </w:rPr>
              <w:t xml:space="preserve">L’ensemble de ces activités </w:t>
            </w:r>
            <w:r w:rsidR="008611F9" w:rsidRPr="008611F9">
              <w:rPr>
                <w:lang w:val="fr-FR"/>
              </w:rPr>
              <w:t>permettr</w:t>
            </w:r>
            <w:r>
              <w:rPr>
                <w:lang w:val="fr-FR"/>
              </w:rPr>
              <w:t>a</w:t>
            </w:r>
            <w:r w:rsidR="008611F9" w:rsidRPr="008611F9">
              <w:rPr>
                <w:lang w:val="fr-FR"/>
              </w:rPr>
              <w:t xml:space="preserve"> d’améliorer l’environnement social, culturel et politique en faveur des</w:t>
            </w:r>
            <w:r>
              <w:rPr>
                <w:lang w:val="fr-FR"/>
              </w:rPr>
              <w:t xml:space="preserve"> populations clés et</w:t>
            </w:r>
            <w:r w:rsidR="008611F9" w:rsidRPr="008611F9">
              <w:rPr>
                <w:lang w:val="fr-FR"/>
              </w:rPr>
              <w:t xml:space="preserve"> vulnérables.</w:t>
            </w:r>
          </w:p>
        </w:tc>
      </w:tr>
      <w:tr w:rsidR="008611F9" w:rsidRPr="0037522B" w14:paraId="17CA9935" w14:textId="77777777" w:rsidTr="007A0F0B">
        <w:trPr>
          <w:trHeight w:val="288"/>
        </w:trPr>
        <w:tc>
          <w:tcPr>
            <w:tcW w:w="1560" w:type="dxa"/>
            <w:shd w:val="clear" w:color="auto" w:fill="F2F2F2"/>
            <w:vAlign w:val="center"/>
          </w:tcPr>
          <w:p w14:paraId="78CD7755" w14:textId="77777777" w:rsidR="008611F9" w:rsidRPr="007F7A64" w:rsidRDefault="008611F9" w:rsidP="00E80CEF">
            <w:pPr>
              <w:spacing w:after="0"/>
              <w:rPr>
                <w:b/>
              </w:rPr>
            </w:pPr>
            <w:r>
              <w:rPr>
                <w:b/>
                <w:lang w:bidi="fr-FR"/>
              </w:rPr>
              <w:lastRenderedPageBreak/>
              <w:t>Justification</w:t>
            </w:r>
            <w:r>
              <w:rPr>
                <w:b/>
                <w:lang w:bidi="fr-FR"/>
              </w:rPr>
              <w:tab/>
            </w:r>
          </w:p>
        </w:tc>
        <w:tc>
          <w:tcPr>
            <w:tcW w:w="9240" w:type="dxa"/>
          </w:tcPr>
          <w:p w14:paraId="439E0206" w14:textId="77777777" w:rsidR="008611F9" w:rsidRPr="007A0F0B" w:rsidRDefault="008611F9" w:rsidP="007A0F0B">
            <w:pPr>
              <w:pStyle w:val="Texteformulaire"/>
              <w:rPr>
                <w:lang w:val="fr-FR"/>
              </w:rPr>
            </w:pPr>
            <w:r w:rsidRPr="007A0F0B">
              <w:rPr>
                <w:lang w:val="fr-FR"/>
              </w:rPr>
              <w:t>Les questions de droits comme obstacles à l’accès aux services de santé ont été mises en exergue dans de nombreuses analyses :</w:t>
            </w:r>
          </w:p>
          <w:p w14:paraId="1FC086E9" w14:textId="14045351" w:rsidR="008611F9" w:rsidRPr="00750CA9" w:rsidRDefault="008611F9" w:rsidP="007A0F0B">
            <w:pPr>
              <w:pStyle w:val="liste1"/>
              <w:rPr>
                <w:lang w:val="fr-FR"/>
              </w:rPr>
            </w:pPr>
            <w:r w:rsidRPr="00750CA9">
              <w:rPr>
                <w:lang w:val="fr-FR"/>
              </w:rPr>
              <w:t>L’enquête CIPHIA 2018</w:t>
            </w:r>
            <w:r w:rsidR="00EB57FB">
              <w:rPr>
                <w:lang w:val="fr-FR"/>
              </w:rPr>
              <w:t xml:space="preserve"> </w:t>
            </w:r>
            <w:r w:rsidR="004C6EBC" w:rsidRPr="004C6EBC">
              <w:rPr>
                <w:i/>
                <w:iCs/>
                <w:lang w:val="fr-FR"/>
              </w:rPr>
              <w:t>(</w:t>
            </w:r>
            <w:proofErr w:type="spellStart"/>
            <w:r w:rsidR="004C6EBC" w:rsidRPr="0002374C">
              <w:rPr>
                <w:i/>
              </w:rPr>
              <w:t>Annexe</w:t>
            </w:r>
            <w:proofErr w:type="spellEnd"/>
            <w:r w:rsidR="004C6EBC" w:rsidRPr="0002374C">
              <w:rPr>
                <w:i/>
              </w:rPr>
              <w:t xml:space="preserve"> </w:t>
            </w:r>
            <w:r w:rsidR="004C6EBC">
              <w:rPr>
                <w:i/>
              </w:rPr>
              <w:t>4</w:t>
            </w:r>
            <w:r w:rsidR="004C6EBC" w:rsidRPr="0002374C">
              <w:rPr>
                <w:i/>
              </w:rPr>
              <w:t>)</w:t>
            </w:r>
            <w:r w:rsidRPr="00EB57FB">
              <w:rPr>
                <w:color w:val="0070C0"/>
                <w:lang w:val="fr-FR"/>
              </w:rPr>
              <w:t xml:space="preserve"> </w:t>
            </w:r>
            <w:r w:rsidRPr="00750CA9">
              <w:rPr>
                <w:lang w:val="fr-FR"/>
              </w:rPr>
              <w:t>donn</w:t>
            </w:r>
            <w:r w:rsidR="00A86E67">
              <w:rPr>
                <w:lang w:val="fr-FR"/>
              </w:rPr>
              <w:t>ait</w:t>
            </w:r>
            <w:r w:rsidRPr="00750CA9">
              <w:rPr>
                <w:lang w:val="fr-FR"/>
              </w:rPr>
              <w:t xml:space="preserve"> une prévalence de 2</w:t>
            </w:r>
            <w:r w:rsidR="00A86E67">
              <w:rPr>
                <w:lang w:val="fr-FR"/>
              </w:rPr>
              <w:t>,</w:t>
            </w:r>
            <w:r w:rsidRPr="00750CA9">
              <w:rPr>
                <w:lang w:val="fr-FR"/>
              </w:rPr>
              <w:t xml:space="preserve">9% dans la population générale. Chez les populations </w:t>
            </w:r>
            <w:r w:rsidR="000B4A17">
              <w:rPr>
                <w:lang w:val="fr-FR"/>
              </w:rPr>
              <w:t>clés,</w:t>
            </w:r>
            <w:r w:rsidRPr="00750CA9">
              <w:rPr>
                <w:lang w:val="fr-FR"/>
              </w:rPr>
              <w:t xml:space="preserve"> on enregistre des taux de 2 ou 3 fois supérieurs (</w:t>
            </w:r>
            <w:proofErr w:type="spellStart"/>
            <w:r w:rsidR="004C6EBC" w:rsidRPr="0002374C">
              <w:rPr>
                <w:i/>
              </w:rPr>
              <w:t>Annexe</w:t>
            </w:r>
            <w:proofErr w:type="spellEnd"/>
            <w:r w:rsidR="004C6EBC" w:rsidRPr="0002374C">
              <w:rPr>
                <w:i/>
              </w:rPr>
              <w:t xml:space="preserve"> </w:t>
            </w:r>
            <w:r w:rsidR="004C6EBC">
              <w:rPr>
                <w:i/>
              </w:rPr>
              <w:t>3</w:t>
            </w:r>
            <w:r w:rsidR="004C6EBC" w:rsidRPr="0002374C">
              <w:rPr>
                <w:i/>
              </w:rPr>
              <w:t>)</w:t>
            </w:r>
          </w:p>
          <w:p w14:paraId="38044D3F" w14:textId="4FA94428" w:rsidR="008611F9" w:rsidRPr="00750CA9" w:rsidRDefault="00A86E67" w:rsidP="007A0F0B">
            <w:pPr>
              <w:pStyle w:val="liste1"/>
              <w:rPr>
                <w:lang w:val="fr-FR"/>
              </w:rPr>
            </w:pPr>
            <w:r>
              <w:rPr>
                <w:lang w:val="fr-FR"/>
              </w:rPr>
              <w:t>L’</w:t>
            </w:r>
            <w:r w:rsidR="008611F9" w:rsidRPr="00750CA9">
              <w:rPr>
                <w:lang w:val="fr-FR"/>
              </w:rPr>
              <w:t>Ind</w:t>
            </w:r>
            <w:r>
              <w:rPr>
                <w:lang w:val="fr-FR"/>
              </w:rPr>
              <w:t>ice de</w:t>
            </w:r>
            <w:r w:rsidR="008611F9" w:rsidRPr="00750CA9">
              <w:rPr>
                <w:lang w:val="fr-FR"/>
              </w:rPr>
              <w:t xml:space="preserve"> </w:t>
            </w:r>
            <w:r>
              <w:rPr>
                <w:lang w:val="fr-FR"/>
              </w:rPr>
              <w:t>S</w:t>
            </w:r>
            <w:r w:rsidR="008611F9" w:rsidRPr="00750CA9">
              <w:rPr>
                <w:lang w:val="fr-FR"/>
              </w:rPr>
              <w:t>tigma</w:t>
            </w:r>
            <w:r>
              <w:rPr>
                <w:lang w:val="fr-FR"/>
              </w:rPr>
              <w:t>tisation</w:t>
            </w:r>
            <w:r w:rsidR="008611F9" w:rsidRPr="00750CA9">
              <w:rPr>
                <w:lang w:val="fr-FR"/>
              </w:rPr>
              <w:t xml:space="preserve"> </w:t>
            </w:r>
            <w:r>
              <w:rPr>
                <w:lang w:val="fr-FR"/>
              </w:rPr>
              <w:t xml:space="preserve">de </w:t>
            </w:r>
            <w:r w:rsidR="008611F9" w:rsidRPr="00750CA9">
              <w:rPr>
                <w:lang w:val="fr-FR"/>
              </w:rPr>
              <w:t>2016</w:t>
            </w:r>
            <w:r w:rsidR="00EB57FB">
              <w:rPr>
                <w:lang w:val="fr-FR"/>
              </w:rPr>
              <w:t xml:space="preserve"> </w:t>
            </w:r>
            <w:r w:rsidR="004C6EBC">
              <w:rPr>
                <w:lang w:val="fr-FR"/>
              </w:rPr>
              <w:t>(</w:t>
            </w:r>
            <w:proofErr w:type="spellStart"/>
            <w:r w:rsidR="004C6EBC" w:rsidRPr="0002374C">
              <w:rPr>
                <w:i/>
              </w:rPr>
              <w:t>Annexe</w:t>
            </w:r>
            <w:proofErr w:type="spellEnd"/>
            <w:r w:rsidR="004C6EBC" w:rsidRPr="0002374C">
              <w:rPr>
                <w:i/>
              </w:rPr>
              <w:t xml:space="preserve"> </w:t>
            </w:r>
            <w:r w:rsidR="004C6EBC">
              <w:rPr>
                <w:i/>
              </w:rPr>
              <w:t>18</w:t>
            </w:r>
            <w:r w:rsidR="004C6EBC" w:rsidRPr="0002374C">
              <w:rPr>
                <w:i/>
              </w:rPr>
              <w:t>)</w:t>
            </w:r>
            <w:r w:rsidR="004C6EBC">
              <w:rPr>
                <w:i/>
              </w:rPr>
              <w:t xml:space="preserve"> </w:t>
            </w:r>
            <w:r w:rsidR="008611F9" w:rsidRPr="00750CA9">
              <w:rPr>
                <w:lang w:val="fr-FR"/>
              </w:rPr>
              <w:t>: 2,4% des PVVIH ont fait l’objet de stigmatisation et de discrimination de la part du personnel de santé</w:t>
            </w:r>
          </w:p>
          <w:p w14:paraId="181430FF" w14:textId="29B257BC" w:rsidR="008611F9" w:rsidRPr="00750CA9" w:rsidRDefault="008611F9" w:rsidP="007A0F0B">
            <w:pPr>
              <w:pStyle w:val="liste1"/>
              <w:rPr>
                <w:lang w:val="fr-FR"/>
              </w:rPr>
            </w:pPr>
            <w:r w:rsidRPr="00750CA9">
              <w:rPr>
                <w:lang w:val="fr-FR"/>
              </w:rPr>
              <w:t>Evaluation du cadre légal 2017</w:t>
            </w:r>
            <w:r w:rsidR="004C6EBC">
              <w:rPr>
                <w:lang w:val="fr-FR"/>
              </w:rPr>
              <w:t xml:space="preserve"> </w:t>
            </w:r>
            <w:r w:rsidR="004C6EBC">
              <w:rPr>
                <w:i/>
                <w:iCs/>
                <w:lang w:val="fr-FR"/>
              </w:rPr>
              <w:t>(</w:t>
            </w:r>
            <w:r w:rsidR="004C6EBC" w:rsidRPr="0002374C">
              <w:rPr>
                <w:i/>
              </w:rPr>
              <w:t>Annexe</w:t>
            </w:r>
            <w:r w:rsidR="004C6EBC">
              <w:rPr>
                <w:i/>
              </w:rPr>
              <w:t>s</w:t>
            </w:r>
            <w:r w:rsidR="004C6EBC" w:rsidRPr="0002374C">
              <w:rPr>
                <w:i/>
              </w:rPr>
              <w:t xml:space="preserve"> </w:t>
            </w:r>
            <w:r w:rsidR="004C6EBC">
              <w:rPr>
                <w:i/>
              </w:rPr>
              <w:t>9</w:t>
            </w:r>
            <w:r w:rsidR="004C6EBC" w:rsidRPr="0002374C">
              <w:rPr>
                <w:i/>
              </w:rPr>
              <w:t>)</w:t>
            </w:r>
            <w:r w:rsidRPr="00750CA9">
              <w:rPr>
                <w:lang w:val="fr-FR"/>
              </w:rPr>
              <w:t> : L’accès à justice des populations Générale et plus spécifiquement des populations vulnérables est freinée par : (i) la Corruption, manque de confiance aux fonctionnaires qui animent l’appareil judiciaire</w:t>
            </w:r>
            <w:r w:rsidR="009C2811">
              <w:rPr>
                <w:lang w:val="fr-FR"/>
              </w:rPr>
              <w:t> ;</w:t>
            </w:r>
            <w:r w:rsidRPr="00750CA9">
              <w:rPr>
                <w:lang w:val="fr-FR"/>
              </w:rPr>
              <w:t xml:space="preserve"> (ii) la Connaissance insuffisante des mécanismes judiciaires de la part de la population</w:t>
            </w:r>
            <w:r w:rsidR="009C2811">
              <w:rPr>
                <w:lang w:val="fr-FR"/>
              </w:rPr>
              <w:t> ;</w:t>
            </w:r>
            <w:r w:rsidRPr="00750CA9">
              <w:rPr>
                <w:lang w:val="fr-FR"/>
              </w:rPr>
              <w:t xml:space="preserve"> (iii) la Connaissance insuffisante de la loi et des principes des droits de l’Homme de la part de la population</w:t>
            </w:r>
            <w:r w:rsidR="009C2811">
              <w:rPr>
                <w:lang w:val="fr-FR"/>
              </w:rPr>
              <w:t xml:space="preserve"> ; </w:t>
            </w:r>
            <w:r w:rsidRPr="00750CA9">
              <w:rPr>
                <w:lang w:val="fr-FR"/>
              </w:rPr>
              <w:t>et la (iv) la lourdeur des procédures administratives et judiciaires qui décourage les justiciables</w:t>
            </w:r>
          </w:p>
          <w:p w14:paraId="59A86893" w14:textId="7C983C56" w:rsidR="008611F9" w:rsidRPr="00750CA9" w:rsidRDefault="008611F9" w:rsidP="007A0F0B">
            <w:pPr>
              <w:pStyle w:val="liste1"/>
              <w:rPr>
                <w:lang w:val="fr-FR"/>
              </w:rPr>
            </w:pPr>
            <w:r w:rsidRPr="00750CA9">
              <w:rPr>
                <w:lang w:val="fr-FR"/>
              </w:rPr>
              <w:t>Evaluation de référence pour le déploiement à grande échelle des programmes visant à réduire les obstacles liés aux DH qui entravent l’accès aux services de lutte contre le VIH et la TB (2018)</w:t>
            </w:r>
            <w:r w:rsidR="00EB57FB">
              <w:rPr>
                <w:lang w:val="fr-FR"/>
              </w:rPr>
              <w:t xml:space="preserve"> </w:t>
            </w:r>
            <w:r w:rsidR="004C6EBC">
              <w:rPr>
                <w:i/>
                <w:iCs/>
                <w:lang w:val="fr-FR"/>
              </w:rPr>
              <w:t>(</w:t>
            </w:r>
            <w:proofErr w:type="spellStart"/>
            <w:r w:rsidR="004C6EBC" w:rsidRPr="0002374C">
              <w:rPr>
                <w:i/>
              </w:rPr>
              <w:t>Annexe</w:t>
            </w:r>
            <w:proofErr w:type="spellEnd"/>
            <w:r w:rsidR="004C6EBC" w:rsidRPr="0002374C">
              <w:rPr>
                <w:i/>
              </w:rPr>
              <w:t xml:space="preserve"> </w:t>
            </w:r>
            <w:r w:rsidR="004C6EBC">
              <w:rPr>
                <w:i/>
              </w:rPr>
              <w:t>17</w:t>
            </w:r>
            <w:r w:rsidR="004C6EBC" w:rsidRPr="0002374C">
              <w:rPr>
                <w:i/>
              </w:rPr>
              <w:t>)</w:t>
            </w:r>
            <w:r w:rsidR="004C6EBC" w:rsidRPr="00750CA9">
              <w:rPr>
                <w:lang w:val="fr-FR"/>
              </w:rPr>
              <w:t> </w:t>
            </w:r>
          </w:p>
          <w:p w14:paraId="2CC0A340" w14:textId="5BC701AD" w:rsidR="008611F9" w:rsidRPr="00750CA9" w:rsidRDefault="00A86E67" w:rsidP="007A0F0B">
            <w:pPr>
              <w:pStyle w:val="liste1"/>
              <w:rPr>
                <w:lang w:val="fr-FR"/>
              </w:rPr>
            </w:pPr>
            <w:r>
              <w:rPr>
                <w:lang w:val="fr-FR"/>
              </w:rPr>
              <w:t>PSN</w:t>
            </w:r>
            <w:r w:rsidR="008611F9" w:rsidRPr="00750CA9">
              <w:rPr>
                <w:lang w:val="fr-FR"/>
              </w:rPr>
              <w:t xml:space="preserve"> </w:t>
            </w:r>
            <w:r w:rsidR="004C6EBC">
              <w:rPr>
                <w:lang w:val="fr-FR"/>
              </w:rPr>
              <w:t xml:space="preserve">VIH </w:t>
            </w:r>
            <w:r w:rsidR="008611F9" w:rsidRPr="00750CA9">
              <w:rPr>
                <w:lang w:val="fr-FR"/>
              </w:rPr>
              <w:t>2016-2020</w:t>
            </w:r>
            <w:r>
              <w:rPr>
                <w:lang w:val="fr-FR"/>
              </w:rPr>
              <w:t xml:space="preserve"> </w:t>
            </w:r>
            <w:r w:rsidR="004C6EBC">
              <w:rPr>
                <w:i/>
                <w:iCs/>
                <w:lang w:val="fr-FR"/>
              </w:rPr>
              <w:t>(</w:t>
            </w:r>
            <w:proofErr w:type="spellStart"/>
            <w:r w:rsidR="004C6EBC" w:rsidRPr="0002374C">
              <w:rPr>
                <w:i/>
              </w:rPr>
              <w:t>Annexe</w:t>
            </w:r>
            <w:proofErr w:type="spellEnd"/>
            <w:r w:rsidR="004C6EBC" w:rsidRPr="0002374C">
              <w:rPr>
                <w:i/>
              </w:rPr>
              <w:t xml:space="preserve"> </w:t>
            </w:r>
            <w:r w:rsidR="004C6EBC">
              <w:rPr>
                <w:i/>
              </w:rPr>
              <w:t>32</w:t>
            </w:r>
            <w:r w:rsidR="004C6EBC" w:rsidRPr="0002374C">
              <w:rPr>
                <w:i/>
              </w:rPr>
              <w:t>)</w:t>
            </w:r>
            <w:r w:rsidR="004C6EBC" w:rsidRPr="00750CA9">
              <w:rPr>
                <w:lang w:val="fr-FR"/>
              </w:rPr>
              <w:t> </w:t>
            </w:r>
          </w:p>
          <w:p w14:paraId="440C972B" w14:textId="5F08F541" w:rsidR="008611F9" w:rsidRDefault="008611F9" w:rsidP="007A0F0B">
            <w:pPr>
              <w:pStyle w:val="liste1"/>
            </w:pPr>
            <w:r w:rsidRPr="00750CA9">
              <w:rPr>
                <w:lang w:val="fr-FR"/>
              </w:rPr>
              <w:t>Rapport annuel 2019 de l’observatoire Droits Humains</w:t>
            </w:r>
            <w:r w:rsidR="00C21C56">
              <w:rPr>
                <w:lang w:val="fr-FR"/>
              </w:rPr>
              <w:t xml:space="preserve"> </w:t>
            </w:r>
            <w:r w:rsidR="004C6EBC">
              <w:rPr>
                <w:i/>
                <w:iCs/>
                <w:lang w:val="fr-FR"/>
              </w:rPr>
              <w:t>(</w:t>
            </w:r>
            <w:proofErr w:type="spellStart"/>
            <w:r w:rsidR="004C6EBC" w:rsidRPr="0002374C">
              <w:rPr>
                <w:i/>
              </w:rPr>
              <w:t>Annexe</w:t>
            </w:r>
            <w:proofErr w:type="spellEnd"/>
            <w:r w:rsidR="004C6EBC" w:rsidRPr="0002374C">
              <w:rPr>
                <w:i/>
              </w:rPr>
              <w:t xml:space="preserve"> </w:t>
            </w:r>
            <w:r w:rsidR="004C6EBC">
              <w:rPr>
                <w:i/>
              </w:rPr>
              <w:t>33</w:t>
            </w:r>
            <w:r w:rsidR="004C6EBC" w:rsidRPr="0002374C">
              <w:rPr>
                <w:i/>
              </w:rPr>
              <w:t>)</w:t>
            </w:r>
            <w:r w:rsidR="004C6EBC" w:rsidRPr="00750CA9">
              <w:rPr>
                <w:lang w:val="fr-FR"/>
              </w:rPr>
              <w:t> </w:t>
            </w:r>
          </w:p>
          <w:p w14:paraId="7D67F262" w14:textId="31C956F9" w:rsidR="008611F9" w:rsidRPr="00750CA9" w:rsidRDefault="001E5FE7" w:rsidP="007A0F0B">
            <w:pPr>
              <w:pStyle w:val="liste1"/>
              <w:rPr>
                <w:lang w:val="fr-FR"/>
              </w:rPr>
            </w:pPr>
            <w:proofErr w:type="spellStart"/>
            <w:r>
              <w:t>Stratégie</w:t>
            </w:r>
            <w:proofErr w:type="spellEnd"/>
            <w:r>
              <w:t xml:space="preserve"> </w:t>
            </w:r>
            <w:proofErr w:type="spellStart"/>
            <w:r>
              <w:t>Nationale</w:t>
            </w:r>
            <w:proofErr w:type="spellEnd"/>
            <w:r>
              <w:t xml:space="preserve"> VBG, 2014</w:t>
            </w:r>
            <w:r w:rsidR="00C21C56">
              <w:t xml:space="preserve"> </w:t>
            </w:r>
            <w:r w:rsidR="004C6EBC">
              <w:rPr>
                <w:i/>
                <w:iCs/>
                <w:lang w:val="fr-FR"/>
              </w:rPr>
              <w:t>(</w:t>
            </w:r>
            <w:proofErr w:type="spellStart"/>
            <w:r w:rsidR="004C6EBC" w:rsidRPr="0002374C">
              <w:rPr>
                <w:i/>
              </w:rPr>
              <w:t>Annexe</w:t>
            </w:r>
            <w:proofErr w:type="spellEnd"/>
            <w:r w:rsidR="004C6EBC" w:rsidRPr="0002374C">
              <w:rPr>
                <w:i/>
              </w:rPr>
              <w:t xml:space="preserve"> </w:t>
            </w:r>
            <w:r w:rsidR="004C6EBC">
              <w:rPr>
                <w:i/>
              </w:rPr>
              <w:t>34</w:t>
            </w:r>
            <w:r w:rsidR="004C6EBC" w:rsidRPr="0002374C">
              <w:rPr>
                <w:i/>
              </w:rPr>
              <w:t>)</w:t>
            </w:r>
            <w:r w:rsidR="004C6EBC" w:rsidRPr="00750CA9">
              <w:rPr>
                <w:lang w:val="fr-FR"/>
              </w:rPr>
              <w:t> </w:t>
            </w:r>
          </w:p>
        </w:tc>
      </w:tr>
      <w:tr w:rsidR="008611F9" w:rsidRPr="007F7A64" w14:paraId="55F914E4" w14:textId="77777777" w:rsidTr="007A0F0B">
        <w:trPr>
          <w:trHeight w:val="288"/>
        </w:trPr>
        <w:tc>
          <w:tcPr>
            <w:tcW w:w="1560" w:type="dxa"/>
            <w:shd w:val="clear" w:color="auto" w:fill="F2F2F2"/>
            <w:vAlign w:val="center"/>
          </w:tcPr>
          <w:p w14:paraId="5264469E" w14:textId="77777777" w:rsidR="008611F9" w:rsidRPr="007F7A64" w:rsidRDefault="008611F9" w:rsidP="00E80CEF">
            <w:pPr>
              <w:spacing w:after="0"/>
              <w:rPr>
                <w:b/>
              </w:rPr>
            </w:pPr>
            <w:proofErr w:type="spellStart"/>
            <w:r w:rsidRPr="007F7A64">
              <w:rPr>
                <w:b/>
                <w:lang w:bidi="fr-FR"/>
              </w:rPr>
              <w:t>Résultats</w:t>
            </w:r>
            <w:proofErr w:type="spellEnd"/>
            <w:r w:rsidRPr="007F7A64">
              <w:rPr>
                <w:b/>
                <w:lang w:bidi="fr-FR"/>
              </w:rPr>
              <w:t xml:space="preserve"> </w:t>
            </w:r>
            <w:proofErr w:type="spellStart"/>
            <w:r w:rsidRPr="007F7A64">
              <w:rPr>
                <w:b/>
                <w:lang w:bidi="fr-FR"/>
              </w:rPr>
              <w:t>attendus</w:t>
            </w:r>
            <w:proofErr w:type="spellEnd"/>
          </w:p>
        </w:tc>
        <w:tc>
          <w:tcPr>
            <w:tcW w:w="9240" w:type="dxa"/>
          </w:tcPr>
          <w:p w14:paraId="6BF5F65C" w14:textId="59AF4777" w:rsidR="00785E61" w:rsidRPr="0019513D" w:rsidRDefault="00A86E67" w:rsidP="00750CA9">
            <w:pPr>
              <w:pStyle w:val="Texteformulaire"/>
            </w:pPr>
            <w:r>
              <w:t xml:space="preserve">La </w:t>
            </w:r>
            <w:proofErr w:type="spellStart"/>
            <w:r>
              <w:t>stigmatisation</w:t>
            </w:r>
            <w:proofErr w:type="spellEnd"/>
            <w:r>
              <w:t xml:space="preserve"> et de la discrimination à </w:t>
            </w:r>
            <w:proofErr w:type="spellStart"/>
            <w:r>
              <w:t>l’endroit</w:t>
            </w:r>
            <w:proofErr w:type="spellEnd"/>
            <w:r>
              <w:t xml:space="preserve"> des PVVIH et des populations </w:t>
            </w:r>
            <w:proofErr w:type="spellStart"/>
            <w:r>
              <w:t>clés</w:t>
            </w:r>
            <w:proofErr w:type="spellEnd"/>
            <w:r>
              <w:t xml:space="preserve"> </w:t>
            </w:r>
            <w:proofErr w:type="spellStart"/>
            <w:r>
              <w:t>sont</w:t>
            </w:r>
            <w:proofErr w:type="spellEnd"/>
            <w:r>
              <w:t xml:space="preserve"> </w:t>
            </w:r>
            <w:proofErr w:type="spellStart"/>
            <w:r>
              <w:t>réduites</w:t>
            </w:r>
            <w:proofErr w:type="spellEnd"/>
            <w:r>
              <w:t xml:space="preserve"> de 50% </w:t>
            </w:r>
            <w:proofErr w:type="spellStart"/>
            <w:r>
              <w:t>d’ici</w:t>
            </w:r>
            <w:proofErr w:type="spellEnd"/>
            <w:r>
              <w:t xml:space="preserve"> </w:t>
            </w:r>
            <w:r w:rsidR="00785E61">
              <w:t xml:space="preserve">fin 2023 (21% </w:t>
            </w:r>
            <w:proofErr w:type="spellStart"/>
            <w:r w:rsidR="00785E61">
              <w:t>contre</w:t>
            </w:r>
            <w:proofErr w:type="spellEnd"/>
            <w:r w:rsidR="00785E61">
              <w:t xml:space="preserve"> 40,4% </w:t>
            </w:r>
            <w:proofErr w:type="spellStart"/>
            <w:r w:rsidR="00785E61">
              <w:t>en</w:t>
            </w:r>
            <w:proofErr w:type="spellEnd"/>
            <w:r w:rsidR="00785E61">
              <w:t xml:space="preserve"> 2016)</w:t>
            </w:r>
            <w:r w:rsidR="003A71A0">
              <w:t>.</w:t>
            </w:r>
          </w:p>
        </w:tc>
      </w:tr>
      <w:tr w:rsidR="008611F9" w:rsidRPr="007F7A64" w14:paraId="09A018EE" w14:textId="77777777" w:rsidTr="007A0F0B">
        <w:trPr>
          <w:trHeight w:val="288"/>
        </w:trPr>
        <w:tc>
          <w:tcPr>
            <w:tcW w:w="1560" w:type="dxa"/>
            <w:shd w:val="clear" w:color="auto" w:fill="F2F2F2"/>
            <w:vAlign w:val="center"/>
          </w:tcPr>
          <w:p w14:paraId="4FA35734" w14:textId="77777777" w:rsidR="008611F9" w:rsidRPr="00C44844" w:rsidRDefault="008611F9" w:rsidP="00E80CEF">
            <w:pPr>
              <w:spacing w:after="0"/>
              <w:rPr>
                <w:b/>
              </w:rPr>
            </w:pPr>
            <w:proofErr w:type="spellStart"/>
            <w:r w:rsidRPr="007F7A64">
              <w:rPr>
                <w:b/>
                <w:lang w:bidi="fr-FR"/>
              </w:rPr>
              <w:t>Investissement</w:t>
            </w:r>
            <w:proofErr w:type="spellEnd"/>
            <w:r w:rsidRPr="007F7A64">
              <w:rPr>
                <w:b/>
                <w:lang w:bidi="fr-FR"/>
              </w:rPr>
              <w:t xml:space="preserve"> </w:t>
            </w:r>
            <w:proofErr w:type="spellStart"/>
            <w:r w:rsidRPr="007F7A64">
              <w:rPr>
                <w:b/>
                <w:lang w:bidi="fr-FR"/>
              </w:rPr>
              <w:t>attendu</w:t>
            </w:r>
            <w:proofErr w:type="spellEnd"/>
          </w:p>
        </w:tc>
        <w:tc>
          <w:tcPr>
            <w:tcW w:w="9240" w:type="dxa"/>
          </w:tcPr>
          <w:p w14:paraId="485540B4" w14:textId="4E4EE96C" w:rsidR="008611F9" w:rsidRPr="00DB293F" w:rsidRDefault="0044115C" w:rsidP="00DB293F">
            <w:pPr>
              <w:pStyle w:val="Texteformulaire"/>
              <w:rPr>
                <w:b/>
                <w:bCs/>
              </w:rPr>
            </w:pPr>
            <w:r w:rsidRPr="002D0EC2">
              <w:rPr>
                <w:b/>
                <w:bCs/>
                <w:color w:val="FF0000"/>
              </w:rPr>
              <w:t>4</w:t>
            </w:r>
            <w:r w:rsidR="00EF66DC" w:rsidRPr="002D0EC2">
              <w:rPr>
                <w:b/>
                <w:bCs/>
                <w:color w:val="FF0000"/>
              </w:rPr>
              <w:t xml:space="preserve"> </w:t>
            </w:r>
            <w:r w:rsidR="00661CE1" w:rsidRPr="002D0EC2">
              <w:rPr>
                <w:b/>
                <w:bCs/>
                <w:color w:val="FF0000"/>
              </w:rPr>
              <w:t>855</w:t>
            </w:r>
            <w:r w:rsidR="00EF66DC" w:rsidRPr="002D0EC2">
              <w:rPr>
                <w:b/>
                <w:bCs/>
                <w:color w:val="FF0000"/>
              </w:rPr>
              <w:t> </w:t>
            </w:r>
            <w:r w:rsidRPr="002D0EC2">
              <w:rPr>
                <w:b/>
                <w:bCs/>
                <w:color w:val="FF0000"/>
              </w:rPr>
              <w:t>4</w:t>
            </w:r>
            <w:r w:rsidR="00661CE1" w:rsidRPr="002D0EC2">
              <w:rPr>
                <w:b/>
                <w:bCs/>
                <w:color w:val="FF0000"/>
              </w:rPr>
              <w:t>95</w:t>
            </w:r>
            <w:r w:rsidR="00EF66DC" w:rsidRPr="002D0EC2">
              <w:rPr>
                <w:b/>
                <w:bCs/>
                <w:color w:val="FF0000"/>
              </w:rPr>
              <w:t xml:space="preserve"> euros (</w:t>
            </w:r>
            <w:proofErr w:type="spellStart"/>
            <w:r w:rsidR="00EF66DC" w:rsidRPr="002D0EC2">
              <w:rPr>
                <w:b/>
                <w:bCs/>
                <w:color w:val="FF0000"/>
              </w:rPr>
              <w:t>soit</w:t>
            </w:r>
            <w:proofErr w:type="spellEnd"/>
            <w:r w:rsidR="00EF66DC" w:rsidRPr="002D0EC2">
              <w:rPr>
                <w:b/>
                <w:bCs/>
                <w:color w:val="FF0000"/>
              </w:rPr>
              <w:t xml:space="preserve"> </w:t>
            </w:r>
            <w:r w:rsidRPr="002D0EC2">
              <w:rPr>
                <w:b/>
                <w:bCs/>
                <w:color w:val="FF0000"/>
              </w:rPr>
              <w:t>6</w:t>
            </w:r>
            <w:r w:rsidR="00EF66DC" w:rsidRPr="002D0EC2">
              <w:rPr>
                <w:b/>
                <w:bCs/>
                <w:color w:val="FF0000"/>
              </w:rPr>
              <w:t>%)</w:t>
            </w:r>
          </w:p>
        </w:tc>
      </w:tr>
    </w:tbl>
    <w:p w14:paraId="2D9C832A" w14:textId="77777777" w:rsidR="004E4290" w:rsidRDefault="004E4290" w:rsidP="009B6C0D">
      <w:pPr>
        <w:spacing w:after="0"/>
        <w:rPr>
          <w:i/>
          <w:sz w:val="16"/>
        </w:rPr>
      </w:pPr>
      <w:r w:rsidRPr="00E80CEF">
        <w:rPr>
          <w:i/>
          <w:sz w:val="16"/>
        </w:rPr>
        <w:t xml:space="preserve"> </w:t>
      </w:r>
    </w:p>
    <w:tbl>
      <w:tblPr>
        <w:tblStyle w:val="TableGrid30"/>
        <w:tblW w:w="10800" w:type="dxa"/>
        <w:tblInd w:w="-5" w:type="dxa"/>
        <w:tblLook w:val="04A0" w:firstRow="1" w:lastRow="0" w:firstColumn="1" w:lastColumn="0" w:noHBand="0" w:noVBand="1"/>
      </w:tblPr>
      <w:tblGrid>
        <w:gridCol w:w="1662"/>
        <w:gridCol w:w="9138"/>
      </w:tblGrid>
      <w:tr w:rsidR="004E4290" w:rsidRPr="00390EA4" w14:paraId="37E4E4BF" w14:textId="77777777" w:rsidTr="00390EA4">
        <w:trPr>
          <w:trHeight w:val="418"/>
        </w:trPr>
        <w:tc>
          <w:tcPr>
            <w:tcW w:w="1560" w:type="dxa"/>
            <w:shd w:val="clear" w:color="auto" w:fill="F2F2F2"/>
            <w:vAlign w:val="center"/>
          </w:tcPr>
          <w:p w14:paraId="6860AEE8" w14:textId="77777777" w:rsidR="004E4290" w:rsidRPr="00390EA4" w:rsidRDefault="004E4290" w:rsidP="00390EA4">
            <w:pPr>
              <w:spacing w:after="0"/>
              <w:rPr>
                <w:b/>
                <w:sz w:val="22"/>
                <w:szCs w:val="22"/>
              </w:rPr>
            </w:pPr>
            <w:proofErr w:type="gramStart"/>
            <w:r w:rsidRPr="00390EA4">
              <w:rPr>
                <w:b/>
                <w:sz w:val="22"/>
                <w:szCs w:val="22"/>
                <w:lang w:bidi="fr-FR"/>
              </w:rPr>
              <w:t>N</w:t>
            </w:r>
            <w:r w:rsidRPr="00390EA4">
              <w:rPr>
                <w:b/>
                <w:sz w:val="22"/>
                <w:szCs w:val="22"/>
                <w:vertAlign w:val="superscript"/>
                <w:lang w:bidi="fr-FR"/>
              </w:rPr>
              <w:t>o</w:t>
            </w:r>
            <w:proofErr w:type="gramEnd"/>
            <w:r w:rsidRPr="00390EA4">
              <w:rPr>
                <w:b/>
                <w:sz w:val="22"/>
                <w:szCs w:val="22"/>
                <w:lang w:bidi="fr-FR"/>
              </w:rPr>
              <w:t xml:space="preserve"> de module</w:t>
            </w:r>
          </w:p>
        </w:tc>
        <w:tc>
          <w:tcPr>
            <w:tcW w:w="9240" w:type="dxa"/>
            <w:vAlign w:val="center"/>
          </w:tcPr>
          <w:p w14:paraId="6022F383" w14:textId="2D185662" w:rsidR="004E4290" w:rsidRPr="00390EA4" w:rsidRDefault="00FC6DD3" w:rsidP="00390EA4">
            <w:pPr>
              <w:spacing w:after="0"/>
              <w:rPr>
                <w:b/>
                <w:sz w:val="22"/>
                <w:szCs w:val="22"/>
              </w:rPr>
            </w:pPr>
            <w:r w:rsidRPr="00390EA4">
              <w:rPr>
                <w:b/>
                <w:sz w:val="22"/>
                <w:szCs w:val="22"/>
              </w:rPr>
              <w:t xml:space="preserve">Module 7: Gestion de </w:t>
            </w:r>
            <w:proofErr w:type="spellStart"/>
            <w:r w:rsidRPr="00390EA4">
              <w:rPr>
                <w:b/>
                <w:sz w:val="22"/>
                <w:szCs w:val="22"/>
              </w:rPr>
              <w:t>programmes</w:t>
            </w:r>
            <w:proofErr w:type="spellEnd"/>
          </w:p>
        </w:tc>
      </w:tr>
      <w:tr w:rsidR="00281B6C" w:rsidRPr="0037522B" w14:paraId="74BC749D" w14:textId="77777777" w:rsidTr="007A0F0B">
        <w:trPr>
          <w:trHeight w:val="288"/>
        </w:trPr>
        <w:tc>
          <w:tcPr>
            <w:tcW w:w="1560" w:type="dxa"/>
            <w:shd w:val="clear" w:color="auto" w:fill="F2F2F2"/>
            <w:vAlign w:val="center"/>
          </w:tcPr>
          <w:p w14:paraId="63284C66" w14:textId="77777777" w:rsidR="00281B6C" w:rsidRPr="007F7A64" w:rsidRDefault="00281B6C" w:rsidP="00E80CEF">
            <w:pPr>
              <w:spacing w:after="0"/>
              <w:rPr>
                <w:b/>
              </w:rPr>
            </w:pPr>
            <w:proofErr w:type="spellStart"/>
            <w:r w:rsidRPr="007F7A64">
              <w:rPr>
                <w:b/>
                <w:lang w:bidi="fr-FR"/>
              </w:rPr>
              <w:t>Principales</w:t>
            </w:r>
            <w:proofErr w:type="spellEnd"/>
            <w:r w:rsidRPr="007F7A64">
              <w:rPr>
                <w:b/>
                <w:lang w:bidi="fr-FR"/>
              </w:rPr>
              <w:t xml:space="preserve"> interventions et </w:t>
            </w:r>
            <w:proofErr w:type="spellStart"/>
            <w:r w:rsidRPr="007F7A64">
              <w:rPr>
                <w:b/>
                <w:lang w:bidi="fr-FR"/>
              </w:rPr>
              <w:t>activités</w:t>
            </w:r>
            <w:proofErr w:type="spellEnd"/>
          </w:p>
        </w:tc>
        <w:tc>
          <w:tcPr>
            <w:tcW w:w="9240" w:type="dxa"/>
          </w:tcPr>
          <w:p w14:paraId="31D68ABB" w14:textId="0FD568F0" w:rsidR="00281B6C" w:rsidRPr="00390EA4" w:rsidRDefault="00281B6C" w:rsidP="006F6940">
            <w:pPr>
              <w:pStyle w:val="NormalJBGS"/>
              <w:numPr>
                <w:ilvl w:val="0"/>
                <w:numId w:val="42"/>
              </w:numPr>
              <w:jc w:val="both"/>
              <w:rPr>
                <w:rFonts w:asciiTheme="minorHAnsi" w:hAnsiTheme="minorHAnsi" w:cstheme="minorHAnsi"/>
                <w:b/>
                <w:bCs/>
                <w:i w:val="0"/>
                <w:color w:val="404040" w:themeColor="text1"/>
                <w:sz w:val="22"/>
                <w:szCs w:val="22"/>
                <w:lang w:val="fr-FR"/>
              </w:rPr>
            </w:pPr>
            <w:r w:rsidRPr="00390EA4">
              <w:rPr>
                <w:rFonts w:asciiTheme="minorHAnsi" w:hAnsiTheme="minorHAnsi" w:cstheme="minorHAnsi"/>
                <w:b/>
                <w:bCs/>
                <w:i w:val="0"/>
                <w:color w:val="404040" w:themeColor="text1"/>
                <w:sz w:val="22"/>
                <w:szCs w:val="22"/>
                <w:lang w:val="fr-FR"/>
              </w:rPr>
              <w:t>Coordination et gestion des programmes nationaux de lutte contre les maladies</w:t>
            </w:r>
          </w:p>
          <w:p w14:paraId="6B7E79DE" w14:textId="77777777" w:rsidR="0076727A" w:rsidRDefault="00281B6C" w:rsidP="00390EA4">
            <w:pPr>
              <w:pStyle w:val="Texteformulaire"/>
              <w:rPr>
                <w:rFonts w:asciiTheme="minorHAnsi" w:hAnsiTheme="minorHAnsi"/>
                <w:lang w:val="fr-FR"/>
              </w:rPr>
            </w:pPr>
            <w:r w:rsidRPr="00750CA9">
              <w:rPr>
                <w:rFonts w:asciiTheme="minorHAnsi" w:hAnsiTheme="minorHAnsi"/>
                <w:lang w:val="fr-FR"/>
              </w:rPr>
              <w:t>La lutte contre les IST/VIH/sida est coordonnée par le PNLS sur toute l’étendue du territoire national. Cette coordination consiste à la mise e</w:t>
            </w:r>
            <w:r w:rsidR="00EC262A" w:rsidRPr="00750CA9">
              <w:rPr>
                <w:rFonts w:asciiTheme="minorHAnsi" w:hAnsiTheme="minorHAnsi"/>
                <w:lang w:val="fr-FR"/>
              </w:rPr>
              <w:t>n œuvre des activités</w:t>
            </w:r>
            <w:r w:rsidR="00A116B2" w:rsidRPr="00750CA9">
              <w:rPr>
                <w:rFonts w:asciiTheme="minorHAnsi" w:hAnsiTheme="minorHAnsi"/>
                <w:lang w:val="fr-FR"/>
              </w:rPr>
              <w:t xml:space="preserve"> de </w:t>
            </w:r>
            <w:r w:rsidRPr="00750CA9">
              <w:rPr>
                <w:rFonts w:asciiTheme="minorHAnsi" w:hAnsiTheme="minorHAnsi"/>
                <w:lang w:val="fr-FR"/>
              </w:rPr>
              <w:t xml:space="preserve">surveillance, assistance technique, supervision, planification des ressources humaines, coordination avec les autorités locales et les districts, réunions trimestrielles, partenariat et plaidoyer, sensibilisation et communication. </w:t>
            </w:r>
          </w:p>
          <w:p w14:paraId="7D13C66D" w14:textId="77777777" w:rsidR="0076727A" w:rsidRDefault="00281B6C" w:rsidP="00390EA4">
            <w:pPr>
              <w:pStyle w:val="Texteformulaire"/>
              <w:rPr>
                <w:rFonts w:asciiTheme="minorHAnsi" w:hAnsiTheme="minorHAnsi"/>
                <w:lang w:val="fr-FR"/>
              </w:rPr>
            </w:pPr>
            <w:r w:rsidRPr="00750CA9">
              <w:rPr>
                <w:rFonts w:asciiTheme="minorHAnsi" w:hAnsiTheme="minorHAnsi"/>
                <w:lang w:val="fr-FR"/>
              </w:rPr>
              <w:lastRenderedPageBreak/>
              <w:t>Ces activités se font aux différents niveaux de la pyramide sanitaire. Les interventions de suivi-évaluation liées à la maladie ainsi que les études et recherche sont également prises en compte dans ce module.</w:t>
            </w:r>
            <w:r w:rsidR="0076727A">
              <w:rPr>
                <w:rFonts w:asciiTheme="minorHAnsi" w:hAnsiTheme="minorHAnsi"/>
                <w:lang w:val="fr-FR"/>
              </w:rPr>
              <w:t xml:space="preserve"> </w:t>
            </w:r>
          </w:p>
          <w:p w14:paraId="1725F6F6" w14:textId="2A0E2A77" w:rsidR="00315C60" w:rsidRPr="00750CA9" w:rsidRDefault="0076727A" w:rsidP="00390EA4">
            <w:pPr>
              <w:pStyle w:val="Texteformulaire"/>
              <w:rPr>
                <w:rFonts w:asciiTheme="minorHAnsi" w:hAnsiTheme="minorHAnsi"/>
                <w:lang w:val="fr-FR"/>
              </w:rPr>
            </w:pPr>
            <w:r>
              <w:rPr>
                <w:rFonts w:asciiTheme="minorHAnsi" w:hAnsiTheme="minorHAnsi"/>
                <w:lang w:val="fr-FR"/>
              </w:rPr>
              <w:t>Le PNLS innovera en investissant dans l’équipement de visioconférence de plus de 110 sites de prise en charge, des DS prioritaires pour la prise en charge, en choisissant les sites qui gèrent les plus grosses files actives de PVVIH traitées par ARV. En complément de ce que l’OMS développe au niveau des Districts Sanitaires, ces équipements seront principalement orientés vers l’enseignement à distance pour la formation continue des personnels de santé et communautaires, les réunions de coordination, le suivi de la qualité des services (télémédecine, études de dossiers, etc.) Il s’agit de réduire les interventions couteuses d’ateliers et de formation au plus strict minimum, grâce à ces innovations technologiques.</w:t>
            </w:r>
          </w:p>
          <w:p w14:paraId="036F51C1" w14:textId="5DF5E6E2" w:rsidR="00281B6C" w:rsidRPr="00390EA4" w:rsidRDefault="00281B6C" w:rsidP="00390EA4">
            <w:pPr>
              <w:pStyle w:val="Texteformulaire"/>
              <w:rPr>
                <w:rFonts w:asciiTheme="minorHAnsi" w:hAnsiTheme="minorHAnsi" w:cstheme="minorHAnsi"/>
                <w:lang w:val="fr-FR"/>
              </w:rPr>
            </w:pPr>
          </w:p>
          <w:p w14:paraId="130BC83E" w14:textId="77777777" w:rsidR="00A116B2" w:rsidRPr="00390EA4" w:rsidRDefault="00281B6C" w:rsidP="00390EA4">
            <w:pPr>
              <w:spacing w:line="240" w:lineRule="auto"/>
              <w:jc w:val="both"/>
              <w:rPr>
                <w:rFonts w:cstheme="minorHAnsi"/>
                <w:sz w:val="22"/>
                <w:szCs w:val="22"/>
              </w:rPr>
            </w:pPr>
            <w:r w:rsidRPr="00390EA4">
              <w:rPr>
                <w:rFonts w:cstheme="minorHAnsi"/>
                <w:b/>
                <w:sz w:val="22"/>
                <w:szCs w:val="22"/>
              </w:rPr>
              <w:t xml:space="preserve">PR </w:t>
            </w:r>
            <w:proofErr w:type="gramStart"/>
            <w:r w:rsidRPr="00390EA4">
              <w:rPr>
                <w:rFonts w:cstheme="minorHAnsi"/>
                <w:b/>
                <w:sz w:val="22"/>
                <w:szCs w:val="22"/>
              </w:rPr>
              <w:t>Public</w:t>
            </w:r>
            <w:r w:rsidR="007676C0" w:rsidRPr="00390EA4">
              <w:rPr>
                <w:rFonts w:cstheme="minorHAnsi"/>
                <w:b/>
                <w:sz w:val="22"/>
                <w:szCs w:val="22"/>
              </w:rPr>
              <w:t xml:space="preserve"> :</w:t>
            </w:r>
            <w:proofErr w:type="gramEnd"/>
            <w:r w:rsidR="007676C0" w:rsidRPr="00390EA4">
              <w:rPr>
                <w:rFonts w:cstheme="minorHAnsi"/>
                <w:b/>
                <w:sz w:val="22"/>
                <w:szCs w:val="22"/>
              </w:rPr>
              <w:t xml:space="preserve"> </w:t>
            </w:r>
          </w:p>
          <w:p w14:paraId="3BA8A7AD" w14:textId="01B180D0" w:rsidR="0057407D" w:rsidRPr="00750CA9" w:rsidRDefault="0057407D" w:rsidP="00390EA4">
            <w:pPr>
              <w:pStyle w:val="liste1"/>
              <w:rPr>
                <w:rFonts w:asciiTheme="minorHAnsi" w:hAnsiTheme="minorHAnsi"/>
                <w:lang w:val="fr-FR"/>
              </w:rPr>
            </w:pPr>
            <w:r w:rsidRPr="00750CA9">
              <w:rPr>
                <w:rFonts w:asciiTheme="minorHAnsi" w:hAnsiTheme="minorHAnsi"/>
                <w:lang w:val="fr-FR"/>
              </w:rPr>
              <w:t xml:space="preserve">Redynamiser les capacités </w:t>
            </w:r>
            <w:r w:rsidR="00554E97" w:rsidRPr="00750CA9">
              <w:rPr>
                <w:rFonts w:asciiTheme="minorHAnsi" w:hAnsiTheme="minorHAnsi"/>
                <w:lang w:val="fr-FR"/>
              </w:rPr>
              <w:t xml:space="preserve">des comités sectoriels de lutte contre le sida (CSLS) au niveau central, ainsi que </w:t>
            </w:r>
            <w:r w:rsidRPr="00750CA9">
              <w:rPr>
                <w:rFonts w:asciiTheme="minorHAnsi" w:hAnsiTheme="minorHAnsi"/>
                <w:lang w:val="fr-FR"/>
              </w:rPr>
              <w:t>des comités décentralisés de lutte contre le sida (CRLS, CDLS, CCLS, CVLS) en matière de coordination</w:t>
            </w:r>
            <w:r w:rsidR="00554E97" w:rsidRPr="00750CA9">
              <w:rPr>
                <w:rFonts w:asciiTheme="minorHAnsi" w:hAnsiTheme="minorHAnsi"/>
                <w:lang w:val="fr-FR"/>
              </w:rPr>
              <w:t>,</w:t>
            </w:r>
            <w:r w:rsidRPr="00750CA9">
              <w:rPr>
                <w:rFonts w:asciiTheme="minorHAnsi" w:hAnsiTheme="minorHAnsi"/>
                <w:lang w:val="fr-FR"/>
              </w:rPr>
              <w:t xml:space="preserve"> avec un accent sur l'initiative ville et VIH</w:t>
            </w:r>
          </w:p>
          <w:p w14:paraId="47FE1022" w14:textId="5A13158B" w:rsidR="0057407D" w:rsidRPr="00750CA9" w:rsidRDefault="0057407D" w:rsidP="00DF6816">
            <w:pPr>
              <w:pStyle w:val="liste1"/>
              <w:rPr>
                <w:rFonts w:asciiTheme="minorHAnsi" w:hAnsiTheme="minorHAnsi"/>
                <w:lang w:val="fr-FR"/>
              </w:rPr>
            </w:pPr>
            <w:r w:rsidRPr="00750CA9">
              <w:rPr>
                <w:rFonts w:asciiTheme="minorHAnsi" w:hAnsiTheme="minorHAnsi"/>
                <w:lang w:val="fr-FR"/>
              </w:rPr>
              <w:t>Renforc</w:t>
            </w:r>
            <w:r w:rsidR="00554E97" w:rsidRPr="00750CA9">
              <w:rPr>
                <w:rFonts w:asciiTheme="minorHAnsi" w:hAnsiTheme="minorHAnsi"/>
                <w:lang w:val="fr-FR"/>
              </w:rPr>
              <w:t>er</w:t>
            </w:r>
            <w:r w:rsidRPr="00750CA9">
              <w:rPr>
                <w:rFonts w:asciiTheme="minorHAnsi" w:hAnsiTheme="minorHAnsi"/>
                <w:lang w:val="fr-FR"/>
              </w:rPr>
              <w:t xml:space="preserve"> l'engagement du secteur privé dans la réponse nationale au </w:t>
            </w:r>
            <w:r w:rsidR="00554E97" w:rsidRPr="00750CA9">
              <w:rPr>
                <w:rFonts w:asciiTheme="minorHAnsi" w:hAnsiTheme="minorHAnsi"/>
                <w:lang w:val="fr-FR"/>
              </w:rPr>
              <w:t>VIH/sida</w:t>
            </w:r>
          </w:p>
          <w:p w14:paraId="7DB4B732" w14:textId="4E6EB277" w:rsidR="0057407D" w:rsidRPr="00750CA9" w:rsidRDefault="0057407D" w:rsidP="00DF6816">
            <w:pPr>
              <w:pStyle w:val="liste1"/>
              <w:rPr>
                <w:rFonts w:asciiTheme="minorHAnsi" w:hAnsiTheme="minorHAnsi"/>
                <w:lang w:val="fr-FR"/>
              </w:rPr>
            </w:pPr>
            <w:r w:rsidRPr="00750CA9">
              <w:rPr>
                <w:rFonts w:asciiTheme="minorHAnsi" w:hAnsiTheme="minorHAnsi"/>
                <w:lang w:val="fr-FR"/>
              </w:rPr>
              <w:t>Mettre en place un cadre de coordination multisectorielle efficace entre le secteur public, le secteur privé et le système communautaire</w:t>
            </w:r>
          </w:p>
          <w:p w14:paraId="10C0AF5A" w14:textId="07C14CA3" w:rsidR="0057407D" w:rsidRPr="00750CA9" w:rsidRDefault="0057407D" w:rsidP="00DF6816">
            <w:pPr>
              <w:pStyle w:val="liste1"/>
              <w:rPr>
                <w:rFonts w:asciiTheme="minorHAnsi" w:hAnsiTheme="minorHAnsi"/>
                <w:lang w:val="fr-FR"/>
              </w:rPr>
            </w:pPr>
            <w:r w:rsidRPr="00750CA9">
              <w:rPr>
                <w:rFonts w:asciiTheme="minorHAnsi" w:hAnsiTheme="minorHAnsi"/>
                <w:lang w:val="fr-FR"/>
              </w:rPr>
              <w:t>Mettre en place d'un cadre de concertation avec tous les partenaires pour l'alignement des financements extérieurs et des données sur la réponse nationale au VIH et au sida</w:t>
            </w:r>
          </w:p>
          <w:p w14:paraId="7051D7DD" w14:textId="1DA5AEAE" w:rsidR="0057407D" w:rsidRPr="00750CA9" w:rsidRDefault="0057407D" w:rsidP="00DF6816">
            <w:pPr>
              <w:pStyle w:val="liste1"/>
              <w:rPr>
                <w:rFonts w:asciiTheme="minorHAnsi" w:hAnsiTheme="minorHAnsi"/>
                <w:lang w:val="fr-FR"/>
              </w:rPr>
            </w:pPr>
            <w:r w:rsidRPr="00750CA9">
              <w:rPr>
                <w:rFonts w:asciiTheme="minorHAnsi" w:hAnsiTheme="minorHAnsi"/>
                <w:lang w:val="fr-FR"/>
              </w:rPr>
              <w:t>Mener des plaidoyers pour un engagement plus fort des autorités au niveau central et au niveau décentralisé</w:t>
            </w:r>
          </w:p>
          <w:p w14:paraId="7B328D5F" w14:textId="25284257" w:rsidR="0057407D" w:rsidRDefault="0057407D" w:rsidP="00DF6816">
            <w:pPr>
              <w:pStyle w:val="liste1"/>
              <w:rPr>
                <w:rFonts w:asciiTheme="minorHAnsi" w:hAnsiTheme="minorHAnsi"/>
              </w:rPr>
            </w:pPr>
            <w:r w:rsidRPr="00750CA9">
              <w:rPr>
                <w:rFonts w:asciiTheme="minorHAnsi" w:hAnsiTheme="minorHAnsi"/>
                <w:lang w:val="fr-FR"/>
              </w:rPr>
              <w:t>Mener des plaidoyers auprès de la CMU pour l'intégration dans les paniers de soins des dépenses de santé liées au dépistage et à la prise en charge du VIH</w:t>
            </w:r>
          </w:p>
          <w:p w14:paraId="28D4EC0B" w14:textId="51A0E49C" w:rsidR="00203A93" w:rsidRPr="0076727A" w:rsidRDefault="00203A93" w:rsidP="00750CA9">
            <w:pPr>
              <w:pStyle w:val="liste1"/>
              <w:rPr>
                <w:rFonts w:asciiTheme="minorHAnsi" w:hAnsiTheme="minorHAnsi"/>
                <w:lang w:val="fr-FR"/>
              </w:rPr>
            </w:pPr>
            <w:r w:rsidRPr="00750CA9">
              <w:rPr>
                <w:rFonts w:asciiTheme="minorHAnsi" w:hAnsiTheme="minorHAnsi"/>
                <w:lang w:val="fr-FR"/>
              </w:rPr>
              <w:t xml:space="preserve">Activités Coordination OEV : </w:t>
            </w:r>
            <w:r w:rsidRPr="00203A93">
              <w:t xml:space="preserve">Les </w:t>
            </w:r>
            <w:proofErr w:type="spellStart"/>
            <w:r w:rsidRPr="00203A93">
              <w:t>activités</w:t>
            </w:r>
            <w:proofErr w:type="spellEnd"/>
            <w:r w:rsidRPr="00203A93">
              <w:t xml:space="preserve"> de </w:t>
            </w:r>
            <w:proofErr w:type="spellStart"/>
            <w:r w:rsidRPr="00203A93">
              <w:t>l’ensemble</w:t>
            </w:r>
            <w:proofErr w:type="spellEnd"/>
            <w:r w:rsidRPr="00203A93">
              <w:t xml:space="preserve"> des interventions </w:t>
            </w:r>
            <w:proofErr w:type="spellStart"/>
            <w:r w:rsidRPr="00203A93">
              <w:t>prioritaires</w:t>
            </w:r>
            <w:proofErr w:type="spellEnd"/>
            <w:r w:rsidRPr="00203A93">
              <w:t xml:space="preserve"> sus-</w:t>
            </w:r>
            <w:proofErr w:type="spellStart"/>
            <w:r w:rsidRPr="00203A93">
              <w:t>cités</w:t>
            </w:r>
            <w:proofErr w:type="spellEnd"/>
            <w:r w:rsidRPr="00203A93">
              <w:t xml:space="preserve"> (2 à 6) </w:t>
            </w:r>
            <w:proofErr w:type="spellStart"/>
            <w:r w:rsidRPr="00203A93">
              <w:t>seront</w:t>
            </w:r>
            <w:proofErr w:type="spellEnd"/>
            <w:r w:rsidRPr="00203A93">
              <w:t xml:space="preserve"> </w:t>
            </w:r>
            <w:proofErr w:type="spellStart"/>
            <w:r w:rsidRPr="00203A93">
              <w:t>développées</w:t>
            </w:r>
            <w:proofErr w:type="spellEnd"/>
            <w:r w:rsidRPr="00203A93">
              <w:t xml:space="preserve"> sur la base du </w:t>
            </w:r>
            <w:proofErr w:type="spellStart"/>
            <w:r w:rsidRPr="00203A93">
              <w:t>même</w:t>
            </w:r>
            <w:proofErr w:type="spellEnd"/>
            <w:r w:rsidRPr="00203A93">
              <w:t xml:space="preserve"> </w:t>
            </w:r>
            <w:proofErr w:type="spellStart"/>
            <w:r w:rsidRPr="00203A93">
              <w:t>ciblage</w:t>
            </w:r>
            <w:proofErr w:type="spellEnd"/>
            <w:r w:rsidRPr="00203A93">
              <w:t xml:space="preserve"> que la </w:t>
            </w:r>
            <w:proofErr w:type="spellStart"/>
            <w:r w:rsidRPr="00203A93">
              <w:t>prise</w:t>
            </w:r>
            <w:proofErr w:type="spellEnd"/>
            <w:r w:rsidRPr="00203A93">
              <w:t xml:space="preserve"> </w:t>
            </w:r>
            <w:proofErr w:type="spellStart"/>
            <w:r w:rsidRPr="00203A93">
              <w:t>en</w:t>
            </w:r>
            <w:proofErr w:type="spellEnd"/>
            <w:r w:rsidRPr="00203A93">
              <w:t xml:space="preserve"> charge </w:t>
            </w:r>
            <w:proofErr w:type="spellStart"/>
            <w:r w:rsidRPr="00203A93">
              <w:t>thérapeutique</w:t>
            </w:r>
            <w:proofErr w:type="spellEnd"/>
            <w:r w:rsidRPr="00203A93">
              <w:t xml:space="preserve"> (cf. ci-dessus). </w:t>
            </w:r>
            <w:proofErr w:type="spellStart"/>
            <w:r w:rsidRPr="00203A93">
              <w:t>L’appui</w:t>
            </w:r>
            <w:proofErr w:type="spellEnd"/>
            <w:r w:rsidRPr="00203A93">
              <w:t xml:space="preserve"> au PNOEV </w:t>
            </w:r>
            <w:proofErr w:type="spellStart"/>
            <w:r w:rsidRPr="00203A93">
              <w:t>permettra</w:t>
            </w:r>
            <w:proofErr w:type="spellEnd"/>
            <w:r w:rsidRPr="00203A93">
              <w:t xml:space="preserve"> </w:t>
            </w:r>
            <w:proofErr w:type="spellStart"/>
            <w:r w:rsidRPr="00203A93">
              <w:t>d’améliorer</w:t>
            </w:r>
            <w:proofErr w:type="spellEnd"/>
            <w:r w:rsidRPr="00203A93">
              <w:t xml:space="preserve"> </w:t>
            </w:r>
            <w:proofErr w:type="spellStart"/>
            <w:r w:rsidRPr="00203A93">
              <w:t>l’articulation</w:t>
            </w:r>
            <w:proofErr w:type="spellEnd"/>
            <w:r w:rsidRPr="00203A93">
              <w:t xml:space="preserve"> et la coordination avec les </w:t>
            </w:r>
            <w:proofErr w:type="spellStart"/>
            <w:r w:rsidRPr="00203A93">
              <w:t>activités</w:t>
            </w:r>
            <w:proofErr w:type="spellEnd"/>
            <w:r w:rsidRPr="00203A93">
              <w:t xml:space="preserve"> mises </w:t>
            </w:r>
            <w:proofErr w:type="spellStart"/>
            <w:r w:rsidRPr="00203A93">
              <w:t>en</w:t>
            </w:r>
            <w:proofErr w:type="spellEnd"/>
            <w:r w:rsidRPr="00203A93">
              <w:t xml:space="preserve"> oeuvre par le PEPFAR dans le </w:t>
            </w:r>
            <w:proofErr w:type="spellStart"/>
            <w:r w:rsidRPr="00203A93">
              <w:t>domaine</w:t>
            </w:r>
            <w:proofErr w:type="spellEnd"/>
            <w:r w:rsidRPr="00203A93">
              <w:t xml:space="preserve"> précis de </w:t>
            </w:r>
            <w:proofErr w:type="spellStart"/>
            <w:r w:rsidRPr="00203A93">
              <w:t>l’appui</w:t>
            </w:r>
            <w:proofErr w:type="spellEnd"/>
            <w:r w:rsidRPr="00203A93">
              <w:t xml:space="preserve"> aux OEV</w:t>
            </w:r>
          </w:p>
          <w:p w14:paraId="246F1269" w14:textId="084A46E4" w:rsidR="0076727A" w:rsidRPr="00750CA9" w:rsidRDefault="0076727A" w:rsidP="00750CA9">
            <w:pPr>
              <w:pStyle w:val="liste1"/>
              <w:rPr>
                <w:rFonts w:asciiTheme="minorHAnsi" w:hAnsiTheme="minorHAnsi"/>
                <w:lang w:val="fr-FR"/>
              </w:rPr>
            </w:pPr>
            <w:proofErr w:type="spellStart"/>
            <w:r>
              <w:rPr>
                <w:rFonts w:asciiTheme="minorHAnsi" w:hAnsiTheme="minorHAnsi"/>
              </w:rPr>
              <w:t>Équiper</w:t>
            </w:r>
            <w:proofErr w:type="spellEnd"/>
            <w:r>
              <w:rPr>
                <w:rFonts w:asciiTheme="minorHAnsi" w:hAnsiTheme="minorHAnsi"/>
              </w:rPr>
              <w:t xml:space="preserve"> 115 sites de </w:t>
            </w:r>
            <w:proofErr w:type="spellStart"/>
            <w:r>
              <w:rPr>
                <w:rFonts w:asciiTheme="minorHAnsi" w:hAnsiTheme="minorHAnsi"/>
              </w:rPr>
              <w:t>prise</w:t>
            </w:r>
            <w:proofErr w:type="spellEnd"/>
            <w:r>
              <w:rPr>
                <w:rFonts w:asciiTheme="minorHAnsi" w:hAnsiTheme="minorHAnsi"/>
              </w:rPr>
              <w:t xml:space="preserve"> </w:t>
            </w:r>
            <w:proofErr w:type="spellStart"/>
            <w:r>
              <w:rPr>
                <w:rFonts w:asciiTheme="minorHAnsi" w:hAnsiTheme="minorHAnsi"/>
              </w:rPr>
              <w:t>en</w:t>
            </w:r>
            <w:proofErr w:type="spellEnd"/>
            <w:r>
              <w:rPr>
                <w:rFonts w:asciiTheme="minorHAnsi" w:hAnsiTheme="minorHAnsi"/>
              </w:rPr>
              <w:t xml:space="preserve"> charge </w:t>
            </w:r>
            <w:proofErr w:type="spellStart"/>
            <w:r>
              <w:rPr>
                <w:rFonts w:asciiTheme="minorHAnsi" w:hAnsiTheme="minorHAnsi"/>
              </w:rPr>
              <w:t>en</w:t>
            </w:r>
            <w:proofErr w:type="spellEnd"/>
            <w:r>
              <w:rPr>
                <w:rFonts w:asciiTheme="minorHAnsi" w:hAnsiTheme="minorHAnsi"/>
              </w:rPr>
              <w:t xml:space="preserve"> kits de </w:t>
            </w:r>
            <w:proofErr w:type="spellStart"/>
            <w:r>
              <w:rPr>
                <w:rFonts w:asciiTheme="minorHAnsi" w:hAnsiTheme="minorHAnsi"/>
              </w:rPr>
              <w:t>visioconférence</w:t>
            </w:r>
            <w:proofErr w:type="spellEnd"/>
            <w:r>
              <w:rPr>
                <w:rFonts w:asciiTheme="minorHAnsi" w:hAnsiTheme="minorHAnsi"/>
              </w:rPr>
              <w:t xml:space="preserve"> </w:t>
            </w:r>
            <w:proofErr w:type="spellStart"/>
            <w:r>
              <w:rPr>
                <w:rFonts w:asciiTheme="minorHAnsi" w:hAnsiTheme="minorHAnsi"/>
              </w:rPr>
              <w:t>complet</w:t>
            </w:r>
            <w:proofErr w:type="spellEnd"/>
            <w:r>
              <w:rPr>
                <w:rFonts w:asciiTheme="minorHAnsi" w:hAnsiTheme="minorHAnsi"/>
              </w:rPr>
              <w:t xml:space="preserve"> et </w:t>
            </w:r>
            <w:proofErr w:type="spellStart"/>
            <w:r>
              <w:rPr>
                <w:rFonts w:asciiTheme="minorHAnsi" w:hAnsiTheme="minorHAnsi"/>
              </w:rPr>
              <w:t>apporter</w:t>
            </w:r>
            <w:proofErr w:type="spellEnd"/>
            <w:r>
              <w:rPr>
                <w:rFonts w:asciiTheme="minorHAnsi" w:hAnsiTheme="minorHAnsi"/>
              </w:rPr>
              <w:t xml:space="preserve"> un </w:t>
            </w:r>
            <w:proofErr w:type="spellStart"/>
            <w:r>
              <w:rPr>
                <w:rFonts w:asciiTheme="minorHAnsi" w:hAnsiTheme="minorHAnsi"/>
              </w:rPr>
              <w:t>appui</w:t>
            </w:r>
            <w:proofErr w:type="spellEnd"/>
            <w:r>
              <w:rPr>
                <w:rFonts w:asciiTheme="minorHAnsi" w:hAnsiTheme="minorHAnsi"/>
              </w:rPr>
              <w:t xml:space="preserve"> </w:t>
            </w:r>
            <w:proofErr w:type="spellStart"/>
            <w:r>
              <w:rPr>
                <w:rFonts w:asciiTheme="minorHAnsi" w:hAnsiTheme="minorHAnsi"/>
              </w:rPr>
              <w:t>en</w:t>
            </w:r>
            <w:proofErr w:type="spellEnd"/>
            <w:r>
              <w:rPr>
                <w:rFonts w:asciiTheme="minorHAnsi" w:hAnsiTheme="minorHAnsi"/>
              </w:rPr>
              <w:t xml:space="preserve"> </w:t>
            </w:r>
            <w:proofErr w:type="spellStart"/>
            <w:r>
              <w:rPr>
                <w:rFonts w:asciiTheme="minorHAnsi" w:hAnsiTheme="minorHAnsi"/>
              </w:rPr>
              <w:t>terme</w:t>
            </w:r>
            <w:proofErr w:type="spellEnd"/>
            <w:r>
              <w:rPr>
                <w:rFonts w:asciiTheme="minorHAnsi" w:hAnsiTheme="minorHAnsi"/>
              </w:rPr>
              <w:t xml:space="preserve"> de </w:t>
            </w:r>
            <w:proofErr w:type="spellStart"/>
            <w:r>
              <w:rPr>
                <w:rFonts w:asciiTheme="minorHAnsi" w:hAnsiTheme="minorHAnsi"/>
              </w:rPr>
              <w:t>fourniture</w:t>
            </w:r>
            <w:proofErr w:type="spellEnd"/>
            <w:r>
              <w:rPr>
                <w:rFonts w:asciiTheme="minorHAnsi" w:hAnsiTheme="minorHAnsi"/>
              </w:rPr>
              <w:t xml:space="preserve"> de </w:t>
            </w:r>
            <w:proofErr w:type="spellStart"/>
            <w:r>
              <w:rPr>
                <w:rFonts w:asciiTheme="minorHAnsi" w:hAnsiTheme="minorHAnsi"/>
              </w:rPr>
              <w:t>crédit</w:t>
            </w:r>
            <w:proofErr w:type="spellEnd"/>
            <w:r>
              <w:rPr>
                <w:rFonts w:asciiTheme="minorHAnsi" w:hAnsiTheme="minorHAnsi"/>
              </w:rPr>
              <w:t xml:space="preserve"> internet pour le </w:t>
            </w:r>
            <w:proofErr w:type="spellStart"/>
            <w:r>
              <w:rPr>
                <w:rFonts w:asciiTheme="minorHAnsi" w:hAnsiTheme="minorHAnsi"/>
              </w:rPr>
              <w:t>fonctionnement</w:t>
            </w:r>
            <w:proofErr w:type="spellEnd"/>
            <w:r>
              <w:rPr>
                <w:rFonts w:asciiTheme="minorHAnsi" w:hAnsiTheme="minorHAnsi"/>
              </w:rPr>
              <w:t xml:space="preserve"> des </w:t>
            </w:r>
            <w:proofErr w:type="spellStart"/>
            <w:r>
              <w:rPr>
                <w:rFonts w:asciiTheme="minorHAnsi" w:hAnsiTheme="minorHAnsi"/>
              </w:rPr>
              <w:t>plateformes</w:t>
            </w:r>
            <w:proofErr w:type="spellEnd"/>
            <w:r>
              <w:rPr>
                <w:rFonts w:asciiTheme="minorHAnsi" w:hAnsiTheme="minorHAnsi"/>
              </w:rPr>
              <w:t>.</w:t>
            </w:r>
          </w:p>
          <w:p w14:paraId="6C2970A2" w14:textId="29C6CF3A" w:rsidR="00203A93" w:rsidRPr="00750CA9" w:rsidRDefault="00203A93" w:rsidP="00080EE0">
            <w:pPr>
              <w:pStyle w:val="BodyLetter"/>
            </w:pPr>
          </w:p>
          <w:p w14:paraId="04FAD44D" w14:textId="782B1C27" w:rsidR="00281B6C" w:rsidRPr="00390EA4" w:rsidRDefault="00281B6C" w:rsidP="00390EA4">
            <w:pPr>
              <w:rPr>
                <w:rFonts w:eastAsia="Times New Roman" w:cstheme="minorHAnsi"/>
                <w:sz w:val="22"/>
                <w:szCs w:val="22"/>
                <w:lang w:eastAsia="fr-FR"/>
              </w:rPr>
            </w:pPr>
            <w:r w:rsidRPr="00750CA9">
              <w:rPr>
                <w:lang w:val="fr-FR"/>
              </w:rPr>
              <w:t> </w:t>
            </w:r>
            <w:r w:rsidRPr="00390EA4">
              <w:rPr>
                <w:rFonts w:eastAsia="Times New Roman" w:cstheme="minorHAnsi"/>
                <w:b/>
                <w:bCs/>
                <w:sz w:val="22"/>
                <w:szCs w:val="22"/>
                <w:lang w:eastAsia="fr-FR"/>
              </w:rPr>
              <w:t xml:space="preserve">PR </w:t>
            </w:r>
            <w:proofErr w:type="gramStart"/>
            <w:r w:rsidRPr="00390EA4">
              <w:rPr>
                <w:rFonts w:eastAsia="Times New Roman" w:cstheme="minorHAnsi"/>
                <w:b/>
                <w:bCs/>
                <w:sz w:val="22"/>
                <w:szCs w:val="22"/>
                <w:lang w:eastAsia="fr-FR"/>
              </w:rPr>
              <w:t>Communautaire</w:t>
            </w:r>
            <w:r w:rsidR="00315C60" w:rsidRPr="00390EA4">
              <w:rPr>
                <w:rFonts w:eastAsia="Times New Roman" w:cstheme="minorHAnsi"/>
                <w:b/>
                <w:bCs/>
                <w:sz w:val="22"/>
                <w:szCs w:val="22"/>
                <w:lang w:eastAsia="fr-FR"/>
              </w:rPr>
              <w:t xml:space="preserve"> :</w:t>
            </w:r>
            <w:proofErr w:type="gramEnd"/>
          </w:p>
          <w:p w14:paraId="4E2CB8EF" w14:textId="49B57206" w:rsidR="00281B6C" w:rsidRPr="00390EA4" w:rsidRDefault="00281B6C" w:rsidP="00390EA4">
            <w:pPr>
              <w:pStyle w:val="liste1"/>
              <w:rPr>
                <w:rFonts w:asciiTheme="minorHAnsi" w:hAnsiTheme="minorHAnsi" w:cstheme="minorHAnsi"/>
              </w:rPr>
            </w:pPr>
            <w:r w:rsidRPr="00750CA9">
              <w:rPr>
                <w:rFonts w:asciiTheme="minorHAnsi" w:hAnsiTheme="minorHAnsi"/>
                <w:lang w:val="fr-FR"/>
              </w:rPr>
              <w:t xml:space="preserve">Assurer </w:t>
            </w:r>
            <w:r w:rsidR="00315C60" w:rsidRPr="00750CA9">
              <w:rPr>
                <w:rFonts w:asciiTheme="minorHAnsi" w:hAnsiTheme="minorHAnsi"/>
                <w:lang w:val="fr-FR"/>
              </w:rPr>
              <w:t xml:space="preserve">les </w:t>
            </w:r>
            <w:r w:rsidRPr="00750CA9">
              <w:rPr>
                <w:rFonts w:asciiTheme="minorHAnsi" w:hAnsiTheme="minorHAnsi"/>
                <w:lang w:val="fr-FR"/>
              </w:rPr>
              <w:t>mission</w:t>
            </w:r>
            <w:r w:rsidR="00315C60" w:rsidRPr="00750CA9">
              <w:rPr>
                <w:rFonts w:asciiTheme="minorHAnsi" w:hAnsiTheme="minorHAnsi"/>
                <w:lang w:val="fr-FR"/>
              </w:rPr>
              <w:t>s de</w:t>
            </w:r>
            <w:r w:rsidRPr="00750CA9">
              <w:rPr>
                <w:rFonts w:asciiTheme="minorHAnsi" w:hAnsiTheme="minorHAnsi"/>
                <w:lang w:val="fr-FR"/>
              </w:rPr>
              <w:t xml:space="preserve"> supervision et coaching des ASC-PE et ASC-CC par les SSR</w:t>
            </w:r>
            <w:r w:rsidR="00315C60" w:rsidRPr="00750CA9">
              <w:rPr>
                <w:rFonts w:asciiTheme="minorHAnsi" w:hAnsiTheme="minorHAnsi"/>
                <w:lang w:val="fr-FR"/>
              </w:rPr>
              <w:t xml:space="preserve">, </w:t>
            </w:r>
            <w:r w:rsidRPr="00750CA9">
              <w:rPr>
                <w:rFonts w:asciiTheme="minorHAnsi" w:hAnsiTheme="minorHAnsi"/>
                <w:lang w:val="fr-FR"/>
              </w:rPr>
              <w:t>des délégués régionaux et les parajuristes par la PFRF.</w:t>
            </w:r>
          </w:p>
          <w:p w14:paraId="313FC942" w14:textId="1BD1640B" w:rsidR="00281B6C" w:rsidRPr="00390EA4" w:rsidRDefault="00281B6C" w:rsidP="00390EA4">
            <w:pPr>
              <w:pStyle w:val="liste1"/>
              <w:rPr>
                <w:rFonts w:asciiTheme="minorHAnsi" w:hAnsiTheme="minorHAnsi" w:cstheme="minorHAnsi"/>
                <w:i/>
              </w:rPr>
            </w:pPr>
            <w:r w:rsidRPr="00750CA9">
              <w:rPr>
                <w:rFonts w:asciiTheme="minorHAnsi" w:hAnsiTheme="minorHAnsi"/>
                <w:lang w:val="fr-FR"/>
              </w:rPr>
              <w:t xml:space="preserve">Assurer </w:t>
            </w:r>
            <w:r w:rsidR="00315C60" w:rsidRPr="00750CA9">
              <w:rPr>
                <w:rFonts w:asciiTheme="minorHAnsi" w:hAnsiTheme="minorHAnsi"/>
                <w:lang w:val="fr-FR"/>
              </w:rPr>
              <w:t xml:space="preserve">les </w:t>
            </w:r>
            <w:r w:rsidRPr="00750CA9">
              <w:rPr>
                <w:rFonts w:asciiTheme="minorHAnsi" w:hAnsiTheme="minorHAnsi"/>
                <w:lang w:val="fr-FR"/>
              </w:rPr>
              <w:t>mission</w:t>
            </w:r>
            <w:r w:rsidR="00315C60" w:rsidRPr="00750CA9">
              <w:rPr>
                <w:rFonts w:asciiTheme="minorHAnsi" w:hAnsiTheme="minorHAnsi"/>
                <w:lang w:val="fr-FR"/>
              </w:rPr>
              <w:t>s</w:t>
            </w:r>
            <w:r w:rsidRPr="00750CA9">
              <w:rPr>
                <w:rFonts w:asciiTheme="minorHAnsi" w:hAnsiTheme="minorHAnsi"/>
                <w:lang w:val="fr-FR"/>
              </w:rPr>
              <w:t xml:space="preserve"> de validation des données financières des SR par le PR (équipe Finances/Subventions)</w:t>
            </w:r>
            <w:r w:rsidR="00315C60" w:rsidRPr="00750CA9">
              <w:rPr>
                <w:rFonts w:asciiTheme="minorHAnsi" w:hAnsiTheme="minorHAnsi"/>
                <w:lang w:val="fr-FR"/>
              </w:rPr>
              <w:t xml:space="preserve"> et d</w:t>
            </w:r>
            <w:r w:rsidRPr="00750CA9">
              <w:rPr>
                <w:rFonts w:asciiTheme="minorHAnsi" w:hAnsiTheme="minorHAnsi"/>
                <w:lang w:val="fr-FR"/>
              </w:rPr>
              <w:t>es SSR par les SR</w:t>
            </w:r>
            <w:r w:rsidR="00315C60" w:rsidRPr="00750CA9">
              <w:rPr>
                <w:rFonts w:asciiTheme="minorHAnsi" w:hAnsiTheme="minorHAnsi"/>
                <w:lang w:val="fr-FR"/>
              </w:rPr>
              <w:t>, la validation des données programmatiques des SSR par les SR, la</w:t>
            </w:r>
            <w:r w:rsidRPr="00750CA9">
              <w:rPr>
                <w:rFonts w:asciiTheme="minorHAnsi" w:hAnsiTheme="minorHAnsi"/>
                <w:lang w:val="fr-FR"/>
              </w:rPr>
              <w:t xml:space="preserve"> supervision des SSR par le SR</w:t>
            </w:r>
          </w:p>
          <w:p w14:paraId="0AC8CB2E" w14:textId="77777777" w:rsidR="00281B6C" w:rsidRPr="00390EA4" w:rsidRDefault="00281B6C" w:rsidP="00390EA4">
            <w:pPr>
              <w:pStyle w:val="liste1"/>
              <w:rPr>
                <w:rFonts w:asciiTheme="minorHAnsi" w:hAnsiTheme="minorHAnsi" w:cstheme="minorHAnsi"/>
                <w:i/>
              </w:rPr>
            </w:pPr>
            <w:r w:rsidRPr="00750CA9">
              <w:rPr>
                <w:rFonts w:asciiTheme="minorHAnsi" w:hAnsiTheme="minorHAnsi"/>
                <w:lang w:val="fr-FR"/>
              </w:rPr>
              <w:t>Organiser 1 réunion trimestrielle de coordination de suivi du projet par le SR avec les SSR</w:t>
            </w:r>
          </w:p>
          <w:p w14:paraId="06C865A6" w14:textId="4093D612" w:rsidR="00E16645" w:rsidRPr="00D322E2" w:rsidRDefault="00281B6C" w:rsidP="00E16645">
            <w:pPr>
              <w:pStyle w:val="liste1"/>
              <w:rPr>
                <w:rFonts w:asciiTheme="minorHAnsi" w:hAnsiTheme="minorHAnsi" w:cstheme="minorHAnsi"/>
                <w:i/>
              </w:rPr>
            </w:pPr>
            <w:r w:rsidRPr="00750CA9">
              <w:rPr>
                <w:rFonts w:asciiTheme="minorHAnsi" w:hAnsiTheme="minorHAnsi"/>
                <w:lang w:val="fr-FR"/>
              </w:rPr>
              <w:t>Assurer une mission mensuelle de Supervision des SR par l'équipe Finances /Subventions du PR</w:t>
            </w:r>
            <w:r w:rsidR="00E16645" w:rsidRPr="00750CA9">
              <w:rPr>
                <w:rFonts w:asciiTheme="minorHAnsi" w:hAnsiTheme="minorHAnsi"/>
                <w:lang w:val="fr-FR"/>
              </w:rPr>
              <w:t xml:space="preserve">, </w:t>
            </w:r>
            <w:r w:rsidRPr="00750CA9">
              <w:rPr>
                <w:rFonts w:asciiTheme="minorHAnsi" w:hAnsiTheme="minorHAnsi"/>
                <w:lang w:val="fr-FR"/>
              </w:rPr>
              <w:t>une mission de supervision trimestrielle des activités des SR par l’équipe Programme du PR</w:t>
            </w:r>
            <w:r w:rsidR="00E16645" w:rsidRPr="00750CA9">
              <w:rPr>
                <w:rFonts w:asciiTheme="minorHAnsi" w:hAnsiTheme="minorHAnsi"/>
                <w:lang w:val="fr-FR"/>
              </w:rPr>
              <w:t>, une mission semestrielle RDQA et RSQA pour les données et activités communautaires</w:t>
            </w:r>
          </w:p>
          <w:p w14:paraId="62DB8679" w14:textId="77777777" w:rsidR="00281B6C" w:rsidRPr="00390EA4" w:rsidRDefault="00281B6C" w:rsidP="00390EA4">
            <w:pPr>
              <w:pStyle w:val="liste1"/>
              <w:rPr>
                <w:rFonts w:asciiTheme="minorHAnsi" w:hAnsiTheme="minorHAnsi" w:cstheme="minorHAnsi"/>
                <w:i/>
              </w:rPr>
            </w:pPr>
            <w:r w:rsidRPr="00750CA9">
              <w:rPr>
                <w:rFonts w:asciiTheme="minorHAnsi" w:hAnsiTheme="minorHAnsi"/>
                <w:lang w:val="fr-FR"/>
              </w:rPr>
              <w:t>Reproduire des outils pour la collecte des données</w:t>
            </w:r>
          </w:p>
          <w:p w14:paraId="238EFD88" w14:textId="3987093D" w:rsidR="00281B6C" w:rsidRPr="00390EA4" w:rsidRDefault="00281B6C" w:rsidP="00390EA4">
            <w:pPr>
              <w:pStyle w:val="liste1"/>
              <w:rPr>
                <w:rFonts w:asciiTheme="minorHAnsi" w:hAnsiTheme="minorHAnsi" w:cstheme="minorHAnsi"/>
                <w:i/>
              </w:rPr>
            </w:pPr>
            <w:r w:rsidRPr="00750CA9">
              <w:rPr>
                <w:rFonts w:asciiTheme="minorHAnsi" w:hAnsiTheme="minorHAnsi"/>
                <w:lang w:val="fr-FR"/>
              </w:rPr>
              <w:t>Assurer la participation du PR communautaire aux réunions / Ateliers au niveau national </w:t>
            </w:r>
            <w:r w:rsidR="00E16645" w:rsidRPr="00750CA9">
              <w:rPr>
                <w:rFonts w:asciiTheme="minorHAnsi" w:hAnsiTheme="minorHAnsi"/>
                <w:lang w:val="fr-FR"/>
              </w:rPr>
              <w:t xml:space="preserve">et </w:t>
            </w:r>
            <w:r w:rsidRPr="00750CA9">
              <w:rPr>
                <w:rFonts w:asciiTheme="minorHAnsi" w:hAnsiTheme="minorHAnsi"/>
                <w:lang w:val="fr-FR"/>
              </w:rPr>
              <w:t>la participation aux réunions et conférences internationales (</w:t>
            </w:r>
            <w:proofErr w:type="spellStart"/>
            <w:r w:rsidRPr="00750CA9">
              <w:rPr>
                <w:rFonts w:asciiTheme="minorHAnsi" w:hAnsiTheme="minorHAnsi"/>
                <w:lang w:val="fr-FR"/>
              </w:rPr>
              <w:t>AfraVIH</w:t>
            </w:r>
            <w:proofErr w:type="spellEnd"/>
            <w:r w:rsidRPr="00750CA9">
              <w:rPr>
                <w:rFonts w:asciiTheme="minorHAnsi" w:hAnsiTheme="minorHAnsi"/>
                <w:lang w:val="fr-FR"/>
              </w:rPr>
              <w:t>, IAS, ICASA, etc.)</w:t>
            </w:r>
          </w:p>
          <w:p w14:paraId="23855BBC" w14:textId="4A747CA5" w:rsidR="00281B6C" w:rsidRPr="00390EA4" w:rsidRDefault="00281B6C" w:rsidP="00390EA4">
            <w:pPr>
              <w:pStyle w:val="liste1"/>
              <w:rPr>
                <w:rFonts w:asciiTheme="minorHAnsi" w:hAnsiTheme="minorHAnsi" w:cstheme="minorHAnsi"/>
                <w:i/>
              </w:rPr>
            </w:pPr>
            <w:r w:rsidRPr="00750CA9">
              <w:rPr>
                <w:rFonts w:asciiTheme="minorHAnsi" w:hAnsiTheme="minorHAnsi"/>
                <w:lang w:val="fr-FR"/>
              </w:rPr>
              <w:lastRenderedPageBreak/>
              <w:t>Assurer une mission trimestrielle de validation des données programmatiques communautaires par l’équipe M&amp;E du PR</w:t>
            </w:r>
            <w:r w:rsidR="00E16645" w:rsidRPr="00750CA9">
              <w:rPr>
                <w:rFonts w:asciiTheme="minorHAnsi" w:hAnsiTheme="minorHAnsi"/>
                <w:lang w:val="fr-FR"/>
              </w:rPr>
              <w:t xml:space="preserve">, </w:t>
            </w:r>
            <w:r w:rsidRPr="00750CA9">
              <w:rPr>
                <w:rFonts w:asciiTheme="minorHAnsi" w:hAnsiTheme="minorHAnsi"/>
                <w:lang w:val="fr-FR"/>
              </w:rPr>
              <w:t>une mission quadrimestrielle d'audit interne des SR par le PR (Auditeur interne)</w:t>
            </w:r>
          </w:p>
          <w:p w14:paraId="6EB6985E" w14:textId="2E03CB81" w:rsidR="00281B6C" w:rsidRPr="00390EA4" w:rsidRDefault="00281B6C" w:rsidP="00390EA4">
            <w:pPr>
              <w:pStyle w:val="liste1"/>
              <w:rPr>
                <w:rFonts w:asciiTheme="minorHAnsi" w:hAnsiTheme="minorHAnsi" w:cstheme="minorHAnsi"/>
                <w:i/>
              </w:rPr>
            </w:pPr>
            <w:r w:rsidRPr="00750CA9">
              <w:rPr>
                <w:rFonts w:asciiTheme="minorHAnsi" w:hAnsiTheme="minorHAnsi"/>
                <w:lang w:val="fr-FR"/>
              </w:rPr>
              <w:t>Organiseur une réunion de démarrage avec l'ensemble des acteurs impliqués dans le projet</w:t>
            </w:r>
            <w:r w:rsidR="00E16645" w:rsidRPr="00750CA9">
              <w:rPr>
                <w:rFonts w:asciiTheme="minorHAnsi" w:hAnsiTheme="minorHAnsi"/>
                <w:lang w:val="fr-FR"/>
              </w:rPr>
              <w:t>, u</w:t>
            </w:r>
            <w:r w:rsidRPr="00750CA9">
              <w:rPr>
                <w:rFonts w:asciiTheme="minorHAnsi" w:hAnsiTheme="minorHAnsi"/>
                <w:lang w:val="fr-FR"/>
              </w:rPr>
              <w:t xml:space="preserve">ne réunion bilan final du programme </w:t>
            </w:r>
            <w:r w:rsidR="00E16645" w:rsidRPr="00750CA9">
              <w:rPr>
                <w:rFonts w:asciiTheme="minorHAnsi" w:hAnsiTheme="minorHAnsi"/>
                <w:lang w:val="fr-FR"/>
              </w:rPr>
              <w:t xml:space="preserve">communautaire, </w:t>
            </w:r>
            <w:r w:rsidRPr="00750CA9">
              <w:rPr>
                <w:rFonts w:asciiTheme="minorHAnsi" w:hAnsiTheme="minorHAnsi"/>
                <w:lang w:val="fr-FR"/>
              </w:rPr>
              <w:t>des réunions trimestrielles de coordination par an de suivi du projet par le PR avec les SR</w:t>
            </w:r>
          </w:p>
          <w:p w14:paraId="1D7FBC5F" w14:textId="7B52B813" w:rsidR="00281B6C" w:rsidRPr="00390EA4" w:rsidRDefault="00281B6C" w:rsidP="00390EA4">
            <w:pPr>
              <w:pStyle w:val="liste1"/>
              <w:rPr>
                <w:rFonts w:asciiTheme="minorHAnsi" w:hAnsiTheme="minorHAnsi" w:cstheme="minorHAnsi"/>
                <w:i/>
              </w:rPr>
            </w:pPr>
            <w:r w:rsidRPr="00750CA9">
              <w:rPr>
                <w:rFonts w:asciiTheme="minorHAnsi" w:hAnsiTheme="minorHAnsi"/>
                <w:lang w:val="fr-FR"/>
              </w:rPr>
              <w:t>Apporter un appui au renforcement des capacités des équipes du PR et des SR</w:t>
            </w:r>
            <w:r w:rsidR="00E16645" w:rsidRPr="00750CA9">
              <w:rPr>
                <w:rFonts w:asciiTheme="minorHAnsi" w:hAnsiTheme="minorHAnsi"/>
                <w:lang w:val="fr-FR"/>
              </w:rPr>
              <w:t xml:space="preserve">, ainsi qu’un </w:t>
            </w:r>
            <w:r w:rsidRPr="00750CA9">
              <w:rPr>
                <w:rFonts w:asciiTheme="minorHAnsi" w:hAnsiTheme="minorHAnsi"/>
                <w:lang w:val="fr-FR"/>
              </w:rPr>
              <w:t>appui au fonctionnement de la PFRF</w:t>
            </w:r>
          </w:p>
          <w:p w14:paraId="6A130C5F" w14:textId="4702640F" w:rsidR="00281B6C" w:rsidRPr="00390EA4" w:rsidRDefault="00281B6C" w:rsidP="00390EA4">
            <w:pPr>
              <w:pStyle w:val="liste1"/>
              <w:rPr>
                <w:rFonts w:asciiTheme="minorHAnsi" w:hAnsiTheme="minorHAnsi" w:cstheme="minorHAnsi"/>
                <w:i/>
              </w:rPr>
            </w:pPr>
            <w:r w:rsidRPr="00750CA9">
              <w:rPr>
                <w:rFonts w:asciiTheme="minorHAnsi" w:hAnsiTheme="minorHAnsi"/>
                <w:lang w:val="fr-FR"/>
              </w:rPr>
              <w:t xml:space="preserve">Organiser </w:t>
            </w:r>
            <w:r w:rsidR="00620CCF" w:rsidRPr="00750CA9">
              <w:rPr>
                <w:rFonts w:asciiTheme="minorHAnsi" w:hAnsiTheme="minorHAnsi"/>
                <w:lang w:val="fr-FR"/>
              </w:rPr>
              <w:t>l</w:t>
            </w:r>
            <w:r w:rsidRPr="00750CA9">
              <w:rPr>
                <w:rFonts w:asciiTheme="minorHAnsi" w:hAnsiTheme="minorHAnsi"/>
                <w:lang w:val="fr-FR"/>
              </w:rPr>
              <w:t>es réunions de la conférence des présidents (1 réunion par trimestre)</w:t>
            </w:r>
            <w:r w:rsidR="00620CCF" w:rsidRPr="00750CA9">
              <w:rPr>
                <w:rFonts w:asciiTheme="minorHAnsi" w:hAnsiTheme="minorHAnsi"/>
                <w:lang w:val="fr-FR"/>
              </w:rPr>
              <w:t xml:space="preserve">, </w:t>
            </w:r>
            <w:r w:rsidRPr="00750CA9">
              <w:rPr>
                <w:rFonts w:asciiTheme="minorHAnsi" w:hAnsiTheme="minorHAnsi"/>
                <w:lang w:val="fr-FR"/>
              </w:rPr>
              <w:t>du bureau de la plateforme (1 réunion par trimestre)</w:t>
            </w:r>
            <w:r w:rsidR="00620CCF" w:rsidRPr="00750CA9">
              <w:rPr>
                <w:rFonts w:asciiTheme="minorHAnsi" w:hAnsiTheme="minorHAnsi"/>
                <w:lang w:val="fr-FR"/>
              </w:rPr>
              <w:t xml:space="preserve">, </w:t>
            </w:r>
            <w:r w:rsidRPr="00750CA9">
              <w:rPr>
                <w:rFonts w:asciiTheme="minorHAnsi" w:hAnsiTheme="minorHAnsi"/>
                <w:lang w:val="fr-FR"/>
              </w:rPr>
              <w:t>de la commission technique</w:t>
            </w:r>
            <w:r w:rsidR="00620CCF" w:rsidRPr="00750CA9">
              <w:rPr>
                <w:rFonts w:asciiTheme="minorHAnsi" w:hAnsiTheme="minorHAnsi"/>
                <w:lang w:val="fr-FR"/>
              </w:rPr>
              <w:t xml:space="preserve"> (</w:t>
            </w:r>
            <w:r w:rsidRPr="00750CA9">
              <w:rPr>
                <w:rFonts w:asciiTheme="minorHAnsi" w:hAnsiTheme="minorHAnsi"/>
                <w:lang w:val="fr-FR"/>
              </w:rPr>
              <w:t xml:space="preserve">1 réunion par </w:t>
            </w:r>
            <w:proofErr w:type="spellStart"/>
            <w:r w:rsidR="00620CCF" w:rsidRPr="00750CA9">
              <w:rPr>
                <w:rFonts w:asciiTheme="minorHAnsi" w:hAnsiTheme="minorHAnsi"/>
                <w:lang w:val="fr-FR"/>
              </w:rPr>
              <w:t>trimester</w:t>
            </w:r>
            <w:proofErr w:type="spellEnd"/>
            <w:r w:rsidR="00620CCF" w:rsidRPr="00750CA9">
              <w:rPr>
                <w:rFonts w:asciiTheme="minorHAnsi" w:hAnsiTheme="minorHAnsi"/>
                <w:lang w:val="fr-FR"/>
              </w:rPr>
              <w:t xml:space="preserve">), </w:t>
            </w:r>
            <w:r w:rsidRPr="00750CA9">
              <w:rPr>
                <w:rFonts w:asciiTheme="minorHAnsi" w:hAnsiTheme="minorHAnsi"/>
                <w:lang w:val="fr-FR"/>
              </w:rPr>
              <w:t>les réunions statutaires des 10 réseaux membres de la plateforme (2 réunions par réseaux)</w:t>
            </w:r>
          </w:p>
          <w:p w14:paraId="77CE75F2" w14:textId="77777777" w:rsidR="00281B6C" w:rsidRPr="00390EA4" w:rsidRDefault="00281B6C" w:rsidP="00390EA4">
            <w:pPr>
              <w:pStyle w:val="liste1"/>
              <w:rPr>
                <w:rFonts w:asciiTheme="minorHAnsi" w:hAnsiTheme="minorHAnsi" w:cstheme="minorHAnsi"/>
                <w:i/>
              </w:rPr>
            </w:pPr>
            <w:r w:rsidRPr="00750CA9">
              <w:rPr>
                <w:rFonts w:asciiTheme="minorHAnsi" w:hAnsiTheme="minorHAnsi"/>
                <w:lang w:val="fr-FR"/>
              </w:rPr>
              <w:t>Organiser des missions semestrielles de plaidoyer de la conférence des présidents du système d'alerte de la plateforme</w:t>
            </w:r>
          </w:p>
          <w:p w14:paraId="468FB229" w14:textId="77777777" w:rsidR="00281B6C" w:rsidRPr="00390EA4" w:rsidRDefault="00281B6C" w:rsidP="00390EA4">
            <w:pPr>
              <w:pStyle w:val="liste1"/>
              <w:rPr>
                <w:rFonts w:asciiTheme="minorHAnsi" w:hAnsiTheme="minorHAnsi" w:cstheme="minorHAnsi"/>
                <w:i/>
              </w:rPr>
            </w:pPr>
            <w:r w:rsidRPr="00750CA9">
              <w:rPr>
                <w:rFonts w:asciiTheme="minorHAnsi" w:hAnsiTheme="minorHAnsi"/>
                <w:lang w:val="fr-FR"/>
              </w:rPr>
              <w:t>Organiser l'Assemblée Générale annuelle de la plateforme</w:t>
            </w:r>
          </w:p>
          <w:p w14:paraId="11B2A271" w14:textId="77777777" w:rsidR="00281B6C" w:rsidRPr="00390EA4" w:rsidRDefault="00281B6C" w:rsidP="00390EA4">
            <w:pPr>
              <w:pStyle w:val="liste1"/>
              <w:rPr>
                <w:rFonts w:asciiTheme="minorHAnsi" w:hAnsiTheme="minorHAnsi" w:cstheme="minorHAnsi"/>
                <w:i/>
              </w:rPr>
            </w:pPr>
            <w:r w:rsidRPr="00750CA9">
              <w:rPr>
                <w:rFonts w:asciiTheme="minorHAnsi" w:hAnsiTheme="minorHAnsi"/>
                <w:lang w:val="fr-FR"/>
              </w:rPr>
              <w:t>Assurer une mission mensuelle de validation des données financières des SSR par les SR</w:t>
            </w:r>
          </w:p>
          <w:p w14:paraId="0D0E90D6" w14:textId="77777777" w:rsidR="00281B6C" w:rsidRPr="00390EA4" w:rsidRDefault="00281B6C" w:rsidP="00390EA4">
            <w:pPr>
              <w:pStyle w:val="liste1"/>
              <w:rPr>
                <w:rFonts w:asciiTheme="minorHAnsi" w:hAnsiTheme="minorHAnsi" w:cstheme="minorHAnsi"/>
                <w:i/>
              </w:rPr>
            </w:pPr>
            <w:r w:rsidRPr="00750CA9">
              <w:rPr>
                <w:rFonts w:asciiTheme="minorHAnsi" w:hAnsiTheme="minorHAnsi"/>
                <w:lang w:val="fr-FR"/>
              </w:rPr>
              <w:t>Apporter une assistance technique à la mise en œuvre du programme communautaire (MTEW, Autotests, DIC, autres)</w:t>
            </w:r>
          </w:p>
          <w:p w14:paraId="02D715AC" w14:textId="77777777" w:rsidR="00281B6C" w:rsidRPr="00390EA4" w:rsidRDefault="00281B6C" w:rsidP="00390EA4">
            <w:pPr>
              <w:pStyle w:val="liste1"/>
              <w:rPr>
                <w:rFonts w:asciiTheme="minorHAnsi" w:hAnsiTheme="minorHAnsi" w:cstheme="minorHAnsi"/>
                <w:i/>
              </w:rPr>
            </w:pPr>
            <w:r w:rsidRPr="00750CA9">
              <w:rPr>
                <w:rFonts w:asciiTheme="minorHAnsi" w:hAnsiTheme="minorHAnsi"/>
                <w:lang w:val="fr-FR"/>
              </w:rPr>
              <w:t>Assurer 1 mission trimestrielle de la logistique du SR vers les SSR pour les inventaires physiques des équipements et des intrants (vivres, préservatifs/gels, etc.)</w:t>
            </w:r>
          </w:p>
          <w:p w14:paraId="63AAC271" w14:textId="2B8688C0" w:rsidR="00620CCF" w:rsidRPr="00750CA9" w:rsidRDefault="00620CCF" w:rsidP="00620CCF">
            <w:pPr>
              <w:pStyle w:val="Texteformulaire"/>
              <w:rPr>
                <w:rFonts w:asciiTheme="minorHAnsi" w:hAnsiTheme="minorHAnsi"/>
                <w:lang w:val="fr-FR"/>
              </w:rPr>
            </w:pPr>
            <w:r w:rsidRPr="00750CA9">
              <w:rPr>
                <w:rFonts w:asciiTheme="minorHAnsi" w:hAnsiTheme="minorHAnsi"/>
                <w:lang w:val="fr-FR"/>
              </w:rPr>
              <w:t>Un effort particulier sera fait pour une supervision intégrée TB/VIH par Alliance Côte d’Ivoire lorsque le RS/SSR et le prestataire (ASC) prennent en charge à la fois le VIH et la TB.</w:t>
            </w:r>
          </w:p>
          <w:p w14:paraId="6338E904" w14:textId="77777777" w:rsidR="00620CCF" w:rsidRPr="00750CA9" w:rsidRDefault="00620CCF" w:rsidP="00390EA4">
            <w:pPr>
              <w:rPr>
                <w:lang w:val="fr-FR"/>
              </w:rPr>
            </w:pPr>
          </w:p>
          <w:p w14:paraId="1067163E" w14:textId="7F47FA98" w:rsidR="00281B6C" w:rsidRPr="00390EA4" w:rsidRDefault="00281B6C" w:rsidP="006F6940">
            <w:pPr>
              <w:pStyle w:val="NormalJBGS"/>
              <w:numPr>
                <w:ilvl w:val="0"/>
                <w:numId w:val="42"/>
              </w:numPr>
              <w:jc w:val="both"/>
              <w:rPr>
                <w:rFonts w:asciiTheme="minorHAnsi" w:hAnsiTheme="minorHAnsi" w:cstheme="minorHAnsi"/>
                <w:b/>
                <w:bCs/>
                <w:i w:val="0"/>
                <w:color w:val="404040" w:themeColor="text1"/>
                <w:sz w:val="22"/>
                <w:szCs w:val="22"/>
                <w:lang w:val="fr-FR"/>
              </w:rPr>
            </w:pPr>
            <w:r w:rsidRPr="00390EA4">
              <w:rPr>
                <w:rFonts w:asciiTheme="minorHAnsi" w:hAnsiTheme="minorHAnsi" w:cstheme="minorHAnsi"/>
                <w:b/>
                <w:bCs/>
                <w:i w:val="0"/>
                <w:color w:val="404040" w:themeColor="text1"/>
                <w:sz w:val="22"/>
                <w:szCs w:val="22"/>
                <w:lang w:val="fr-FR"/>
              </w:rPr>
              <w:t>Gestion des subventions</w:t>
            </w:r>
          </w:p>
          <w:p w14:paraId="1A5C7D0D" w14:textId="078A92D2" w:rsidR="00E16645" w:rsidRPr="00750CA9" w:rsidRDefault="00281B6C" w:rsidP="00390EA4">
            <w:pPr>
              <w:pStyle w:val="Texteformulaire"/>
              <w:rPr>
                <w:rFonts w:asciiTheme="minorHAnsi" w:hAnsiTheme="minorHAnsi"/>
                <w:lang w:val="fr-FR"/>
              </w:rPr>
            </w:pPr>
            <w:r w:rsidRPr="00750CA9">
              <w:rPr>
                <w:rFonts w:asciiTheme="minorHAnsi" w:hAnsiTheme="minorHAnsi"/>
                <w:lang w:val="fr-FR"/>
              </w:rPr>
              <w:t xml:space="preserve">Il s’agit de la demande de financement permettant de gérer la subvention avec les 2 PR, les SR et des SSR décrits dans la section 3 concernant la mise en œuvre. </w:t>
            </w:r>
          </w:p>
          <w:p w14:paraId="2C29D315" w14:textId="77777777" w:rsidR="00DF12D0" w:rsidRPr="00390EA4" w:rsidRDefault="00DF12D0" w:rsidP="00DF12D0">
            <w:pPr>
              <w:spacing w:line="240" w:lineRule="auto"/>
              <w:jc w:val="both"/>
              <w:rPr>
                <w:rFonts w:cstheme="minorHAnsi"/>
                <w:sz w:val="22"/>
                <w:szCs w:val="22"/>
              </w:rPr>
            </w:pPr>
            <w:r w:rsidRPr="00390EA4">
              <w:rPr>
                <w:rFonts w:cstheme="minorHAnsi"/>
                <w:b/>
                <w:sz w:val="22"/>
                <w:szCs w:val="22"/>
              </w:rPr>
              <w:t xml:space="preserve">PR </w:t>
            </w:r>
            <w:proofErr w:type="gramStart"/>
            <w:r w:rsidRPr="00390EA4">
              <w:rPr>
                <w:rFonts w:cstheme="minorHAnsi"/>
                <w:b/>
                <w:sz w:val="22"/>
                <w:szCs w:val="22"/>
              </w:rPr>
              <w:t>Public :</w:t>
            </w:r>
            <w:proofErr w:type="gramEnd"/>
            <w:r w:rsidRPr="00390EA4">
              <w:rPr>
                <w:rFonts w:cstheme="minorHAnsi"/>
                <w:b/>
                <w:sz w:val="22"/>
                <w:szCs w:val="22"/>
              </w:rPr>
              <w:t xml:space="preserve"> </w:t>
            </w:r>
          </w:p>
          <w:p w14:paraId="3F5D21E6" w14:textId="77777777" w:rsidR="003E4E1F" w:rsidRPr="00390EA4" w:rsidRDefault="003E4E1F" w:rsidP="00390EA4">
            <w:pPr>
              <w:pStyle w:val="liste1"/>
              <w:rPr>
                <w:rFonts w:asciiTheme="minorHAnsi" w:hAnsiTheme="minorHAnsi" w:cstheme="minorHAnsi"/>
                <w:color w:val="000000"/>
              </w:rPr>
            </w:pPr>
            <w:r w:rsidRPr="00750CA9">
              <w:rPr>
                <w:rFonts w:asciiTheme="minorHAnsi" w:hAnsiTheme="minorHAnsi"/>
                <w:color w:val="000000"/>
                <w:lang w:val="fr-FR"/>
              </w:rPr>
              <w:t>Appui au fonctionnement du Bureau du PNLS</w:t>
            </w:r>
          </w:p>
          <w:p w14:paraId="103B3DDA" w14:textId="4A781D31" w:rsidR="003E4E1F" w:rsidRPr="00390EA4" w:rsidRDefault="003E4E1F" w:rsidP="00390EA4">
            <w:pPr>
              <w:pStyle w:val="liste1"/>
              <w:rPr>
                <w:rFonts w:asciiTheme="minorHAnsi" w:hAnsiTheme="minorHAnsi" w:cstheme="minorHAnsi"/>
                <w:color w:val="000000"/>
              </w:rPr>
            </w:pPr>
            <w:r w:rsidRPr="00750CA9">
              <w:rPr>
                <w:rFonts w:asciiTheme="minorHAnsi" w:hAnsiTheme="minorHAnsi"/>
                <w:color w:val="000000"/>
                <w:lang w:val="fr-FR"/>
              </w:rPr>
              <w:t>Recrutement de personnel</w:t>
            </w:r>
            <w:r w:rsidR="00620CCF" w:rsidRPr="00750CA9">
              <w:rPr>
                <w:rFonts w:asciiTheme="minorHAnsi" w:hAnsiTheme="minorHAnsi"/>
                <w:color w:val="000000"/>
                <w:lang w:val="fr-FR"/>
              </w:rPr>
              <w:t xml:space="preserve"> au PNLS, assurer salaires et autres frais liés aux ressources humaines recrutées pour la subvention et a</w:t>
            </w:r>
            <w:r w:rsidRPr="00750CA9">
              <w:rPr>
                <w:rFonts w:asciiTheme="minorHAnsi" w:hAnsiTheme="minorHAnsi"/>
                <w:color w:val="000000"/>
                <w:lang w:val="fr-FR"/>
              </w:rPr>
              <w:t xml:space="preserve">ssurer les primes liées à la performance </w:t>
            </w:r>
          </w:p>
          <w:p w14:paraId="4BC099F4" w14:textId="77777777" w:rsidR="003E4E1F" w:rsidRPr="00390EA4" w:rsidRDefault="003E4E1F" w:rsidP="00390EA4">
            <w:pPr>
              <w:pStyle w:val="liste1"/>
              <w:rPr>
                <w:rFonts w:asciiTheme="minorHAnsi" w:hAnsiTheme="minorHAnsi" w:cstheme="minorHAnsi"/>
                <w:color w:val="000000"/>
              </w:rPr>
            </w:pPr>
            <w:r w:rsidRPr="00750CA9">
              <w:rPr>
                <w:rFonts w:asciiTheme="minorHAnsi" w:hAnsiTheme="minorHAnsi"/>
                <w:color w:val="000000"/>
                <w:lang w:val="fr-FR"/>
              </w:rPr>
              <w:t>Contribuer à la participation à des réunions et conférences et formations internationales pour le PNLS</w:t>
            </w:r>
          </w:p>
          <w:p w14:paraId="36DF039A" w14:textId="77777777" w:rsidR="003E4E1F" w:rsidRPr="00390EA4" w:rsidRDefault="003E4E1F" w:rsidP="00390EA4">
            <w:pPr>
              <w:pStyle w:val="liste1"/>
              <w:rPr>
                <w:rFonts w:asciiTheme="minorHAnsi" w:hAnsiTheme="minorHAnsi" w:cstheme="minorHAnsi"/>
                <w:color w:val="000000"/>
              </w:rPr>
            </w:pPr>
            <w:r w:rsidRPr="00750CA9">
              <w:rPr>
                <w:rFonts w:asciiTheme="minorHAnsi" w:hAnsiTheme="minorHAnsi"/>
                <w:color w:val="000000"/>
                <w:lang w:val="fr-FR"/>
              </w:rPr>
              <w:t>Organiser une mission annuelle d'inventaire des immobilisations acquises sur le FM</w:t>
            </w:r>
            <w:r w:rsidRPr="00390EA4">
              <w:rPr>
                <w:rFonts w:asciiTheme="minorHAnsi" w:hAnsiTheme="minorHAnsi" w:cstheme="minorHAnsi"/>
              </w:rPr>
              <w:t xml:space="preserve"> </w:t>
            </w:r>
            <w:r w:rsidRPr="00390EA4">
              <w:rPr>
                <w:rFonts w:asciiTheme="minorHAnsi" w:hAnsiTheme="minorHAnsi" w:cstheme="minorHAnsi"/>
                <w:color w:val="000000"/>
              </w:rPr>
              <w:t>(</w:t>
            </w:r>
            <w:proofErr w:type="spellStart"/>
            <w:r w:rsidRPr="00390EA4">
              <w:rPr>
                <w:rFonts w:asciiTheme="minorHAnsi" w:hAnsiTheme="minorHAnsi" w:cstheme="minorHAnsi"/>
                <w:color w:val="000000"/>
              </w:rPr>
              <w:t>coût</w:t>
            </w:r>
            <w:proofErr w:type="spellEnd"/>
            <w:r w:rsidRPr="00390EA4">
              <w:rPr>
                <w:rFonts w:asciiTheme="minorHAnsi" w:hAnsiTheme="minorHAnsi" w:cstheme="minorHAnsi"/>
                <w:color w:val="000000"/>
              </w:rPr>
              <w:t xml:space="preserve"> </w:t>
            </w:r>
            <w:proofErr w:type="spellStart"/>
            <w:r w:rsidRPr="00390EA4">
              <w:rPr>
                <w:rFonts w:asciiTheme="minorHAnsi" w:hAnsiTheme="minorHAnsi" w:cstheme="minorHAnsi"/>
                <w:color w:val="000000"/>
              </w:rPr>
              <w:t>partagé</w:t>
            </w:r>
            <w:proofErr w:type="spellEnd"/>
            <w:r w:rsidRPr="00390EA4">
              <w:rPr>
                <w:rFonts w:asciiTheme="minorHAnsi" w:hAnsiTheme="minorHAnsi" w:cstheme="minorHAnsi"/>
                <w:color w:val="000000"/>
              </w:rPr>
              <w:t xml:space="preserve"> PNLT et </w:t>
            </w:r>
            <w:r w:rsidRPr="00750CA9">
              <w:rPr>
                <w:rFonts w:asciiTheme="minorHAnsi" w:hAnsiTheme="minorHAnsi"/>
                <w:color w:val="000000"/>
                <w:lang w:val="fr-FR"/>
              </w:rPr>
              <w:t>PNLP)</w:t>
            </w:r>
          </w:p>
          <w:p w14:paraId="712E87BE" w14:textId="47BB9E7D" w:rsidR="00620CCF" w:rsidRPr="00390EA4" w:rsidRDefault="003E4E1F" w:rsidP="00620CCF">
            <w:pPr>
              <w:pStyle w:val="liste1"/>
              <w:rPr>
                <w:rFonts w:asciiTheme="minorHAnsi" w:hAnsiTheme="minorHAnsi" w:cstheme="minorHAnsi"/>
                <w:color w:val="000000"/>
              </w:rPr>
            </w:pPr>
            <w:r w:rsidRPr="00750CA9">
              <w:rPr>
                <w:rFonts w:asciiTheme="minorHAnsi" w:hAnsiTheme="minorHAnsi"/>
                <w:color w:val="000000"/>
                <w:lang w:val="fr-FR"/>
              </w:rPr>
              <w:t>Acquérir du matériel roulant et informatique</w:t>
            </w:r>
            <w:r w:rsidR="00620CCF" w:rsidRPr="00750CA9">
              <w:rPr>
                <w:rFonts w:asciiTheme="minorHAnsi" w:hAnsiTheme="minorHAnsi"/>
                <w:color w:val="000000"/>
                <w:lang w:val="fr-FR"/>
              </w:rPr>
              <w:t xml:space="preserve"> et en assurer la maintenance ; assurer maintenance et assistance du logiciel TOMPRO</w:t>
            </w:r>
          </w:p>
          <w:p w14:paraId="62589E4F" w14:textId="77777777" w:rsidR="00620CCF" w:rsidRPr="00390EA4" w:rsidRDefault="00620CCF" w:rsidP="00620CCF">
            <w:pPr>
              <w:pStyle w:val="liste1"/>
              <w:rPr>
                <w:rFonts w:asciiTheme="minorHAnsi" w:hAnsiTheme="minorHAnsi" w:cstheme="minorHAnsi"/>
                <w:color w:val="000000"/>
              </w:rPr>
            </w:pPr>
            <w:proofErr w:type="spellStart"/>
            <w:r w:rsidRPr="00390EA4">
              <w:rPr>
                <w:rFonts w:asciiTheme="minorHAnsi" w:hAnsiTheme="minorHAnsi" w:cstheme="minorHAnsi"/>
                <w:color w:val="000000"/>
              </w:rPr>
              <w:t>Réaliser</w:t>
            </w:r>
            <w:proofErr w:type="spellEnd"/>
            <w:r w:rsidRPr="00390EA4">
              <w:rPr>
                <w:rFonts w:asciiTheme="minorHAnsi" w:hAnsiTheme="minorHAnsi" w:cstheme="minorHAnsi"/>
                <w:color w:val="000000"/>
              </w:rPr>
              <w:t xml:space="preserve"> </w:t>
            </w:r>
            <w:proofErr w:type="spellStart"/>
            <w:r w:rsidRPr="00390EA4">
              <w:rPr>
                <w:rFonts w:asciiTheme="minorHAnsi" w:hAnsiTheme="minorHAnsi" w:cstheme="minorHAnsi"/>
                <w:color w:val="000000"/>
              </w:rPr>
              <w:t>l'audit</w:t>
            </w:r>
            <w:proofErr w:type="spellEnd"/>
            <w:r w:rsidRPr="00390EA4">
              <w:rPr>
                <w:rFonts w:asciiTheme="minorHAnsi" w:hAnsiTheme="minorHAnsi" w:cstheme="minorHAnsi"/>
                <w:color w:val="000000"/>
              </w:rPr>
              <w:t xml:space="preserve"> financier </w:t>
            </w:r>
            <w:proofErr w:type="spellStart"/>
            <w:r w:rsidRPr="00390EA4">
              <w:rPr>
                <w:rFonts w:asciiTheme="minorHAnsi" w:hAnsiTheme="minorHAnsi" w:cstheme="minorHAnsi"/>
                <w:color w:val="000000"/>
              </w:rPr>
              <w:t>annuel</w:t>
            </w:r>
            <w:proofErr w:type="spellEnd"/>
            <w:r w:rsidRPr="00390EA4">
              <w:rPr>
                <w:rFonts w:asciiTheme="minorHAnsi" w:hAnsiTheme="minorHAnsi" w:cstheme="minorHAnsi"/>
                <w:color w:val="000000"/>
              </w:rPr>
              <w:t xml:space="preserve"> du PR</w:t>
            </w:r>
            <w:r w:rsidRPr="00750CA9">
              <w:rPr>
                <w:rFonts w:asciiTheme="minorHAnsi" w:hAnsiTheme="minorHAnsi"/>
                <w:color w:val="000000"/>
                <w:lang w:val="fr-FR"/>
              </w:rPr>
              <w:t xml:space="preserve"> PNLS (coût partagé PNLT et PNLP)</w:t>
            </w:r>
          </w:p>
          <w:p w14:paraId="145A5A7C" w14:textId="77777777" w:rsidR="00DF12D0" w:rsidRPr="00390EA4" w:rsidRDefault="00DF12D0" w:rsidP="00DF12D0">
            <w:pPr>
              <w:rPr>
                <w:rFonts w:eastAsia="Times New Roman" w:cstheme="minorHAnsi"/>
                <w:sz w:val="22"/>
                <w:szCs w:val="22"/>
                <w:lang w:eastAsia="fr-FR"/>
              </w:rPr>
            </w:pPr>
            <w:r w:rsidRPr="00390EA4">
              <w:rPr>
                <w:rFonts w:eastAsia="Times New Roman" w:cstheme="minorHAnsi"/>
                <w:b/>
                <w:bCs/>
                <w:sz w:val="22"/>
                <w:szCs w:val="22"/>
                <w:lang w:eastAsia="fr-FR"/>
              </w:rPr>
              <w:t xml:space="preserve">PR </w:t>
            </w:r>
            <w:proofErr w:type="gramStart"/>
            <w:r w:rsidRPr="00390EA4">
              <w:rPr>
                <w:rFonts w:eastAsia="Times New Roman" w:cstheme="minorHAnsi"/>
                <w:b/>
                <w:bCs/>
                <w:sz w:val="22"/>
                <w:szCs w:val="22"/>
                <w:lang w:eastAsia="fr-FR"/>
              </w:rPr>
              <w:t>Communautaire :</w:t>
            </w:r>
            <w:proofErr w:type="gramEnd"/>
          </w:p>
          <w:p w14:paraId="06F647B9" w14:textId="340B75E6" w:rsidR="00281B6C" w:rsidRPr="00390EA4" w:rsidRDefault="00281B6C" w:rsidP="00390EA4">
            <w:pPr>
              <w:pStyle w:val="liste1"/>
              <w:rPr>
                <w:rFonts w:asciiTheme="minorHAnsi" w:hAnsiTheme="minorHAnsi" w:cstheme="minorHAnsi"/>
                <w:i/>
              </w:rPr>
            </w:pPr>
            <w:r w:rsidRPr="00750CA9">
              <w:rPr>
                <w:rFonts w:asciiTheme="minorHAnsi" w:hAnsiTheme="minorHAnsi"/>
                <w:lang w:val="fr-FR"/>
              </w:rPr>
              <w:t>Frais de gestion du PR</w:t>
            </w:r>
            <w:r w:rsidR="00620CCF" w:rsidRPr="00750CA9">
              <w:rPr>
                <w:rFonts w:asciiTheme="minorHAnsi" w:hAnsiTheme="minorHAnsi"/>
                <w:lang w:val="fr-FR"/>
              </w:rPr>
              <w:t xml:space="preserve"> et des</w:t>
            </w:r>
            <w:r w:rsidRPr="00750CA9">
              <w:rPr>
                <w:rFonts w:asciiTheme="minorHAnsi" w:hAnsiTheme="minorHAnsi"/>
                <w:lang w:val="fr-FR"/>
              </w:rPr>
              <w:t xml:space="preserve"> SR/PS/SSR</w:t>
            </w:r>
          </w:p>
          <w:p w14:paraId="086724B8" w14:textId="1E422369" w:rsidR="00620CCF" w:rsidRPr="00390EA4" w:rsidRDefault="00281B6C" w:rsidP="00620CCF">
            <w:pPr>
              <w:pStyle w:val="liste1"/>
              <w:rPr>
                <w:rFonts w:asciiTheme="minorHAnsi" w:hAnsiTheme="minorHAnsi" w:cstheme="minorHAnsi"/>
                <w:i/>
              </w:rPr>
            </w:pPr>
            <w:r w:rsidRPr="00750CA9">
              <w:rPr>
                <w:rFonts w:asciiTheme="minorHAnsi" w:hAnsiTheme="minorHAnsi"/>
                <w:lang w:val="fr-FR"/>
              </w:rPr>
              <w:t xml:space="preserve">Assurer les Indemnités de licenciement du personnel dédié au programme VIH des SR </w:t>
            </w:r>
            <w:r w:rsidR="00620CCF" w:rsidRPr="00750CA9">
              <w:rPr>
                <w:rFonts w:asciiTheme="minorHAnsi" w:hAnsiTheme="minorHAnsi"/>
                <w:lang w:val="fr-FR"/>
              </w:rPr>
              <w:t xml:space="preserve">et les indemnités de fin contrat du PR Communautaire pour motif de fin de la subvention déc. 2023  </w:t>
            </w:r>
          </w:p>
          <w:p w14:paraId="3A09B035" w14:textId="77777777" w:rsidR="00620CCF" w:rsidRPr="00390EA4" w:rsidRDefault="00620CCF" w:rsidP="00620CCF">
            <w:pPr>
              <w:pStyle w:val="liste1"/>
              <w:rPr>
                <w:rFonts w:asciiTheme="minorHAnsi" w:hAnsiTheme="minorHAnsi" w:cstheme="minorHAnsi"/>
                <w:i/>
              </w:rPr>
            </w:pPr>
            <w:r w:rsidRPr="00750CA9">
              <w:rPr>
                <w:rFonts w:asciiTheme="minorHAnsi" w:hAnsiTheme="minorHAnsi"/>
                <w:lang w:val="fr-FR"/>
              </w:rPr>
              <w:t>Apporter un appui au fonctionnement du Bureau du PR Alliance CI (frais fixes, assurance maladie)</w:t>
            </w:r>
          </w:p>
          <w:p w14:paraId="3E7DFBB5" w14:textId="60BD07AA" w:rsidR="00281B6C" w:rsidRPr="00390EA4" w:rsidRDefault="00281B6C" w:rsidP="00390EA4">
            <w:pPr>
              <w:pStyle w:val="liste1"/>
              <w:rPr>
                <w:rFonts w:asciiTheme="minorHAnsi" w:hAnsiTheme="minorHAnsi" w:cstheme="minorHAnsi"/>
                <w:i/>
              </w:rPr>
            </w:pPr>
            <w:r w:rsidRPr="00750CA9">
              <w:rPr>
                <w:rFonts w:asciiTheme="minorHAnsi" w:hAnsiTheme="minorHAnsi"/>
                <w:lang w:val="fr-FR"/>
              </w:rPr>
              <w:lastRenderedPageBreak/>
              <w:t>Apporter un appui au fonctionnement du SR/PS (assurance maladie, véhicules et motos)</w:t>
            </w:r>
            <w:r w:rsidR="00620CCF" w:rsidRPr="00750CA9">
              <w:rPr>
                <w:rFonts w:asciiTheme="minorHAnsi" w:hAnsiTheme="minorHAnsi"/>
                <w:lang w:val="fr-FR"/>
              </w:rPr>
              <w:t xml:space="preserve"> et au fonctionnement des SSR</w:t>
            </w:r>
          </w:p>
          <w:p w14:paraId="403F9C3C" w14:textId="42804BD4" w:rsidR="00281B6C" w:rsidRPr="00390EA4" w:rsidRDefault="00281B6C" w:rsidP="00390EA4">
            <w:pPr>
              <w:pStyle w:val="liste1"/>
              <w:rPr>
                <w:rFonts w:asciiTheme="minorHAnsi" w:hAnsiTheme="minorHAnsi" w:cstheme="minorHAnsi"/>
                <w:i/>
              </w:rPr>
            </w:pPr>
            <w:r w:rsidRPr="00750CA9">
              <w:rPr>
                <w:rFonts w:asciiTheme="minorHAnsi" w:hAnsiTheme="minorHAnsi"/>
                <w:lang w:val="fr-FR"/>
              </w:rPr>
              <w:t xml:space="preserve">Assurer le </w:t>
            </w:r>
            <w:r w:rsidR="00620CCF" w:rsidRPr="00750CA9">
              <w:rPr>
                <w:rFonts w:asciiTheme="minorHAnsi" w:hAnsiTheme="minorHAnsi"/>
                <w:lang w:val="fr-FR"/>
              </w:rPr>
              <w:t>salaire des personnels du PR, des SR/PS et</w:t>
            </w:r>
            <w:r w:rsidRPr="00750CA9">
              <w:rPr>
                <w:rFonts w:asciiTheme="minorHAnsi" w:hAnsiTheme="minorHAnsi"/>
                <w:lang w:val="fr-FR"/>
              </w:rPr>
              <w:t xml:space="preserve"> des SSR</w:t>
            </w:r>
            <w:r w:rsidR="00620CCF" w:rsidRPr="00750CA9">
              <w:rPr>
                <w:rFonts w:asciiTheme="minorHAnsi" w:hAnsiTheme="minorHAnsi"/>
                <w:lang w:val="fr-FR"/>
              </w:rPr>
              <w:t xml:space="preserve">, </w:t>
            </w:r>
          </w:p>
          <w:p w14:paraId="63598848" w14:textId="77777777" w:rsidR="00281B6C" w:rsidRPr="00390EA4" w:rsidRDefault="00281B6C" w:rsidP="00390EA4">
            <w:pPr>
              <w:pStyle w:val="liste1"/>
              <w:rPr>
                <w:rFonts w:asciiTheme="minorHAnsi" w:hAnsiTheme="minorHAnsi" w:cstheme="minorHAnsi"/>
                <w:i/>
              </w:rPr>
            </w:pPr>
            <w:r w:rsidRPr="00750CA9">
              <w:rPr>
                <w:rFonts w:asciiTheme="minorHAnsi" w:hAnsiTheme="minorHAnsi"/>
                <w:lang w:val="fr-FR"/>
              </w:rPr>
              <w:t>Assurer les primes de motivation des ASC-CC, délégués régionaux, et parajuristes</w:t>
            </w:r>
          </w:p>
          <w:p w14:paraId="64098EF0" w14:textId="77777777" w:rsidR="00281B6C" w:rsidRPr="00390EA4" w:rsidRDefault="00281B6C" w:rsidP="00390EA4">
            <w:pPr>
              <w:pStyle w:val="liste1"/>
              <w:rPr>
                <w:rFonts w:asciiTheme="minorHAnsi" w:hAnsiTheme="minorHAnsi" w:cstheme="minorHAnsi"/>
                <w:i/>
              </w:rPr>
            </w:pPr>
            <w:r w:rsidRPr="00750CA9">
              <w:rPr>
                <w:rFonts w:asciiTheme="minorHAnsi" w:hAnsiTheme="minorHAnsi"/>
                <w:lang w:val="fr-FR"/>
              </w:rPr>
              <w:t>Acquérir du matériel (véhicules, motos)</w:t>
            </w:r>
          </w:p>
          <w:p w14:paraId="0A75B96D" w14:textId="28F1D5A2" w:rsidR="00281B6C" w:rsidRPr="00390EA4" w:rsidRDefault="00620CCF" w:rsidP="00390EA4">
            <w:pPr>
              <w:pStyle w:val="liste1"/>
              <w:rPr>
                <w:rFonts w:asciiTheme="minorHAnsi" w:hAnsiTheme="minorHAnsi" w:cstheme="minorHAnsi"/>
                <w:i/>
              </w:rPr>
            </w:pPr>
            <w:r w:rsidRPr="00750CA9">
              <w:rPr>
                <w:rFonts w:asciiTheme="minorHAnsi" w:hAnsiTheme="minorHAnsi"/>
                <w:lang w:val="fr-FR"/>
              </w:rPr>
              <w:t>Acquérir du matériel informatique et a</w:t>
            </w:r>
            <w:r w:rsidR="00281B6C" w:rsidRPr="00750CA9">
              <w:rPr>
                <w:rFonts w:asciiTheme="minorHAnsi" w:hAnsiTheme="minorHAnsi"/>
                <w:lang w:val="fr-FR"/>
              </w:rPr>
              <w:t>ssurer la maintenance du matériel informatique</w:t>
            </w:r>
          </w:p>
          <w:p w14:paraId="1B0746A7" w14:textId="77777777" w:rsidR="00620CCF" w:rsidRPr="00390EA4" w:rsidRDefault="00620CCF" w:rsidP="00620CCF">
            <w:pPr>
              <w:pStyle w:val="liste1"/>
              <w:rPr>
                <w:rFonts w:asciiTheme="minorHAnsi" w:hAnsiTheme="minorHAnsi" w:cstheme="minorHAnsi"/>
                <w:i/>
              </w:rPr>
            </w:pPr>
            <w:r w:rsidRPr="00750CA9">
              <w:rPr>
                <w:rFonts w:asciiTheme="minorHAnsi" w:hAnsiTheme="minorHAnsi"/>
                <w:lang w:val="fr-FR"/>
              </w:rPr>
              <w:t xml:space="preserve">Organiser des sessions d'orientation des Responsables de suivi évaluation des SR et SSR, des Chargés de programme des SR et SSR, et sur la gestion financière/de subvention des SSR et SR. </w:t>
            </w:r>
          </w:p>
          <w:p w14:paraId="1C07DD2B" w14:textId="44A7358F" w:rsidR="00281B6C" w:rsidRPr="00390EA4" w:rsidRDefault="00620CCF" w:rsidP="00390EA4">
            <w:pPr>
              <w:pStyle w:val="liste1"/>
              <w:rPr>
                <w:i/>
              </w:rPr>
            </w:pPr>
            <w:r w:rsidRPr="00750CA9">
              <w:rPr>
                <w:rFonts w:asciiTheme="minorHAnsi" w:hAnsiTheme="minorHAnsi"/>
                <w:lang w:val="fr-FR"/>
              </w:rPr>
              <w:t>Réaliser un Audit financier annuel du PR et des SR et réaliser une évaluation externe finale du programme VIH communautaire</w:t>
            </w:r>
          </w:p>
        </w:tc>
      </w:tr>
      <w:tr w:rsidR="00817208" w:rsidRPr="0037522B" w14:paraId="5D6C0BAC" w14:textId="77777777" w:rsidTr="007A0F0B">
        <w:trPr>
          <w:trHeight w:val="288"/>
        </w:trPr>
        <w:tc>
          <w:tcPr>
            <w:tcW w:w="1560" w:type="dxa"/>
            <w:shd w:val="clear" w:color="auto" w:fill="F2F2F2"/>
            <w:vAlign w:val="center"/>
          </w:tcPr>
          <w:p w14:paraId="7CD29B80" w14:textId="6C69CE70" w:rsidR="00817208" w:rsidRPr="007F7A64" w:rsidRDefault="00817208" w:rsidP="00E80CEF">
            <w:pPr>
              <w:spacing w:after="0"/>
              <w:rPr>
                <w:b/>
              </w:rPr>
            </w:pPr>
            <w:r>
              <w:rPr>
                <w:b/>
                <w:lang w:bidi="fr-FR"/>
              </w:rPr>
              <w:lastRenderedPageBreak/>
              <w:t xml:space="preserve">Populations </w:t>
            </w:r>
            <w:proofErr w:type="spellStart"/>
            <w:r>
              <w:rPr>
                <w:b/>
                <w:lang w:bidi="fr-FR"/>
              </w:rPr>
              <w:t>prioritaires</w:t>
            </w:r>
            <w:proofErr w:type="spellEnd"/>
          </w:p>
        </w:tc>
        <w:tc>
          <w:tcPr>
            <w:tcW w:w="9240" w:type="dxa"/>
          </w:tcPr>
          <w:p w14:paraId="36A47011" w14:textId="5B1B909F" w:rsidR="00817208" w:rsidRPr="00390EA4" w:rsidRDefault="00817208" w:rsidP="00080EE0">
            <w:pPr>
              <w:pStyle w:val="Texteformulaire"/>
            </w:pPr>
            <w:r w:rsidRPr="00390EA4">
              <w:t xml:space="preserve">Les agents des </w:t>
            </w:r>
            <w:proofErr w:type="spellStart"/>
            <w:r w:rsidRPr="00390EA4">
              <w:t>Programmes</w:t>
            </w:r>
            <w:proofErr w:type="spellEnd"/>
            <w:r w:rsidRPr="00390EA4">
              <w:t xml:space="preserve"> à </w:t>
            </w:r>
            <w:proofErr w:type="spellStart"/>
            <w:r w:rsidRPr="00390EA4">
              <w:t>tous</w:t>
            </w:r>
            <w:proofErr w:type="spellEnd"/>
            <w:r w:rsidRPr="00390EA4">
              <w:t xml:space="preserve"> les </w:t>
            </w:r>
            <w:proofErr w:type="spellStart"/>
            <w:r w:rsidRPr="00390EA4">
              <w:t>niveaux</w:t>
            </w:r>
            <w:proofErr w:type="spellEnd"/>
            <w:r w:rsidRPr="00390EA4">
              <w:t xml:space="preserve"> </w:t>
            </w:r>
            <w:proofErr w:type="spellStart"/>
            <w:r w:rsidRPr="00390EA4">
              <w:t>ainsi</w:t>
            </w:r>
            <w:proofErr w:type="spellEnd"/>
            <w:r w:rsidRPr="00390EA4">
              <w:t xml:space="preserve"> que les </w:t>
            </w:r>
            <w:proofErr w:type="spellStart"/>
            <w:r w:rsidRPr="00390EA4">
              <w:t>récipiendaires</w:t>
            </w:r>
            <w:proofErr w:type="spellEnd"/>
            <w:r w:rsidRPr="00390EA4">
              <w:t xml:space="preserve"> </w:t>
            </w:r>
            <w:proofErr w:type="spellStart"/>
            <w:r w:rsidRPr="00390EA4">
              <w:t>principaux</w:t>
            </w:r>
            <w:proofErr w:type="spellEnd"/>
            <w:r w:rsidRPr="00390EA4">
              <w:t xml:space="preserve"> et les sous-</w:t>
            </w:r>
            <w:proofErr w:type="spellStart"/>
            <w:r w:rsidRPr="00390EA4">
              <w:t>récipiendaires</w:t>
            </w:r>
            <w:proofErr w:type="spellEnd"/>
            <w:r w:rsidRPr="00390EA4">
              <w:t xml:space="preserve"> de la subvention du FM.</w:t>
            </w:r>
          </w:p>
        </w:tc>
      </w:tr>
      <w:tr w:rsidR="00817208" w:rsidRPr="0037522B" w14:paraId="28A58DB3" w14:textId="77777777" w:rsidTr="007A0F0B">
        <w:trPr>
          <w:trHeight w:val="288"/>
        </w:trPr>
        <w:tc>
          <w:tcPr>
            <w:tcW w:w="1560" w:type="dxa"/>
            <w:shd w:val="clear" w:color="auto" w:fill="F2F2F2"/>
            <w:vAlign w:val="center"/>
          </w:tcPr>
          <w:p w14:paraId="1508BAFA" w14:textId="77777777" w:rsidR="00817208" w:rsidRDefault="00817208" w:rsidP="00E80CEF">
            <w:pPr>
              <w:spacing w:after="0"/>
              <w:rPr>
                <w:b/>
              </w:rPr>
            </w:pPr>
            <w:r>
              <w:rPr>
                <w:b/>
                <w:lang w:bidi="fr-FR"/>
              </w:rPr>
              <w:t xml:space="preserve">Obstacles et </w:t>
            </w:r>
            <w:proofErr w:type="spellStart"/>
            <w:r>
              <w:rPr>
                <w:b/>
                <w:lang w:bidi="fr-FR"/>
              </w:rPr>
              <w:t>inégalités</w:t>
            </w:r>
            <w:proofErr w:type="spellEnd"/>
          </w:p>
        </w:tc>
        <w:tc>
          <w:tcPr>
            <w:tcW w:w="9240" w:type="dxa"/>
          </w:tcPr>
          <w:p w14:paraId="4D38073D" w14:textId="77777777" w:rsidR="00817208" w:rsidRPr="00190D61" w:rsidRDefault="00817208" w:rsidP="00DF6816">
            <w:pPr>
              <w:pStyle w:val="liste1"/>
              <w:rPr>
                <w:lang w:eastAsia="fr-FR"/>
              </w:rPr>
            </w:pPr>
            <w:proofErr w:type="spellStart"/>
            <w:r w:rsidRPr="00190D61">
              <w:rPr>
                <w:lang w:eastAsia="fr-FR"/>
              </w:rPr>
              <w:t>Insuffisance</w:t>
            </w:r>
            <w:proofErr w:type="spellEnd"/>
            <w:r w:rsidRPr="00190D61">
              <w:rPr>
                <w:lang w:eastAsia="fr-FR"/>
              </w:rPr>
              <w:t xml:space="preserve"> de </w:t>
            </w:r>
            <w:proofErr w:type="spellStart"/>
            <w:r w:rsidRPr="00190D61">
              <w:rPr>
                <w:lang w:eastAsia="fr-FR"/>
              </w:rPr>
              <w:t>matériels</w:t>
            </w:r>
            <w:proofErr w:type="spellEnd"/>
            <w:r w:rsidRPr="00190D61">
              <w:rPr>
                <w:lang w:eastAsia="fr-FR"/>
              </w:rPr>
              <w:t xml:space="preserve"> </w:t>
            </w:r>
            <w:proofErr w:type="spellStart"/>
            <w:r w:rsidRPr="00190D61">
              <w:rPr>
                <w:lang w:eastAsia="fr-FR"/>
              </w:rPr>
              <w:t>roulants</w:t>
            </w:r>
            <w:proofErr w:type="spellEnd"/>
            <w:r w:rsidRPr="00190D61">
              <w:rPr>
                <w:lang w:eastAsia="fr-FR"/>
              </w:rPr>
              <w:t>.</w:t>
            </w:r>
          </w:p>
          <w:p w14:paraId="797A8699" w14:textId="738C2835" w:rsidR="00817208" w:rsidRPr="00750CA9" w:rsidRDefault="00DF6816" w:rsidP="00DF6816">
            <w:pPr>
              <w:pStyle w:val="liste1"/>
              <w:rPr>
                <w:lang w:val="fr-FR"/>
              </w:rPr>
            </w:pPr>
            <w:r w:rsidRPr="00750CA9">
              <w:rPr>
                <w:lang w:val="fr-FR"/>
              </w:rPr>
              <w:t>N</w:t>
            </w:r>
            <w:r w:rsidR="00817208" w:rsidRPr="00750CA9">
              <w:rPr>
                <w:lang w:val="fr-FR"/>
              </w:rPr>
              <w:t>on fonctionnalité des véhicules et matériels roulants.</w:t>
            </w:r>
          </w:p>
          <w:p w14:paraId="6C8A9ACF" w14:textId="77777777" w:rsidR="00817208" w:rsidRPr="00190D61" w:rsidRDefault="00817208" w:rsidP="00DF6816">
            <w:pPr>
              <w:pStyle w:val="liste1"/>
              <w:rPr>
                <w:lang w:eastAsia="fr-FR"/>
              </w:rPr>
            </w:pPr>
            <w:proofErr w:type="spellStart"/>
            <w:r w:rsidRPr="00190D61">
              <w:rPr>
                <w:lang w:eastAsia="fr-FR"/>
              </w:rPr>
              <w:t>Insuffisance</w:t>
            </w:r>
            <w:proofErr w:type="spellEnd"/>
            <w:r w:rsidRPr="00190D61">
              <w:rPr>
                <w:lang w:eastAsia="fr-FR"/>
              </w:rPr>
              <w:t xml:space="preserve"> de </w:t>
            </w:r>
            <w:proofErr w:type="spellStart"/>
            <w:r w:rsidRPr="00190D61">
              <w:rPr>
                <w:lang w:eastAsia="fr-FR"/>
              </w:rPr>
              <w:t>ressources</w:t>
            </w:r>
            <w:proofErr w:type="spellEnd"/>
            <w:r w:rsidRPr="00190D61">
              <w:rPr>
                <w:lang w:eastAsia="fr-FR"/>
              </w:rPr>
              <w:t xml:space="preserve"> </w:t>
            </w:r>
            <w:proofErr w:type="spellStart"/>
            <w:r w:rsidRPr="00190D61">
              <w:rPr>
                <w:lang w:eastAsia="fr-FR"/>
              </w:rPr>
              <w:t>humaines</w:t>
            </w:r>
            <w:proofErr w:type="spellEnd"/>
            <w:r w:rsidRPr="00190D61">
              <w:rPr>
                <w:lang w:eastAsia="fr-FR"/>
              </w:rPr>
              <w:t>.</w:t>
            </w:r>
          </w:p>
          <w:p w14:paraId="1C61E186" w14:textId="77777777" w:rsidR="00817208" w:rsidRPr="00750CA9" w:rsidRDefault="00817208" w:rsidP="00DF6816">
            <w:pPr>
              <w:pStyle w:val="liste1"/>
              <w:rPr>
                <w:lang w:val="fr-FR"/>
              </w:rPr>
            </w:pPr>
            <w:r w:rsidRPr="00750CA9">
              <w:rPr>
                <w:lang w:val="fr-FR"/>
              </w:rPr>
              <w:t xml:space="preserve">Lenteur dans le traitement des marchés liée à la </w:t>
            </w:r>
            <w:proofErr w:type="spellStart"/>
            <w:r w:rsidRPr="00750CA9">
              <w:rPr>
                <w:lang w:val="fr-FR"/>
              </w:rPr>
              <w:t>complexté</w:t>
            </w:r>
            <w:proofErr w:type="spellEnd"/>
            <w:r w:rsidRPr="00750CA9">
              <w:rPr>
                <w:lang w:val="fr-FR"/>
              </w:rPr>
              <w:t xml:space="preserve"> du manuel de procédures.</w:t>
            </w:r>
          </w:p>
          <w:p w14:paraId="7215A1ED" w14:textId="77777777" w:rsidR="00817208" w:rsidRPr="00190D61" w:rsidRDefault="00817208" w:rsidP="00DF6816">
            <w:pPr>
              <w:pStyle w:val="liste1"/>
              <w:rPr>
                <w:lang w:eastAsia="fr-FR"/>
              </w:rPr>
            </w:pPr>
            <w:proofErr w:type="spellStart"/>
            <w:r w:rsidRPr="00190D61">
              <w:rPr>
                <w:lang w:eastAsia="fr-FR"/>
              </w:rPr>
              <w:t>Mesures</w:t>
            </w:r>
            <w:proofErr w:type="spellEnd"/>
            <w:r w:rsidRPr="00190D61">
              <w:rPr>
                <w:lang w:eastAsia="fr-FR"/>
              </w:rPr>
              <w:t xml:space="preserve"> correctrices</w:t>
            </w:r>
          </w:p>
          <w:p w14:paraId="42F1EF8B" w14:textId="62EF690C" w:rsidR="00817208" w:rsidRPr="00750CA9" w:rsidRDefault="00817208" w:rsidP="00DF6816">
            <w:pPr>
              <w:pStyle w:val="liste1"/>
              <w:rPr>
                <w:lang w:val="fr-FR"/>
              </w:rPr>
            </w:pPr>
            <w:proofErr w:type="spellStart"/>
            <w:r w:rsidRPr="00750CA9">
              <w:rPr>
                <w:lang w:val="fr-FR"/>
              </w:rPr>
              <w:t>Reviser</w:t>
            </w:r>
            <w:proofErr w:type="spellEnd"/>
            <w:r w:rsidRPr="00750CA9">
              <w:rPr>
                <w:lang w:val="fr-FR"/>
              </w:rPr>
              <w:t xml:space="preserve"> et simplifier le manuel de procédures pour l’adapter à un contexte de gestion de programme.</w:t>
            </w:r>
          </w:p>
          <w:p w14:paraId="0AF9B51B" w14:textId="567F7772" w:rsidR="00817208" w:rsidRPr="00750CA9" w:rsidRDefault="00817208" w:rsidP="00DF6816">
            <w:pPr>
              <w:pStyle w:val="liste1"/>
              <w:rPr>
                <w:lang w:val="fr-FR"/>
              </w:rPr>
            </w:pPr>
            <w:r w:rsidRPr="00750CA9">
              <w:rPr>
                <w:lang w:val="fr-FR"/>
              </w:rPr>
              <w:t xml:space="preserve">Mettre en place des mesures de </w:t>
            </w:r>
            <w:proofErr w:type="spellStart"/>
            <w:r w:rsidRPr="00750CA9">
              <w:rPr>
                <w:lang w:val="fr-FR"/>
              </w:rPr>
              <w:t>retention</w:t>
            </w:r>
            <w:proofErr w:type="spellEnd"/>
            <w:r w:rsidRPr="00750CA9">
              <w:rPr>
                <w:lang w:val="fr-FR"/>
              </w:rPr>
              <w:t xml:space="preserve"> du personnel.</w:t>
            </w:r>
          </w:p>
        </w:tc>
      </w:tr>
      <w:tr w:rsidR="00813B03" w:rsidRPr="0037522B" w14:paraId="6428D952" w14:textId="77777777" w:rsidTr="007A0F0B">
        <w:trPr>
          <w:trHeight w:val="288"/>
        </w:trPr>
        <w:tc>
          <w:tcPr>
            <w:tcW w:w="1560" w:type="dxa"/>
            <w:shd w:val="clear" w:color="auto" w:fill="F2F2F2"/>
            <w:vAlign w:val="center"/>
          </w:tcPr>
          <w:p w14:paraId="7239CB0A" w14:textId="77777777" w:rsidR="00813B03" w:rsidRPr="007F7A64" w:rsidRDefault="00813B03" w:rsidP="00E80CEF">
            <w:pPr>
              <w:spacing w:after="0"/>
              <w:rPr>
                <w:b/>
              </w:rPr>
            </w:pPr>
            <w:r>
              <w:rPr>
                <w:b/>
                <w:lang w:bidi="fr-FR"/>
              </w:rPr>
              <w:t>Justification</w:t>
            </w:r>
            <w:r>
              <w:rPr>
                <w:b/>
                <w:lang w:bidi="fr-FR"/>
              </w:rPr>
              <w:tab/>
            </w:r>
          </w:p>
        </w:tc>
        <w:tc>
          <w:tcPr>
            <w:tcW w:w="9240" w:type="dxa"/>
          </w:tcPr>
          <w:p w14:paraId="2E2F359F" w14:textId="72203D03" w:rsidR="00813B03" w:rsidRPr="00390EA4" w:rsidRDefault="00813B03" w:rsidP="00080EE0">
            <w:pPr>
              <w:pStyle w:val="Texteformulaire"/>
            </w:pPr>
            <w:r w:rsidRPr="00390EA4">
              <w:rPr>
                <w:lang w:eastAsia="fr-FR"/>
              </w:rPr>
              <w:t>La mise en œuvre des interventions de coordination et de gestion de la subvention permettra d’améliorer la performance du programme de lutte contre les IST/VIH/sida</w:t>
            </w:r>
          </w:p>
        </w:tc>
      </w:tr>
      <w:tr w:rsidR="00813B03" w:rsidRPr="0037522B" w14:paraId="7DA73B05" w14:textId="77777777" w:rsidTr="007A0F0B">
        <w:trPr>
          <w:trHeight w:val="288"/>
        </w:trPr>
        <w:tc>
          <w:tcPr>
            <w:tcW w:w="1560" w:type="dxa"/>
            <w:shd w:val="clear" w:color="auto" w:fill="F2F2F2"/>
            <w:vAlign w:val="center"/>
          </w:tcPr>
          <w:p w14:paraId="0E260059" w14:textId="77777777" w:rsidR="00813B03" w:rsidRPr="007F7A64" w:rsidRDefault="00813B03" w:rsidP="00E80CEF">
            <w:pPr>
              <w:spacing w:after="0"/>
              <w:rPr>
                <w:b/>
              </w:rPr>
            </w:pPr>
            <w:proofErr w:type="spellStart"/>
            <w:r w:rsidRPr="007F7A64">
              <w:rPr>
                <w:b/>
                <w:lang w:bidi="fr-FR"/>
              </w:rPr>
              <w:t>Résultats</w:t>
            </w:r>
            <w:proofErr w:type="spellEnd"/>
            <w:r w:rsidRPr="007F7A64">
              <w:rPr>
                <w:b/>
                <w:lang w:bidi="fr-FR"/>
              </w:rPr>
              <w:t xml:space="preserve"> </w:t>
            </w:r>
            <w:proofErr w:type="spellStart"/>
            <w:r w:rsidRPr="007F7A64">
              <w:rPr>
                <w:b/>
                <w:lang w:bidi="fr-FR"/>
              </w:rPr>
              <w:t>attendus</w:t>
            </w:r>
            <w:proofErr w:type="spellEnd"/>
          </w:p>
        </w:tc>
        <w:tc>
          <w:tcPr>
            <w:tcW w:w="9240" w:type="dxa"/>
          </w:tcPr>
          <w:p w14:paraId="72AC5F32" w14:textId="5DBE8E2E" w:rsidR="00813B03" w:rsidRPr="00390EA4" w:rsidRDefault="00813B03" w:rsidP="00080EE0">
            <w:pPr>
              <w:pStyle w:val="Texteformulaire"/>
            </w:pPr>
            <w:r w:rsidRPr="00750CA9">
              <w:t>La coordination est assurée à tous les niveaux pour mener la survei</w:t>
            </w:r>
            <w:r w:rsidR="00C95EAA" w:rsidRPr="00750CA9">
              <w:t>llance, la supervision nationale</w:t>
            </w:r>
            <w:r w:rsidRPr="00750CA9">
              <w:t>,</w:t>
            </w:r>
            <w:r w:rsidR="00E16645" w:rsidRPr="00750CA9">
              <w:t xml:space="preserve"> </w:t>
            </w:r>
            <w:r w:rsidRPr="00750CA9">
              <w:t>la planification et le partenariat de qualité.</w:t>
            </w:r>
          </w:p>
          <w:p w14:paraId="59CCE93D" w14:textId="77777777" w:rsidR="00813B03" w:rsidRPr="00390EA4" w:rsidRDefault="00813B03" w:rsidP="00080EE0">
            <w:pPr>
              <w:pStyle w:val="Texteformulaire"/>
            </w:pPr>
            <w:r w:rsidRPr="00750CA9">
              <w:t>La disponibilité de ressources humaines de qualité et de matériels roulants fonctionnels permettant de mener à bien les activités.</w:t>
            </w:r>
          </w:p>
          <w:p w14:paraId="62E81CD6" w14:textId="251CAE8A" w:rsidR="00813B03" w:rsidRPr="00390EA4" w:rsidRDefault="00813B03" w:rsidP="00080EE0">
            <w:pPr>
              <w:pStyle w:val="Texteformulaire"/>
            </w:pPr>
            <w:r w:rsidRPr="00750CA9">
              <w:t>Le manuel de procédure simplifié permettra d’accélérer les appels d’offres</w:t>
            </w:r>
          </w:p>
        </w:tc>
      </w:tr>
      <w:tr w:rsidR="00817208" w:rsidRPr="007F7A64" w14:paraId="58AF294A" w14:textId="77777777" w:rsidTr="007A0F0B">
        <w:trPr>
          <w:trHeight w:val="288"/>
        </w:trPr>
        <w:tc>
          <w:tcPr>
            <w:tcW w:w="1560" w:type="dxa"/>
            <w:shd w:val="clear" w:color="auto" w:fill="F2F2F2"/>
            <w:vAlign w:val="center"/>
          </w:tcPr>
          <w:p w14:paraId="139023A2" w14:textId="77777777" w:rsidR="00817208" w:rsidRPr="00C44844" w:rsidRDefault="00817208" w:rsidP="00E80CEF">
            <w:pPr>
              <w:spacing w:after="0"/>
              <w:rPr>
                <w:b/>
              </w:rPr>
            </w:pPr>
            <w:proofErr w:type="spellStart"/>
            <w:r w:rsidRPr="007F7A64">
              <w:rPr>
                <w:b/>
                <w:lang w:bidi="fr-FR"/>
              </w:rPr>
              <w:t>Investissement</w:t>
            </w:r>
            <w:proofErr w:type="spellEnd"/>
            <w:r w:rsidRPr="007F7A64">
              <w:rPr>
                <w:b/>
                <w:lang w:bidi="fr-FR"/>
              </w:rPr>
              <w:t xml:space="preserve"> </w:t>
            </w:r>
            <w:proofErr w:type="spellStart"/>
            <w:r w:rsidRPr="007F7A64">
              <w:rPr>
                <w:b/>
                <w:lang w:bidi="fr-FR"/>
              </w:rPr>
              <w:t>attendu</w:t>
            </w:r>
            <w:proofErr w:type="spellEnd"/>
          </w:p>
        </w:tc>
        <w:tc>
          <w:tcPr>
            <w:tcW w:w="9240" w:type="dxa"/>
          </w:tcPr>
          <w:p w14:paraId="1BB3B839" w14:textId="7D160096" w:rsidR="00817208" w:rsidRPr="00661CE1" w:rsidRDefault="00DB293F" w:rsidP="00DB293F">
            <w:pPr>
              <w:pStyle w:val="Texteformulaire"/>
              <w:rPr>
                <w:b/>
                <w:bCs/>
              </w:rPr>
            </w:pPr>
            <w:r w:rsidRPr="002D0EC2">
              <w:rPr>
                <w:b/>
                <w:bCs/>
                <w:color w:val="FF0000"/>
              </w:rPr>
              <w:t>1</w:t>
            </w:r>
            <w:r w:rsidR="0044115C" w:rsidRPr="002D0EC2">
              <w:rPr>
                <w:b/>
                <w:bCs/>
                <w:color w:val="FF0000"/>
              </w:rPr>
              <w:t>5</w:t>
            </w:r>
            <w:r w:rsidRPr="002D0EC2">
              <w:rPr>
                <w:b/>
                <w:bCs/>
                <w:color w:val="FF0000"/>
              </w:rPr>
              <w:t xml:space="preserve"> </w:t>
            </w:r>
            <w:r w:rsidR="0044115C" w:rsidRPr="002D0EC2">
              <w:rPr>
                <w:b/>
                <w:bCs/>
                <w:color w:val="FF0000"/>
              </w:rPr>
              <w:t>074</w:t>
            </w:r>
            <w:r w:rsidRPr="002D0EC2">
              <w:rPr>
                <w:b/>
                <w:bCs/>
                <w:color w:val="FF0000"/>
              </w:rPr>
              <w:t> </w:t>
            </w:r>
            <w:r w:rsidR="0044115C" w:rsidRPr="002D0EC2">
              <w:rPr>
                <w:b/>
                <w:bCs/>
                <w:color w:val="FF0000"/>
              </w:rPr>
              <w:t>594</w:t>
            </w:r>
            <w:r w:rsidRPr="002D0EC2">
              <w:rPr>
                <w:b/>
                <w:bCs/>
                <w:color w:val="FF0000"/>
              </w:rPr>
              <w:t xml:space="preserve"> euros (1</w:t>
            </w:r>
            <w:r w:rsidR="0044115C" w:rsidRPr="002D0EC2">
              <w:rPr>
                <w:b/>
                <w:bCs/>
                <w:color w:val="FF0000"/>
              </w:rPr>
              <w:t>9</w:t>
            </w:r>
            <w:r w:rsidRPr="002D0EC2">
              <w:rPr>
                <w:b/>
                <w:bCs/>
                <w:color w:val="FF0000"/>
              </w:rPr>
              <w:t>%)</w:t>
            </w:r>
          </w:p>
        </w:tc>
      </w:tr>
    </w:tbl>
    <w:p w14:paraId="7B8EB6CD" w14:textId="77777777" w:rsidR="0012401D" w:rsidRDefault="0012401D" w:rsidP="009B6C0D">
      <w:pPr>
        <w:spacing w:after="0"/>
        <w:rPr>
          <w:i/>
          <w:sz w:val="16"/>
        </w:rPr>
      </w:pPr>
    </w:p>
    <w:p w14:paraId="2D07C7D7" w14:textId="77777777" w:rsidR="0012401D" w:rsidRDefault="0012401D" w:rsidP="009B6C0D">
      <w:pPr>
        <w:spacing w:after="0"/>
        <w:rPr>
          <w:i/>
          <w:sz w:val="16"/>
        </w:rPr>
      </w:pPr>
    </w:p>
    <w:tbl>
      <w:tblPr>
        <w:tblStyle w:val="TableGrid30"/>
        <w:tblW w:w="5000" w:type="pct"/>
        <w:tblLook w:val="04A0" w:firstRow="1" w:lastRow="0" w:firstColumn="1" w:lastColumn="0" w:noHBand="0" w:noVBand="1"/>
      </w:tblPr>
      <w:tblGrid>
        <w:gridCol w:w="1662"/>
        <w:gridCol w:w="8794"/>
      </w:tblGrid>
      <w:tr w:rsidR="007B41DA" w:rsidRPr="00390EA4" w14:paraId="267D7577" w14:textId="77777777" w:rsidTr="00390EA4">
        <w:trPr>
          <w:trHeight w:val="486"/>
        </w:trPr>
        <w:tc>
          <w:tcPr>
            <w:tcW w:w="608" w:type="pct"/>
            <w:shd w:val="clear" w:color="auto" w:fill="F2F2F2"/>
            <w:vAlign w:val="center"/>
          </w:tcPr>
          <w:p w14:paraId="24509828" w14:textId="77777777" w:rsidR="007B41DA" w:rsidRPr="00390EA4" w:rsidRDefault="007B41DA" w:rsidP="00390EA4">
            <w:pPr>
              <w:spacing w:after="0"/>
              <w:rPr>
                <w:b/>
                <w:sz w:val="22"/>
                <w:szCs w:val="22"/>
              </w:rPr>
            </w:pPr>
            <w:proofErr w:type="gramStart"/>
            <w:r w:rsidRPr="00390EA4">
              <w:rPr>
                <w:b/>
                <w:sz w:val="22"/>
                <w:szCs w:val="22"/>
                <w:lang w:bidi="fr-FR"/>
              </w:rPr>
              <w:t>N</w:t>
            </w:r>
            <w:r w:rsidRPr="00390EA4">
              <w:rPr>
                <w:b/>
                <w:sz w:val="22"/>
                <w:szCs w:val="22"/>
                <w:vertAlign w:val="superscript"/>
                <w:lang w:bidi="fr-FR"/>
              </w:rPr>
              <w:t>o</w:t>
            </w:r>
            <w:proofErr w:type="gramEnd"/>
            <w:r w:rsidRPr="00390EA4">
              <w:rPr>
                <w:b/>
                <w:sz w:val="22"/>
                <w:szCs w:val="22"/>
                <w:lang w:bidi="fr-FR"/>
              </w:rPr>
              <w:t xml:space="preserve"> de module</w:t>
            </w:r>
          </w:p>
        </w:tc>
        <w:tc>
          <w:tcPr>
            <w:tcW w:w="4392" w:type="pct"/>
            <w:vAlign w:val="center"/>
          </w:tcPr>
          <w:p w14:paraId="42EA02E2" w14:textId="7B242DB0" w:rsidR="007B41DA" w:rsidRPr="00390EA4" w:rsidRDefault="007B41DA" w:rsidP="00390EA4">
            <w:pPr>
              <w:spacing w:after="0"/>
              <w:rPr>
                <w:sz w:val="22"/>
                <w:szCs w:val="22"/>
              </w:rPr>
            </w:pPr>
            <w:bookmarkStart w:id="21" w:name="_Hlk40769218"/>
            <w:r w:rsidRPr="00390EA4">
              <w:rPr>
                <w:b/>
                <w:sz w:val="22"/>
                <w:szCs w:val="22"/>
              </w:rPr>
              <w:t xml:space="preserve">Module </w:t>
            </w:r>
            <w:proofErr w:type="gramStart"/>
            <w:r w:rsidRPr="00390EA4">
              <w:rPr>
                <w:b/>
                <w:sz w:val="22"/>
                <w:szCs w:val="22"/>
              </w:rPr>
              <w:t>8</w:t>
            </w:r>
            <w:r w:rsidR="00C6707B" w:rsidRPr="00390EA4">
              <w:rPr>
                <w:b/>
                <w:sz w:val="22"/>
                <w:szCs w:val="22"/>
              </w:rPr>
              <w:t xml:space="preserve"> </w:t>
            </w:r>
            <w:r w:rsidRPr="00390EA4">
              <w:rPr>
                <w:b/>
                <w:sz w:val="22"/>
                <w:szCs w:val="22"/>
              </w:rPr>
              <w:t>:</w:t>
            </w:r>
            <w:proofErr w:type="gramEnd"/>
            <w:r w:rsidRPr="00390EA4">
              <w:rPr>
                <w:sz w:val="22"/>
                <w:szCs w:val="22"/>
              </w:rPr>
              <w:t xml:space="preserve"> </w:t>
            </w:r>
            <w:proofErr w:type="spellStart"/>
            <w:r w:rsidRPr="00390EA4">
              <w:rPr>
                <w:b/>
                <w:sz w:val="22"/>
                <w:szCs w:val="22"/>
              </w:rPr>
              <w:t>Renforcement</w:t>
            </w:r>
            <w:proofErr w:type="spellEnd"/>
            <w:r w:rsidRPr="00390EA4">
              <w:rPr>
                <w:b/>
                <w:sz w:val="22"/>
                <w:szCs w:val="22"/>
              </w:rPr>
              <w:t xml:space="preserve"> du </w:t>
            </w:r>
            <w:proofErr w:type="spellStart"/>
            <w:r w:rsidRPr="00390EA4">
              <w:rPr>
                <w:b/>
                <w:sz w:val="22"/>
                <w:szCs w:val="22"/>
              </w:rPr>
              <w:t>système</w:t>
            </w:r>
            <w:proofErr w:type="spellEnd"/>
            <w:r w:rsidR="00E45EB3" w:rsidRPr="00390EA4">
              <w:rPr>
                <w:b/>
                <w:sz w:val="22"/>
                <w:szCs w:val="22"/>
              </w:rPr>
              <w:t xml:space="preserve"> </w:t>
            </w:r>
            <w:proofErr w:type="spellStart"/>
            <w:r w:rsidR="00E45EB3" w:rsidRPr="00390EA4">
              <w:rPr>
                <w:b/>
                <w:sz w:val="22"/>
                <w:szCs w:val="22"/>
              </w:rPr>
              <w:t>communautaire</w:t>
            </w:r>
            <w:bookmarkEnd w:id="21"/>
            <w:proofErr w:type="spellEnd"/>
          </w:p>
        </w:tc>
      </w:tr>
      <w:tr w:rsidR="007B41DA" w:rsidRPr="00F00BB3" w14:paraId="41733FCB" w14:textId="77777777" w:rsidTr="007A0F0B">
        <w:trPr>
          <w:trHeight w:val="288"/>
        </w:trPr>
        <w:tc>
          <w:tcPr>
            <w:tcW w:w="608" w:type="pct"/>
            <w:shd w:val="clear" w:color="auto" w:fill="F2F2F2"/>
            <w:vAlign w:val="center"/>
          </w:tcPr>
          <w:p w14:paraId="36101625" w14:textId="77777777" w:rsidR="007B41DA" w:rsidRPr="00D723C9" w:rsidRDefault="007B41DA" w:rsidP="00E80CEF">
            <w:pPr>
              <w:spacing w:after="0"/>
              <w:rPr>
                <w:rFonts w:cs="Arial"/>
                <w:b/>
              </w:rPr>
            </w:pPr>
            <w:proofErr w:type="spellStart"/>
            <w:r w:rsidRPr="00D723C9">
              <w:rPr>
                <w:rFonts w:cs="Arial"/>
                <w:b/>
                <w:lang w:bidi="fr-FR"/>
              </w:rPr>
              <w:t>Principales</w:t>
            </w:r>
            <w:proofErr w:type="spellEnd"/>
            <w:r w:rsidRPr="00D723C9">
              <w:rPr>
                <w:rFonts w:cs="Arial"/>
                <w:b/>
                <w:lang w:bidi="fr-FR"/>
              </w:rPr>
              <w:t xml:space="preserve"> interventions et </w:t>
            </w:r>
            <w:proofErr w:type="spellStart"/>
            <w:r w:rsidRPr="00D723C9">
              <w:rPr>
                <w:rFonts w:cs="Arial"/>
                <w:b/>
                <w:lang w:bidi="fr-FR"/>
              </w:rPr>
              <w:t>activités</w:t>
            </w:r>
            <w:proofErr w:type="spellEnd"/>
          </w:p>
        </w:tc>
        <w:tc>
          <w:tcPr>
            <w:tcW w:w="4392" w:type="pct"/>
          </w:tcPr>
          <w:p w14:paraId="222E60F6" w14:textId="1FEEDD9B" w:rsidR="007B41DA" w:rsidRPr="00750CA9" w:rsidRDefault="007B41DA" w:rsidP="00390EA4">
            <w:pPr>
              <w:pStyle w:val="Texteformulaire"/>
              <w:rPr>
                <w:lang w:val="fr-FR"/>
              </w:rPr>
            </w:pPr>
            <w:r w:rsidRPr="00750CA9">
              <w:rPr>
                <w:lang w:val="fr-FR"/>
              </w:rPr>
              <w:t>Dans le cadre l’implication des communautés dans le suivi de la réponse aux trois pandémies, trois modèles de surveillance ont été mise en place avec le financement du Fonds Mondial</w:t>
            </w:r>
            <w:r w:rsidR="00032DCD" w:rsidRPr="00750CA9">
              <w:rPr>
                <w:lang w:val="fr-FR"/>
              </w:rPr>
              <w:t xml:space="preserve"> </w:t>
            </w:r>
            <w:r w:rsidRPr="00750CA9">
              <w:rPr>
                <w:lang w:val="fr-FR"/>
              </w:rPr>
              <w:t>:</w:t>
            </w:r>
          </w:p>
          <w:p w14:paraId="684A76D6" w14:textId="29B84639" w:rsidR="007B41DA" w:rsidRPr="00FC2A4F" w:rsidRDefault="007B41DA" w:rsidP="00390EA4">
            <w:pPr>
              <w:pStyle w:val="liste1"/>
            </w:pPr>
            <w:proofErr w:type="spellStart"/>
            <w:r>
              <w:rPr>
                <w:color w:val="000000"/>
              </w:rPr>
              <w:t>L’observatoire</w:t>
            </w:r>
            <w:proofErr w:type="spellEnd"/>
            <w:r>
              <w:rPr>
                <w:color w:val="000000"/>
              </w:rPr>
              <w:t xml:space="preserve"> </w:t>
            </w:r>
            <w:proofErr w:type="spellStart"/>
            <w:r>
              <w:rPr>
                <w:color w:val="000000"/>
              </w:rPr>
              <w:t>communautaire</w:t>
            </w:r>
            <w:proofErr w:type="spellEnd"/>
            <w:r w:rsidRPr="00FC2A4F">
              <w:rPr>
                <w:color w:val="000000"/>
              </w:rPr>
              <w:t xml:space="preserve"> </w:t>
            </w:r>
            <w:r w:rsidRPr="00FC2A4F">
              <w:t>sur le</w:t>
            </w:r>
            <w:r>
              <w:t>s</w:t>
            </w:r>
            <w:r w:rsidRPr="00FC2A4F">
              <w:t xml:space="preserve"> Droit</w:t>
            </w:r>
            <w:r>
              <w:t>s</w:t>
            </w:r>
            <w:r w:rsidRPr="00FC2A4F">
              <w:t xml:space="preserve"> </w:t>
            </w:r>
            <w:proofErr w:type="spellStart"/>
            <w:r w:rsidRPr="00FC2A4F">
              <w:t>Humain</w:t>
            </w:r>
            <w:r>
              <w:t>s</w:t>
            </w:r>
            <w:proofErr w:type="spellEnd"/>
            <w:r>
              <w:t xml:space="preserve"> </w:t>
            </w:r>
            <w:proofErr w:type="spellStart"/>
            <w:r>
              <w:t>porté</w:t>
            </w:r>
            <w:proofErr w:type="spellEnd"/>
            <w:r>
              <w:t xml:space="preserve"> par ENDA S</w:t>
            </w:r>
            <w:r w:rsidR="00032DCD">
              <w:t>anté</w:t>
            </w:r>
            <w:r>
              <w:t xml:space="preserve"> </w:t>
            </w:r>
          </w:p>
          <w:p w14:paraId="0BBDD5CC" w14:textId="218A2B2B" w:rsidR="007B41DA" w:rsidRPr="00FC2A4F" w:rsidRDefault="007B41DA" w:rsidP="00390EA4">
            <w:pPr>
              <w:pStyle w:val="liste1"/>
            </w:pPr>
            <w:proofErr w:type="spellStart"/>
            <w:r>
              <w:rPr>
                <w:color w:val="000000"/>
              </w:rPr>
              <w:t>L’observatoire</w:t>
            </w:r>
            <w:proofErr w:type="spellEnd"/>
            <w:r>
              <w:rPr>
                <w:color w:val="000000"/>
              </w:rPr>
              <w:t xml:space="preserve"> </w:t>
            </w:r>
            <w:proofErr w:type="spellStart"/>
            <w:r>
              <w:rPr>
                <w:color w:val="000000"/>
              </w:rPr>
              <w:t>communautaire</w:t>
            </w:r>
            <w:proofErr w:type="spellEnd"/>
            <w:r>
              <w:rPr>
                <w:color w:val="000000"/>
              </w:rPr>
              <w:t xml:space="preserve"> sur le </w:t>
            </w:r>
            <w:proofErr w:type="spellStart"/>
            <w:r>
              <w:rPr>
                <w:color w:val="000000"/>
              </w:rPr>
              <w:t>traitement</w:t>
            </w:r>
            <w:proofErr w:type="spellEnd"/>
            <w:r w:rsidRPr="00FC2A4F">
              <w:t xml:space="preserve"> </w:t>
            </w:r>
            <w:proofErr w:type="spellStart"/>
            <w:r>
              <w:t>porté</w:t>
            </w:r>
            <w:proofErr w:type="spellEnd"/>
            <w:r>
              <w:t xml:space="preserve"> par</w:t>
            </w:r>
            <w:r w:rsidRPr="00FC2A4F">
              <w:t xml:space="preserve"> ITPC WA</w:t>
            </w:r>
          </w:p>
          <w:p w14:paraId="0CBFB5B9" w14:textId="5C15BF56" w:rsidR="007B41DA" w:rsidRPr="00FC2A4F" w:rsidRDefault="007B41DA" w:rsidP="00390EA4">
            <w:pPr>
              <w:pStyle w:val="liste1"/>
            </w:pPr>
            <w:r>
              <w:rPr>
                <w:color w:val="000000"/>
              </w:rPr>
              <w:t xml:space="preserve">Et </w:t>
            </w:r>
            <w:r w:rsidRPr="00FC2A4F">
              <w:t xml:space="preserve">le </w:t>
            </w:r>
            <w:proofErr w:type="spellStart"/>
            <w:r w:rsidRPr="00FC2A4F">
              <w:t>système</w:t>
            </w:r>
            <w:proofErr w:type="spellEnd"/>
            <w:r w:rsidRPr="00FC2A4F">
              <w:t xml:space="preserve"> </w:t>
            </w:r>
            <w:proofErr w:type="spellStart"/>
            <w:r w:rsidRPr="00FC2A4F">
              <w:t>d’alerte</w:t>
            </w:r>
            <w:proofErr w:type="spellEnd"/>
            <w:r w:rsidRPr="00FC2A4F">
              <w:t xml:space="preserve"> mise </w:t>
            </w:r>
            <w:proofErr w:type="spellStart"/>
            <w:r w:rsidRPr="00FC2A4F">
              <w:t>en</w:t>
            </w:r>
            <w:proofErr w:type="spellEnd"/>
            <w:r w:rsidRPr="00FC2A4F">
              <w:t xml:space="preserve"> </w:t>
            </w:r>
            <w:proofErr w:type="spellStart"/>
            <w:r w:rsidRPr="00FC2A4F">
              <w:t>œuvre</w:t>
            </w:r>
            <w:proofErr w:type="spellEnd"/>
            <w:r w:rsidRPr="00FC2A4F">
              <w:t xml:space="preserve"> </w:t>
            </w:r>
            <w:proofErr w:type="spellStart"/>
            <w:r w:rsidRPr="00FC2A4F">
              <w:t>par</w:t>
            </w:r>
            <w:proofErr w:type="spellEnd"/>
            <w:r w:rsidRPr="00FC2A4F">
              <w:t xml:space="preserve"> la </w:t>
            </w:r>
            <w:proofErr w:type="spellStart"/>
            <w:r w:rsidRPr="00FC2A4F">
              <w:t>Plateforme</w:t>
            </w:r>
            <w:proofErr w:type="spellEnd"/>
            <w:r w:rsidRPr="00FC2A4F">
              <w:t xml:space="preserve"> des </w:t>
            </w:r>
            <w:proofErr w:type="spellStart"/>
            <w:r w:rsidRPr="00FC2A4F">
              <w:t>réseaux</w:t>
            </w:r>
            <w:proofErr w:type="spellEnd"/>
            <w:r w:rsidRPr="00FC2A4F">
              <w:t xml:space="preserve"> et </w:t>
            </w:r>
            <w:proofErr w:type="spellStart"/>
            <w:r w:rsidRPr="00FC2A4F">
              <w:t>faîtières</w:t>
            </w:r>
            <w:proofErr w:type="spellEnd"/>
            <w:r w:rsidR="00032DCD">
              <w:t>.</w:t>
            </w:r>
          </w:p>
          <w:p w14:paraId="31AB400B" w14:textId="38D135CF" w:rsidR="007B41DA" w:rsidRPr="00750CA9" w:rsidRDefault="007B41DA" w:rsidP="00390EA4">
            <w:pPr>
              <w:pStyle w:val="Texteformulaire"/>
              <w:rPr>
                <w:lang w:val="fr-FR"/>
              </w:rPr>
            </w:pPr>
            <w:r w:rsidRPr="00750CA9">
              <w:rPr>
                <w:lang w:val="fr-FR"/>
              </w:rPr>
              <w:t>Les leçons apprises de ces dispositifs ont permis de mettre en exergue les constats suivants</w:t>
            </w:r>
            <w:r w:rsidR="007265A3" w:rsidRPr="00750CA9">
              <w:rPr>
                <w:lang w:val="fr-FR"/>
              </w:rPr>
              <w:t xml:space="preserve"> </w:t>
            </w:r>
            <w:r w:rsidRPr="00750CA9">
              <w:rPr>
                <w:lang w:val="fr-FR"/>
              </w:rPr>
              <w:t>: une faible couverture de</w:t>
            </w:r>
            <w:r w:rsidR="00994AF5" w:rsidRPr="00750CA9">
              <w:rPr>
                <w:lang w:val="fr-FR"/>
              </w:rPr>
              <w:t>s</w:t>
            </w:r>
            <w:r w:rsidRPr="00750CA9">
              <w:rPr>
                <w:lang w:val="fr-FR"/>
              </w:rPr>
              <w:t xml:space="preserve"> services liés à la prophylaxie </w:t>
            </w:r>
            <w:proofErr w:type="spellStart"/>
            <w:r w:rsidRPr="00750CA9">
              <w:rPr>
                <w:lang w:val="fr-FR"/>
              </w:rPr>
              <w:t>Pré-exposition</w:t>
            </w:r>
            <w:proofErr w:type="spellEnd"/>
            <w:r w:rsidRPr="00750CA9">
              <w:rPr>
                <w:lang w:val="fr-FR"/>
              </w:rPr>
              <w:t xml:space="preserve"> au niveau de la CI, (ii) une insuffisance de données relatives aux populations clés dans les registres des sites publics, (iii) des ruptures fréquentes d’intrants et de médicaments, (iv) le dysfonctionnent des équipements de laboratoires pour le test VIH et  la tuberculose, (v) les retards importants dans la délivrance des résultats des tests de charge virale, (vi) une faible compréhension de l’importance du test de charge virale aussi bien par certains </w:t>
            </w:r>
            <w:r w:rsidRPr="00750CA9">
              <w:rPr>
                <w:lang w:val="fr-FR"/>
              </w:rPr>
              <w:lastRenderedPageBreak/>
              <w:t xml:space="preserve">prestataires que par les patients eux-mêmes, (vii) la stigmatisation et la discrimination des populations clés </w:t>
            </w:r>
            <w:r w:rsidR="00994AF5" w:rsidRPr="00750CA9">
              <w:rPr>
                <w:lang w:val="fr-FR"/>
              </w:rPr>
              <w:t xml:space="preserve">et des PVVIH </w:t>
            </w:r>
            <w:r w:rsidRPr="00750CA9">
              <w:rPr>
                <w:lang w:val="fr-FR"/>
              </w:rPr>
              <w:t xml:space="preserve">dans les soins, (viii) recrudescence des effets secondaires du traitement. </w:t>
            </w:r>
          </w:p>
          <w:p w14:paraId="252AFD26" w14:textId="7C41C2B4" w:rsidR="00A16F51" w:rsidRPr="00750CA9" w:rsidRDefault="007B41DA" w:rsidP="00390EA4">
            <w:pPr>
              <w:pStyle w:val="Texteformulaire"/>
              <w:rPr>
                <w:lang w:val="fr-FR"/>
              </w:rPr>
            </w:pPr>
            <w:r w:rsidRPr="00750CA9">
              <w:rPr>
                <w:lang w:val="fr-FR"/>
              </w:rPr>
              <w:t xml:space="preserve">Ces différents constats ont conduit à la nécessité de renforcer la surveillance communautaire par la mise en place d’un Mécanisme de Surveillance Communautaire sur la Santé permettant l’intégration et les synergies entre les dispositifs existant dans le cadre de l’accès aux traitements, l’alerte et la protection des droits des personnes vulnérables. </w:t>
            </w:r>
            <w:r w:rsidR="00A16F51" w:rsidRPr="00750CA9">
              <w:rPr>
                <w:lang w:val="fr-FR"/>
              </w:rPr>
              <w:t xml:space="preserve">Mais aussi et surtout la mobilisation des communautés dans la lutte qui consiste à mobiliser les communautés, à les organiser de sorte à leurs rendre capable de mener des actions de sensibilisations pour lutter contre la stigmatisation et favoriser la rétention des PVVIH existants dans leurs communautés dans les soins. Enfin, la prise en compte du renforcement des capacités organisationnelles des ONG </w:t>
            </w:r>
          </w:p>
          <w:p w14:paraId="3FE9F57D" w14:textId="5C55B605" w:rsidR="007B41DA" w:rsidRPr="00750CA9" w:rsidRDefault="007B41DA" w:rsidP="00390EA4">
            <w:pPr>
              <w:pStyle w:val="Texteformulaire"/>
              <w:rPr>
                <w:lang w:val="fr-FR"/>
              </w:rPr>
            </w:pPr>
            <w:r w:rsidRPr="00750CA9">
              <w:rPr>
                <w:lang w:val="fr-FR"/>
              </w:rPr>
              <w:t xml:space="preserve">Ce </w:t>
            </w:r>
            <w:r w:rsidR="007265A3" w:rsidRPr="00750CA9">
              <w:rPr>
                <w:lang w:val="fr-FR"/>
              </w:rPr>
              <w:t>m</w:t>
            </w:r>
            <w:r w:rsidRPr="00750CA9">
              <w:rPr>
                <w:lang w:val="fr-FR"/>
              </w:rPr>
              <w:t xml:space="preserve">écanisme de surveillance communautaire va s’appuyer sur des délégués régionaux, les </w:t>
            </w:r>
            <w:proofErr w:type="spellStart"/>
            <w:r w:rsidRPr="00750CA9">
              <w:rPr>
                <w:lang w:val="fr-FR"/>
              </w:rPr>
              <w:t>para-juristes</w:t>
            </w:r>
            <w:proofErr w:type="spellEnd"/>
            <w:r w:rsidRPr="00750CA9">
              <w:rPr>
                <w:lang w:val="fr-FR"/>
              </w:rPr>
              <w:t xml:space="preserve"> et les collecteurs issus des différents dispositifs existants. Les délégués superviseront les </w:t>
            </w:r>
            <w:proofErr w:type="spellStart"/>
            <w:r w:rsidRPr="00750CA9">
              <w:rPr>
                <w:lang w:val="fr-FR"/>
              </w:rPr>
              <w:t>para-juristes</w:t>
            </w:r>
            <w:proofErr w:type="spellEnd"/>
            <w:r w:rsidRPr="00750CA9">
              <w:rPr>
                <w:lang w:val="fr-FR"/>
              </w:rPr>
              <w:t xml:space="preserve"> et auront à assurer la coordination, la veille et la surveillance communautaire en relevant les cas de ruptures de stocks de médicaments, d’intrants et la </w:t>
            </w:r>
            <w:r w:rsidR="00DF6816" w:rsidRPr="00750CA9">
              <w:rPr>
                <w:lang w:val="fr-FR"/>
              </w:rPr>
              <w:t>non-application</w:t>
            </w:r>
            <w:r w:rsidRPr="00750CA9">
              <w:rPr>
                <w:lang w:val="fr-FR"/>
              </w:rPr>
              <w:t xml:space="preserve"> des directives de gratuité concernant l’infection à VIH, la tuberculose et le paludisme. Quant aux </w:t>
            </w:r>
            <w:proofErr w:type="spellStart"/>
            <w:r w:rsidRPr="00750CA9">
              <w:rPr>
                <w:lang w:val="fr-FR"/>
              </w:rPr>
              <w:t>Para-juristes</w:t>
            </w:r>
            <w:proofErr w:type="spellEnd"/>
            <w:r w:rsidRPr="00750CA9">
              <w:rPr>
                <w:lang w:val="fr-FR"/>
              </w:rPr>
              <w:t>, eux seront chargés de faire l’identification, la notification et d’apporter un appui à la réponse des cas de violation des DH.</w:t>
            </w:r>
            <w:r w:rsidR="008D4A74" w:rsidRPr="00750CA9">
              <w:rPr>
                <w:lang w:val="fr-FR"/>
              </w:rPr>
              <w:t xml:space="preserve"> </w:t>
            </w:r>
            <w:r w:rsidRPr="00750CA9">
              <w:rPr>
                <w:lang w:val="fr-FR"/>
              </w:rPr>
              <w:t>Les collecteurs, mensuellement vont collecter les données quantitatives et qualitatives au sein des établissements sanitaires afin d’alimenter la base de données du mécanisme « CSO-HEALTH-TRACKER » ou elles seront analysées et vont générer des informations pouvant permettre aux partenaires de suivre ses objectifs selon la cascade de soins ainsi qu’à l’état de s’enquérir de la bonne santé de son système sanitaire.</w:t>
            </w:r>
          </w:p>
          <w:p w14:paraId="0D7B99B3" w14:textId="77777777" w:rsidR="007B41DA" w:rsidRDefault="007B41DA" w:rsidP="00080EE0">
            <w:pPr>
              <w:pStyle w:val="BodyLetter"/>
            </w:pPr>
          </w:p>
          <w:p w14:paraId="59C420F9" w14:textId="16C0BB31" w:rsidR="007B41DA" w:rsidRPr="00E45EB3" w:rsidRDefault="007B41DA" w:rsidP="006F6940">
            <w:pPr>
              <w:pStyle w:val="NormalJBGS"/>
              <w:numPr>
                <w:ilvl w:val="0"/>
                <w:numId w:val="43"/>
              </w:numPr>
              <w:jc w:val="both"/>
              <w:rPr>
                <w:b/>
                <w:i w:val="0"/>
                <w:color w:val="auto"/>
                <w:sz w:val="22"/>
                <w:szCs w:val="22"/>
                <w:lang w:val="fr-FR"/>
              </w:rPr>
            </w:pPr>
            <w:r w:rsidRPr="00E45EB3">
              <w:rPr>
                <w:b/>
                <w:i w:val="0"/>
                <w:color w:val="auto"/>
                <w:sz w:val="22"/>
                <w:szCs w:val="22"/>
                <w:lang w:val="fr-FR"/>
              </w:rPr>
              <w:t xml:space="preserve">Renforcement du suivi communautaire sur les engagements en matière de lutte contre le VIH et la TB, la qualité et l'offre de services ainsi que la promotion de l’hygiène des soins, la protection et la défense des droits à la santé des populations </w:t>
            </w:r>
            <w:r w:rsidR="006A110C">
              <w:rPr>
                <w:b/>
                <w:i w:val="0"/>
                <w:color w:val="auto"/>
                <w:sz w:val="22"/>
                <w:szCs w:val="22"/>
                <w:lang w:val="fr-FR"/>
              </w:rPr>
              <w:t>clés et</w:t>
            </w:r>
            <w:r w:rsidRPr="00E45EB3">
              <w:rPr>
                <w:b/>
                <w:i w:val="0"/>
                <w:color w:val="auto"/>
                <w:sz w:val="22"/>
                <w:szCs w:val="22"/>
                <w:lang w:val="fr-FR"/>
              </w:rPr>
              <w:t xml:space="preserve"> vulnérables.   </w:t>
            </w:r>
          </w:p>
          <w:p w14:paraId="7BCCA978" w14:textId="6A6F1D38" w:rsidR="0012401D" w:rsidRPr="0012401D" w:rsidRDefault="0012401D" w:rsidP="0012401D">
            <w:pPr>
              <w:pStyle w:val="NormalJBGS"/>
              <w:rPr>
                <w:i w:val="0"/>
                <w:color w:val="auto"/>
                <w:sz w:val="22"/>
                <w:szCs w:val="22"/>
                <w:lang w:val="fr-FR"/>
              </w:rPr>
            </w:pPr>
            <w:r w:rsidRPr="0012401D">
              <w:rPr>
                <w:i w:val="0"/>
                <w:color w:val="auto"/>
                <w:sz w:val="22"/>
                <w:szCs w:val="22"/>
                <w:lang w:val="fr-FR"/>
              </w:rPr>
              <w:t>Les principales activités de cette intervention sont :</w:t>
            </w:r>
          </w:p>
          <w:p w14:paraId="5431CC18" w14:textId="77777777" w:rsidR="007B41DA" w:rsidRPr="00750CA9" w:rsidRDefault="007B41DA" w:rsidP="00DF6816">
            <w:pPr>
              <w:pStyle w:val="liste1"/>
              <w:rPr>
                <w:lang w:val="fr-FR"/>
              </w:rPr>
            </w:pPr>
            <w:r w:rsidRPr="00750CA9">
              <w:rPr>
                <w:lang w:val="fr-FR"/>
              </w:rPr>
              <w:t>Réaliser une étude sur l’offre et la qualité des services délivrées aux PVVIH et populations clés en Côte d’Ivoire</w:t>
            </w:r>
          </w:p>
          <w:p w14:paraId="156F942E" w14:textId="06D21E8C" w:rsidR="007B41DA" w:rsidRPr="00750CA9" w:rsidRDefault="007B41DA" w:rsidP="00DF6816">
            <w:pPr>
              <w:pStyle w:val="liste1"/>
              <w:rPr>
                <w:lang w:val="fr-FR"/>
              </w:rPr>
            </w:pPr>
            <w:r w:rsidRPr="00750CA9">
              <w:rPr>
                <w:lang w:val="fr-FR"/>
              </w:rPr>
              <w:t>Organiser un atelier de 3 jours avec 30 participants issus des organisations de la société civile et des partenaires pour le renforcement de la synergie des dispositifs de suivi communautaire (observatoires, système d’alerte...) en matière de lutte contre le VIH et la TB au niveau national.</w:t>
            </w:r>
          </w:p>
          <w:p w14:paraId="74946BEB" w14:textId="08AB403A" w:rsidR="007B41DA" w:rsidRPr="00750CA9" w:rsidRDefault="007B41DA" w:rsidP="00DF6816">
            <w:pPr>
              <w:pStyle w:val="liste1"/>
              <w:rPr>
                <w:lang w:val="fr-FR"/>
              </w:rPr>
            </w:pPr>
            <w:r w:rsidRPr="00750CA9">
              <w:rPr>
                <w:lang w:val="fr-FR"/>
              </w:rPr>
              <w:t xml:space="preserve">Organiser un atelier de 5 jours avec 30 participants issus des organisations de la société civile et partenaires pour la révision des engagements par rapport à chaque pandémie et la révision des indicateurs et outils de collecte des observatoires et autres dispositifs de suivi communautaire sur le </w:t>
            </w:r>
            <w:proofErr w:type="spellStart"/>
            <w:r w:rsidRPr="00750CA9">
              <w:rPr>
                <w:lang w:val="fr-FR"/>
              </w:rPr>
              <w:t>vih</w:t>
            </w:r>
            <w:proofErr w:type="spellEnd"/>
            <w:r w:rsidRPr="00750CA9">
              <w:rPr>
                <w:lang w:val="fr-FR"/>
              </w:rPr>
              <w:t>/TB/Palu.</w:t>
            </w:r>
          </w:p>
          <w:p w14:paraId="7CFD13F3" w14:textId="207F9CD8" w:rsidR="007B41DA" w:rsidRPr="00750CA9" w:rsidRDefault="007B41DA" w:rsidP="00DF6816">
            <w:pPr>
              <w:pStyle w:val="liste1"/>
              <w:rPr>
                <w:lang w:val="fr-FR"/>
              </w:rPr>
            </w:pPr>
            <w:r w:rsidRPr="00750CA9">
              <w:rPr>
                <w:lang w:val="fr-FR"/>
              </w:rPr>
              <w:t>Organiser un atelier 3 jours avec de 50 participants pour la   validation des engagements, des indicateurs et outils de collecte des observatoires et autres dispositifs de suivi communautaire de la société civile sur la santé.</w:t>
            </w:r>
          </w:p>
          <w:p w14:paraId="13F33B9B" w14:textId="153AB18E" w:rsidR="007B41DA" w:rsidRPr="00750CA9" w:rsidRDefault="007B41DA" w:rsidP="00DF6816">
            <w:pPr>
              <w:pStyle w:val="liste1"/>
              <w:rPr>
                <w:lang w:val="fr-FR"/>
              </w:rPr>
            </w:pPr>
            <w:r w:rsidRPr="00750CA9">
              <w:rPr>
                <w:lang w:val="fr-FR"/>
              </w:rPr>
              <w:t>Former 250</w:t>
            </w:r>
            <w:r w:rsidRPr="00750CA9">
              <w:rPr>
                <w:b/>
                <w:lang w:val="fr-FR"/>
              </w:rPr>
              <w:t xml:space="preserve"> </w:t>
            </w:r>
            <w:r w:rsidRPr="00750CA9">
              <w:rPr>
                <w:lang w:val="fr-FR"/>
              </w:rPr>
              <w:t>observateurs de la société civile (agents collecteurs et parajuristes) pour la collecte des données quantitatives et qualitatives sur l’offre et de la qualité des services de santé, et le rapportage des atteintes et violations des droits des populations vulnérables au niveau communautaire et clinique.</w:t>
            </w:r>
          </w:p>
          <w:p w14:paraId="75425331" w14:textId="45EAA4D2" w:rsidR="007B41DA" w:rsidRPr="00750CA9" w:rsidRDefault="000B4A17" w:rsidP="00DF6816">
            <w:pPr>
              <w:pStyle w:val="liste1"/>
              <w:rPr>
                <w:lang w:val="fr-FR"/>
              </w:rPr>
            </w:pPr>
            <w:proofErr w:type="spellStart"/>
            <w:r w:rsidRPr="001B7DE0">
              <w:t>Organiser</w:t>
            </w:r>
            <w:proofErr w:type="spellEnd"/>
            <w:r w:rsidR="007B41DA" w:rsidRPr="00750CA9">
              <w:rPr>
                <w:lang w:val="fr-FR"/>
              </w:rPr>
              <w:t xml:space="preserve"> une rencontre d’1 jour de 100 personnes pour la présentation de l’outil de suivi des engagements (le CSO-CI HEALTH TRACKER)</w:t>
            </w:r>
          </w:p>
          <w:p w14:paraId="0C7E6D40" w14:textId="17CC08D6" w:rsidR="007B41DA" w:rsidRPr="00750CA9" w:rsidRDefault="007B41DA" w:rsidP="00DF6816">
            <w:pPr>
              <w:pStyle w:val="liste1"/>
              <w:rPr>
                <w:lang w:val="fr-FR"/>
              </w:rPr>
            </w:pPr>
            <w:r w:rsidRPr="00750CA9">
              <w:rPr>
                <w:lang w:val="fr-FR"/>
              </w:rPr>
              <w:t>Acquérir des équipements électroniques (250 tablettes/ smartphones, 6 ordinateurs, 2 serveurs) pour la collecte, le traitement et le stockage des données</w:t>
            </w:r>
          </w:p>
          <w:p w14:paraId="6931D9D5" w14:textId="77777777" w:rsidR="007B41DA" w:rsidRPr="00750CA9" w:rsidRDefault="007B41DA" w:rsidP="00DF6816">
            <w:pPr>
              <w:pStyle w:val="liste1"/>
              <w:rPr>
                <w:lang w:val="fr-FR"/>
              </w:rPr>
            </w:pPr>
            <w:r w:rsidRPr="00750CA9">
              <w:rPr>
                <w:lang w:val="fr-FR"/>
              </w:rPr>
              <w:t xml:space="preserve">Organiser 10 sessions de formation des agents pour la collecte des données quantitatives et qualitatives sur l’offre et de la qualité des services de santé, et le </w:t>
            </w:r>
            <w:r w:rsidRPr="00750CA9">
              <w:rPr>
                <w:lang w:val="fr-FR"/>
              </w:rPr>
              <w:lastRenderedPageBreak/>
              <w:t>rapportage des atteintes et violations des droits des PVVIH et populations clés au niveau communautaire et clinique.</w:t>
            </w:r>
          </w:p>
          <w:p w14:paraId="387EB950" w14:textId="77777777" w:rsidR="007B41DA" w:rsidRPr="00750CA9" w:rsidRDefault="007B41DA" w:rsidP="00DF6816">
            <w:pPr>
              <w:pStyle w:val="liste1"/>
              <w:rPr>
                <w:lang w:val="fr-FR"/>
              </w:rPr>
            </w:pPr>
            <w:r w:rsidRPr="00750CA9">
              <w:rPr>
                <w:lang w:val="fr-FR"/>
              </w:rPr>
              <w:t>Renseigner en routine, l’outil de suivi des engagements (politiques, financiers et programmatiques) pris par les acteurs nationaux en matière de lutte contre le VIH/sida</w:t>
            </w:r>
          </w:p>
          <w:p w14:paraId="70981258" w14:textId="097BBD55" w:rsidR="007B41DA" w:rsidRPr="00750CA9" w:rsidRDefault="007B41DA" w:rsidP="00DF6816">
            <w:pPr>
              <w:pStyle w:val="liste1"/>
              <w:rPr>
                <w:lang w:val="fr-FR"/>
              </w:rPr>
            </w:pPr>
            <w:r w:rsidRPr="00750CA9">
              <w:rPr>
                <w:lang w:val="fr-FR"/>
              </w:rPr>
              <w:t>Mettre en place un mécanisme de retro information de réception des plaintes / préoccupations sur l’offre et la qualité du VIH dans chaque district sanitaire</w:t>
            </w:r>
          </w:p>
          <w:p w14:paraId="1504A379" w14:textId="77777777" w:rsidR="007B41DA" w:rsidRPr="00750CA9" w:rsidRDefault="007B41DA" w:rsidP="00DF6816">
            <w:pPr>
              <w:pStyle w:val="liste1"/>
              <w:rPr>
                <w:lang w:val="fr-FR"/>
              </w:rPr>
            </w:pPr>
            <w:r w:rsidRPr="00750CA9">
              <w:rPr>
                <w:lang w:val="fr-FR"/>
              </w:rPr>
              <w:t xml:space="preserve">Conduire des missions </w:t>
            </w:r>
            <w:r w:rsidR="00F46D0D" w:rsidRPr="00750CA9">
              <w:rPr>
                <w:lang w:val="fr-FR"/>
              </w:rPr>
              <w:t xml:space="preserve">conjointes </w:t>
            </w:r>
            <w:r w:rsidRPr="00750CA9">
              <w:rPr>
                <w:lang w:val="fr-FR"/>
              </w:rPr>
              <w:t>trimestrielles de supervision et de validation des données</w:t>
            </w:r>
          </w:p>
          <w:p w14:paraId="6E0002D7" w14:textId="77777777" w:rsidR="007B41DA" w:rsidRPr="00750CA9" w:rsidRDefault="007B41DA" w:rsidP="00DF6816">
            <w:pPr>
              <w:pStyle w:val="liste1"/>
              <w:rPr>
                <w:lang w:val="fr-FR"/>
              </w:rPr>
            </w:pPr>
            <w:r w:rsidRPr="00750CA9">
              <w:rPr>
                <w:lang w:val="fr-FR"/>
              </w:rPr>
              <w:t>Organiser les rencontres trimestrielles de la Task-Force du mécanisme de surveillance communautaire sur la santé</w:t>
            </w:r>
          </w:p>
          <w:p w14:paraId="1179E08E" w14:textId="4F2AB94A" w:rsidR="007B41DA" w:rsidRPr="00750CA9" w:rsidRDefault="007B41DA" w:rsidP="00DF6816">
            <w:pPr>
              <w:pStyle w:val="liste1"/>
              <w:rPr>
                <w:lang w:val="fr-FR"/>
              </w:rPr>
            </w:pPr>
            <w:r w:rsidRPr="00750CA9">
              <w:rPr>
                <w:lang w:val="fr-FR"/>
              </w:rPr>
              <w:t>Mettre en place un dispositif de retro information de réception des plaintes / préoccupations sur l’offre et la qualité de services de santé dans chaque district sanitaire.</w:t>
            </w:r>
          </w:p>
          <w:p w14:paraId="64546EF4" w14:textId="351321C0" w:rsidR="009A14E4" w:rsidRPr="00750CA9" w:rsidRDefault="008D4A74" w:rsidP="00DF6816">
            <w:pPr>
              <w:pStyle w:val="liste1"/>
              <w:spacing w:after="0"/>
              <w:rPr>
                <w:lang w:val="fr-FR"/>
              </w:rPr>
            </w:pPr>
            <w:r w:rsidRPr="00750CA9">
              <w:rPr>
                <w:lang w:val="fr-FR"/>
              </w:rPr>
              <w:t>R</w:t>
            </w:r>
            <w:r w:rsidR="009A14E4" w:rsidRPr="00750CA9">
              <w:rPr>
                <w:lang w:val="fr-FR"/>
              </w:rPr>
              <w:t>enforcer les mécanismes communautaires qui contrôlent la disponibilité, et l’accessibilité</w:t>
            </w:r>
            <w:r w:rsidRPr="00750CA9">
              <w:rPr>
                <w:lang w:val="fr-FR"/>
              </w:rPr>
              <w:t xml:space="preserve"> </w:t>
            </w:r>
            <w:r w:rsidR="009A14E4" w:rsidRPr="00750CA9">
              <w:rPr>
                <w:lang w:val="fr-FR"/>
              </w:rPr>
              <w:t>aux médicaments et intrants</w:t>
            </w:r>
            <w:r w:rsidRPr="00750CA9">
              <w:rPr>
                <w:lang w:val="fr-FR"/>
              </w:rPr>
              <w:t>.</w:t>
            </w:r>
          </w:p>
          <w:p w14:paraId="24562428" w14:textId="77777777" w:rsidR="00E16645" w:rsidRPr="00750CA9" w:rsidRDefault="00E16645" w:rsidP="00390EA4">
            <w:pPr>
              <w:pStyle w:val="liste1"/>
              <w:numPr>
                <w:ilvl w:val="0"/>
                <w:numId w:val="0"/>
              </w:numPr>
              <w:spacing w:after="0"/>
              <w:ind w:left="360"/>
              <w:rPr>
                <w:lang w:val="fr-FR"/>
              </w:rPr>
            </w:pPr>
          </w:p>
          <w:p w14:paraId="0BA8512D" w14:textId="0058EC72" w:rsidR="007B41DA" w:rsidRDefault="007B41DA" w:rsidP="006F6940">
            <w:pPr>
              <w:pStyle w:val="NormalJBGS"/>
              <w:numPr>
                <w:ilvl w:val="0"/>
                <w:numId w:val="43"/>
              </w:numPr>
              <w:jc w:val="both"/>
              <w:rPr>
                <w:rFonts w:cs="Arial"/>
                <w:b/>
                <w:i w:val="0"/>
                <w:color w:val="auto"/>
                <w:sz w:val="22"/>
                <w:szCs w:val="22"/>
                <w:lang w:val="fr-FR"/>
              </w:rPr>
            </w:pPr>
            <w:r w:rsidRPr="0012401D">
              <w:rPr>
                <w:rFonts w:cs="Arial"/>
                <w:b/>
                <w:i w:val="0"/>
                <w:color w:val="auto"/>
                <w:sz w:val="22"/>
                <w:szCs w:val="22"/>
                <w:lang w:val="fr-FR"/>
              </w:rPr>
              <w:t>Mise en place d'un système d'information stratégique de la Société Civile sur le VIH et la TB au niveau national et régional</w:t>
            </w:r>
          </w:p>
          <w:p w14:paraId="5C9FFA79" w14:textId="6130EB54" w:rsidR="0012401D" w:rsidRPr="0012401D" w:rsidRDefault="0012401D" w:rsidP="0012401D">
            <w:pPr>
              <w:pStyle w:val="NormalJBGS"/>
              <w:rPr>
                <w:i w:val="0"/>
                <w:color w:val="auto"/>
                <w:sz w:val="22"/>
                <w:szCs w:val="22"/>
                <w:lang w:val="fr-FR"/>
              </w:rPr>
            </w:pPr>
            <w:r w:rsidRPr="0012401D">
              <w:rPr>
                <w:i w:val="0"/>
                <w:color w:val="auto"/>
                <w:sz w:val="22"/>
                <w:szCs w:val="22"/>
                <w:lang w:val="fr-FR"/>
              </w:rPr>
              <w:t>Les principales activités de cette intervention sont :</w:t>
            </w:r>
          </w:p>
          <w:p w14:paraId="533ED78E" w14:textId="69B3E577" w:rsidR="007B41DA" w:rsidRPr="0012401D" w:rsidRDefault="007B41DA" w:rsidP="00390EA4">
            <w:pPr>
              <w:pStyle w:val="liste1"/>
            </w:pPr>
            <w:proofErr w:type="spellStart"/>
            <w:r w:rsidRPr="0012401D">
              <w:t>Mettre</w:t>
            </w:r>
            <w:proofErr w:type="spellEnd"/>
            <w:r w:rsidRPr="0012401D">
              <w:t xml:space="preserve"> </w:t>
            </w:r>
            <w:proofErr w:type="spellStart"/>
            <w:r w:rsidRPr="0012401D">
              <w:t>en</w:t>
            </w:r>
            <w:proofErr w:type="spellEnd"/>
            <w:r w:rsidRPr="0012401D">
              <w:t xml:space="preserve"> place un cadre de </w:t>
            </w:r>
            <w:proofErr w:type="spellStart"/>
            <w:r w:rsidRPr="0012401D">
              <w:t>collecte</w:t>
            </w:r>
            <w:proofErr w:type="spellEnd"/>
            <w:r w:rsidRPr="0012401D">
              <w:t xml:space="preserve">, de </w:t>
            </w:r>
            <w:proofErr w:type="spellStart"/>
            <w:r w:rsidRPr="0012401D">
              <w:t>traitement</w:t>
            </w:r>
            <w:proofErr w:type="spellEnd"/>
            <w:r w:rsidRPr="0012401D">
              <w:t xml:space="preserve">, </w:t>
            </w:r>
            <w:proofErr w:type="spellStart"/>
            <w:r w:rsidRPr="0012401D">
              <w:t>d’analyse</w:t>
            </w:r>
            <w:proofErr w:type="spellEnd"/>
            <w:r w:rsidRPr="0012401D">
              <w:t xml:space="preserve"> et de production de </w:t>
            </w:r>
            <w:proofErr w:type="spellStart"/>
            <w:r w:rsidRPr="0012401D">
              <w:t>l’information</w:t>
            </w:r>
            <w:proofErr w:type="spellEnd"/>
            <w:r w:rsidRPr="0012401D">
              <w:t xml:space="preserve"> </w:t>
            </w:r>
            <w:proofErr w:type="spellStart"/>
            <w:r w:rsidRPr="0012401D">
              <w:t>stratégique</w:t>
            </w:r>
            <w:proofErr w:type="spellEnd"/>
            <w:r w:rsidRPr="0012401D">
              <w:t xml:space="preserve"> </w:t>
            </w:r>
            <w:proofErr w:type="spellStart"/>
            <w:r w:rsidRPr="0012401D">
              <w:t>communautaire</w:t>
            </w:r>
            <w:proofErr w:type="spellEnd"/>
            <w:r w:rsidRPr="0012401D">
              <w:t xml:space="preserve"> à </w:t>
            </w:r>
            <w:proofErr w:type="spellStart"/>
            <w:r w:rsidRPr="0012401D">
              <w:t>partir</w:t>
            </w:r>
            <w:proofErr w:type="spellEnd"/>
            <w:r w:rsidRPr="0012401D">
              <w:t xml:space="preserve"> des </w:t>
            </w:r>
            <w:proofErr w:type="spellStart"/>
            <w:r w:rsidRPr="0012401D">
              <w:t>données</w:t>
            </w:r>
            <w:proofErr w:type="spellEnd"/>
            <w:r w:rsidRPr="0012401D">
              <w:t xml:space="preserve"> issues des interventions des </w:t>
            </w:r>
            <w:proofErr w:type="spellStart"/>
            <w:r w:rsidRPr="0012401D">
              <w:t>organisations</w:t>
            </w:r>
            <w:proofErr w:type="spellEnd"/>
            <w:r w:rsidRPr="0012401D">
              <w:t xml:space="preserve"> de la </w:t>
            </w:r>
            <w:proofErr w:type="spellStart"/>
            <w:r w:rsidRPr="0012401D">
              <w:t>société</w:t>
            </w:r>
            <w:proofErr w:type="spellEnd"/>
            <w:r w:rsidRPr="0012401D">
              <w:t xml:space="preserve"> </w:t>
            </w:r>
            <w:proofErr w:type="spellStart"/>
            <w:r w:rsidRPr="0012401D">
              <w:t>civile</w:t>
            </w:r>
            <w:proofErr w:type="spellEnd"/>
            <w:r w:rsidRPr="0012401D">
              <w:t xml:space="preserve"> </w:t>
            </w:r>
            <w:proofErr w:type="spellStart"/>
            <w:r w:rsidRPr="0012401D">
              <w:t>intervenant</w:t>
            </w:r>
            <w:proofErr w:type="spellEnd"/>
            <w:r w:rsidRPr="0012401D">
              <w:t xml:space="preserve"> dans le </w:t>
            </w:r>
            <w:proofErr w:type="spellStart"/>
            <w:r w:rsidRPr="0012401D">
              <w:t>domaine</w:t>
            </w:r>
            <w:proofErr w:type="spellEnd"/>
            <w:r w:rsidRPr="0012401D">
              <w:t xml:space="preserve"> du VIH et de la TB </w:t>
            </w:r>
          </w:p>
          <w:p w14:paraId="2CE042DF" w14:textId="3576F32D" w:rsidR="007B41DA" w:rsidRPr="00D723C9" w:rsidRDefault="007B41DA" w:rsidP="00390EA4">
            <w:pPr>
              <w:pStyle w:val="liste1"/>
            </w:pPr>
            <w:proofErr w:type="spellStart"/>
            <w:r w:rsidRPr="00D723C9">
              <w:t>Organiser</w:t>
            </w:r>
            <w:proofErr w:type="spellEnd"/>
            <w:r w:rsidRPr="00D723C9">
              <w:t xml:space="preserve"> des séances de </w:t>
            </w:r>
            <w:proofErr w:type="spellStart"/>
            <w:r w:rsidRPr="00D723C9">
              <w:t>collecte</w:t>
            </w:r>
            <w:proofErr w:type="spellEnd"/>
            <w:r w:rsidRPr="00D723C9">
              <w:t xml:space="preserve"> de </w:t>
            </w:r>
            <w:proofErr w:type="spellStart"/>
            <w:r w:rsidRPr="00D723C9">
              <w:t>données</w:t>
            </w:r>
            <w:proofErr w:type="spellEnd"/>
            <w:r w:rsidRPr="00D723C9">
              <w:t xml:space="preserve"> </w:t>
            </w:r>
            <w:proofErr w:type="spellStart"/>
            <w:r w:rsidRPr="00D723C9">
              <w:t>auprès</w:t>
            </w:r>
            <w:proofErr w:type="spellEnd"/>
            <w:r w:rsidRPr="00D723C9">
              <w:t xml:space="preserve"> des </w:t>
            </w:r>
            <w:proofErr w:type="spellStart"/>
            <w:r w:rsidRPr="00D723C9">
              <w:t>organisations</w:t>
            </w:r>
            <w:proofErr w:type="spellEnd"/>
            <w:r w:rsidRPr="00D723C9">
              <w:t xml:space="preserve"> </w:t>
            </w:r>
            <w:proofErr w:type="spellStart"/>
            <w:r w:rsidRPr="00D723C9">
              <w:t>thématiques</w:t>
            </w:r>
            <w:proofErr w:type="spellEnd"/>
            <w:r w:rsidRPr="00D723C9">
              <w:t xml:space="preserve"> </w:t>
            </w:r>
            <w:proofErr w:type="spellStart"/>
            <w:r w:rsidRPr="00D723C9">
              <w:t>assurant</w:t>
            </w:r>
            <w:proofErr w:type="spellEnd"/>
            <w:r w:rsidRPr="00D723C9">
              <w:t xml:space="preserve"> le </w:t>
            </w:r>
            <w:proofErr w:type="spellStart"/>
            <w:r w:rsidRPr="00D723C9">
              <w:t>suivi</w:t>
            </w:r>
            <w:proofErr w:type="spellEnd"/>
            <w:r w:rsidRPr="00D723C9">
              <w:t xml:space="preserve"> </w:t>
            </w:r>
            <w:proofErr w:type="spellStart"/>
            <w:r w:rsidRPr="00D723C9">
              <w:t>communautaire</w:t>
            </w:r>
            <w:proofErr w:type="spellEnd"/>
          </w:p>
          <w:p w14:paraId="32722826" w14:textId="77777777" w:rsidR="007B41DA" w:rsidRPr="00D723C9" w:rsidRDefault="007B41DA" w:rsidP="00390EA4">
            <w:pPr>
              <w:pStyle w:val="liste1"/>
            </w:pPr>
            <w:r w:rsidRPr="00D723C9">
              <w:t xml:space="preserve">Assurer le </w:t>
            </w:r>
            <w:proofErr w:type="spellStart"/>
            <w:r w:rsidRPr="00D723C9">
              <w:t>traitement</w:t>
            </w:r>
            <w:proofErr w:type="spellEnd"/>
            <w:r w:rsidRPr="00D723C9">
              <w:t xml:space="preserve"> et </w:t>
            </w:r>
            <w:proofErr w:type="spellStart"/>
            <w:r w:rsidRPr="00D723C9">
              <w:t>l’analyse</w:t>
            </w:r>
            <w:proofErr w:type="spellEnd"/>
            <w:r w:rsidRPr="00D723C9">
              <w:t xml:space="preserve"> des </w:t>
            </w:r>
            <w:proofErr w:type="spellStart"/>
            <w:r w:rsidRPr="00D723C9">
              <w:t>données</w:t>
            </w:r>
            <w:proofErr w:type="spellEnd"/>
          </w:p>
          <w:p w14:paraId="607B0A0D" w14:textId="77777777" w:rsidR="007B41DA" w:rsidRPr="00D723C9" w:rsidRDefault="007B41DA" w:rsidP="00390EA4">
            <w:pPr>
              <w:pStyle w:val="liste1"/>
              <w:rPr>
                <w:color w:val="000000"/>
              </w:rPr>
            </w:pPr>
            <w:proofErr w:type="spellStart"/>
            <w:r w:rsidRPr="00D723C9">
              <w:rPr>
                <w:color w:val="000000"/>
              </w:rPr>
              <w:t>Elaborer</w:t>
            </w:r>
            <w:proofErr w:type="spellEnd"/>
            <w:r w:rsidRPr="00D723C9">
              <w:rPr>
                <w:color w:val="000000"/>
              </w:rPr>
              <w:t xml:space="preserve"> des fac-sheets </w:t>
            </w:r>
            <w:proofErr w:type="spellStart"/>
            <w:r w:rsidRPr="00D723C9">
              <w:rPr>
                <w:color w:val="000000"/>
              </w:rPr>
              <w:t>trimestriels</w:t>
            </w:r>
            <w:proofErr w:type="spellEnd"/>
            <w:r w:rsidRPr="00D723C9">
              <w:rPr>
                <w:color w:val="000000"/>
              </w:rPr>
              <w:t xml:space="preserve"> de partage des </w:t>
            </w:r>
            <w:proofErr w:type="spellStart"/>
            <w:r w:rsidRPr="00D723C9">
              <w:rPr>
                <w:color w:val="000000"/>
              </w:rPr>
              <w:t>résultats</w:t>
            </w:r>
            <w:proofErr w:type="spellEnd"/>
            <w:r w:rsidRPr="00D723C9">
              <w:rPr>
                <w:color w:val="000000"/>
              </w:rPr>
              <w:t xml:space="preserve"> du </w:t>
            </w:r>
            <w:proofErr w:type="spellStart"/>
            <w:r w:rsidRPr="00D723C9">
              <w:rPr>
                <w:color w:val="000000"/>
              </w:rPr>
              <w:t>mécanisme</w:t>
            </w:r>
            <w:proofErr w:type="spellEnd"/>
          </w:p>
          <w:p w14:paraId="6B3D832A" w14:textId="2F5BE33C" w:rsidR="007B41DA" w:rsidRDefault="007B41DA" w:rsidP="00E16645">
            <w:pPr>
              <w:pStyle w:val="liste1"/>
              <w:rPr>
                <w:color w:val="000000"/>
              </w:rPr>
            </w:pPr>
            <w:proofErr w:type="spellStart"/>
            <w:r w:rsidRPr="00D723C9">
              <w:rPr>
                <w:color w:val="000000"/>
              </w:rPr>
              <w:t>Organiser</w:t>
            </w:r>
            <w:proofErr w:type="spellEnd"/>
            <w:r w:rsidRPr="00D723C9">
              <w:rPr>
                <w:color w:val="000000"/>
              </w:rPr>
              <w:t xml:space="preserve"> </w:t>
            </w:r>
            <w:proofErr w:type="spellStart"/>
            <w:r w:rsidRPr="00D723C9">
              <w:rPr>
                <w:color w:val="000000"/>
              </w:rPr>
              <w:t>une</w:t>
            </w:r>
            <w:proofErr w:type="spellEnd"/>
            <w:r w:rsidRPr="00D723C9">
              <w:rPr>
                <w:color w:val="000000"/>
              </w:rPr>
              <w:t xml:space="preserve"> </w:t>
            </w:r>
            <w:proofErr w:type="spellStart"/>
            <w:r w:rsidRPr="00D723C9">
              <w:rPr>
                <w:color w:val="000000"/>
              </w:rPr>
              <w:t>journée</w:t>
            </w:r>
            <w:proofErr w:type="spellEnd"/>
            <w:r w:rsidRPr="00D723C9">
              <w:rPr>
                <w:color w:val="000000"/>
              </w:rPr>
              <w:t xml:space="preserve"> </w:t>
            </w:r>
            <w:proofErr w:type="spellStart"/>
            <w:r w:rsidRPr="00D723C9">
              <w:rPr>
                <w:color w:val="000000"/>
              </w:rPr>
              <w:t>scientifique</w:t>
            </w:r>
            <w:proofErr w:type="spellEnd"/>
            <w:r w:rsidRPr="00D723C9">
              <w:rPr>
                <w:color w:val="000000"/>
              </w:rPr>
              <w:t xml:space="preserve"> des </w:t>
            </w:r>
            <w:proofErr w:type="spellStart"/>
            <w:r w:rsidRPr="00D723C9">
              <w:rPr>
                <w:color w:val="000000"/>
              </w:rPr>
              <w:t>organisations</w:t>
            </w:r>
            <w:proofErr w:type="spellEnd"/>
            <w:r w:rsidRPr="00D723C9">
              <w:rPr>
                <w:color w:val="000000"/>
              </w:rPr>
              <w:t xml:space="preserve"> de la </w:t>
            </w:r>
            <w:proofErr w:type="spellStart"/>
            <w:r w:rsidRPr="00D723C9">
              <w:rPr>
                <w:color w:val="000000"/>
              </w:rPr>
              <w:t>société</w:t>
            </w:r>
            <w:proofErr w:type="spellEnd"/>
            <w:r w:rsidRPr="00D723C9">
              <w:rPr>
                <w:color w:val="000000"/>
              </w:rPr>
              <w:t xml:space="preserve"> </w:t>
            </w:r>
            <w:proofErr w:type="spellStart"/>
            <w:r w:rsidRPr="00D723C9">
              <w:rPr>
                <w:color w:val="000000"/>
              </w:rPr>
              <w:t>civile</w:t>
            </w:r>
            <w:proofErr w:type="spellEnd"/>
            <w:r w:rsidRPr="00D723C9">
              <w:rPr>
                <w:color w:val="000000"/>
              </w:rPr>
              <w:t xml:space="preserve"> du </w:t>
            </w:r>
            <w:proofErr w:type="spellStart"/>
            <w:r w:rsidRPr="00D723C9">
              <w:rPr>
                <w:color w:val="000000"/>
              </w:rPr>
              <w:t>domaine</w:t>
            </w:r>
            <w:proofErr w:type="spellEnd"/>
            <w:r w:rsidRPr="00D723C9">
              <w:rPr>
                <w:color w:val="000000"/>
              </w:rPr>
              <w:t xml:space="preserve"> de santé </w:t>
            </w:r>
            <w:proofErr w:type="spellStart"/>
            <w:r w:rsidRPr="00D723C9">
              <w:rPr>
                <w:color w:val="000000"/>
              </w:rPr>
              <w:t>en</w:t>
            </w:r>
            <w:proofErr w:type="spellEnd"/>
            <w:r w:rsidRPr="00D723C9">
              <w:rPr>
                <w:color w:val="000000"/>
              </w:rPr>
              <w:t xml:space="preserve"> Côte d'Ivoire</w:t>
            </w:r>
          </w:p>
          <w:p w14:paraId="71BD04FF" w14:textId="77777777" w:rsidR="00032DCD" w:rsidRPr="00D723C9" w:rsidRDefault="00032DCD" w:rsidP="00080EE0">
            <w:pPr>
              <w:pStyle w:val="BodyLetter"/>
            </w:pPr>
          </w:p>
          <w:p w14:paraId="31DDD86C" w14:textId="3D631579" w:rsidR="007B41DA" w:rsidRDefault="007B41DA" w:rsidP="006F6940">
            <w:pPr>
              <w:pStyle w:val="NormalJBGS"/>
              <w:numPr>
                <w:ilvl w:val="0"/>
                <w:numId w:val="43"/>
              </w:numPr>
              <w:jc w:val="both"/>
              <w:rPr>
                <w:rFonts w:cs="Arial"/>
                <w:b/>
                <w:i w:val="0"/>
                <w:color w:val="auto"/>
                <w:sz w:val="22"/>
                <w:szCs w:val="22"/>
              </w:rPr>
            </w:pPr>
            <w:r w:rsidRPr="00AA630D">
              <w:rPr>
                <w:rFonts w:cs="Arial"/>
                <w:b/>
                <w:i w:val="0"/>
                <w:color w:val="auto"/>
                <w:sz w:val="22"/>
                <w:szCs w:val="22"/>
              </w:rPr>
              <w:t>Coordination et Plaidoyer</w:t>
            </w:r>
          </w:p>
          <w:p w14:paraId="1D3B8A4B" w14:textId="5EA91A0D" w:rsidR="00AA630D" w:rsidRPr="00AA630D" w:rsidRDefault="00AA630D" w:rsidP="00AA630D">
            <w:pPr>
              <w:pStyle w:val="NormalJBGS"/>
              <w:rPr>
                <w:i w:val="0"/>
                <w:color w:val="auto"/>
                <w:sz w:val="22"/>
                <w:szCs w:val="22"/>
                <w:lang w:val="fr-FR"/>
              </w:rPr>
            </w:pPr>
            <w:r w:rsidRPr="0012401D">
              <w:rPr>
                <w:i w:val="0"/>
                <w:color w:val="auto"/>
                <w:sz w:val="22"/>
                <w:szCs w:val="22"/>
                <w:lang w:val="fr-FR"/>
              </w:rPr>
              <w:t>Les principales activités de cette intervention sont :</w:t>
            </w:r>
          </w:p>
          <w:p w14:paraId="26C46BF2" w14:textId="251222AF" w:rsidR="007B41DA" w:rsidRPr="00390EA4" w:rsidRDefault="007B41DA" w:rsidP="00390EA4">
            <w:pPr>
              <w:pStyle w:val="liste1"/>
            </w:pPr>
            <w:proofErr w:type="spellStart"/>
            <w:r w:rsidRPr="00390EA4">
              <w:t>Organiser</w:t>
            </w:r>
            <w:proofErr w:type="spellEnd"/>
            <w:r w:rsidRPr="00390EA4">
              <w:t xml:space="preserve"> </w:t>
            </w:r>
            <w:r w:rsidR="00032DCD">
              <w:t xml:space="preserve">des </w:t>
            </w:r>
            <w:r w:rsidRPr="00390EA4">
              <w:t xml:space="preserve">missions </w:t>
            </w:r>
            <w:proofErr w:type="spellStart"/>
            <w:r w:rsidRPr="00390EA4">
              <w:t>conjointes</w:t>
            </w:r>
            <w:proofErr w:type="spellEnd"/>
            <w:r w:rsidRPr="00390EA4">
              <w:t xml:space="preserve"> de supervisions </w:t>
            </w:r>
            <w:proofErr w:type="spellStart"/>
            <w:r w:rsidRPr="00390EA4">
              <w:t>trimestrielles</w:t>
            </w:r>
            <w:proofErr w:type="spellEnd"/>
            <w:r w:rsidRPr="00390EA4">
              <w:t xml:space="preserve"> de coaching des </w:t>
            </w:r>
            <w:proofErr w:type="spellStart"/>
            <w:r w:rsidRPr="00390EA4">
              <w:t>acteurs</w:t>
            </w:r>
            <w:proofErr w:type="spellEnd"/>
            <w:r w:rsidRPr="00390EA4">
              <w:t xml:space="preserve"> des OSC</w:t>
            </w:r>
            <w:r w:rsidR="00032DCD">
              <w:t xml:space="preserve"> </w:t>
            </w:r>
            <w:proofErr w:type="spellStart"/>
            <w:r w:rsidR="00032DCD">
              <w:t>a</w:t>
            </w:r>
            <w:r w:rsidRPr="00390EA4">
              <w:t>ssurant</w:t>
            </w:r>
            <w:proofErr w:type="spellEnd"/>
            <w:r w:rsidRPr="00390EA4">
              <w:t xml:space="preserve"> le </w:t>
            </w:r>
            <w:proofErr w:type="spellStart"/>
            <w:r w:rsidRPr="00390EA4">
              <w:t>suivi</w:t>
            </w:r>
            <w:proofErr w:type="spellEnd"/>
            <w:r w:rsidRPr="00390EA4">
              <w:t xml:space="preserve"> </w:t>
            </w:r>
            <w:proofErr w:type="spellStart"/>
            <w:r w:rsidRPr="00390EA4">
              <w:t>communautaire</w:t>
            </w:r>
            <w:proofErr w:type="spellEnd"/>
          </w:p>
          <w:p w14:paraId="586DEC0B" w14:textId="16D57158" w:rsidR="007B41DA" w:rsidRPr="00390EA4" w:rsidRDefault="007B41DA" w:rsidP="00390EA4">
            <w:pPr>
              <w:pStyle w:val="liste1"/>
            </w:pPr>
            <w:proofErr w:type="spellStart"/>
            <w:r w:rsidRPr="00390EA4">
              <w:t>Organiser</w:t>
            </w:r>
            <w:proofErr w:type="spellEnd"/>
            <w:r w:rsidRPr="00390EA4">
              <w:t xml:space="preserve"> </w:t>
            </w:r>
            <w:r w:rsidR="00032DCD">
              <w:t>des</w:t>
            </w:r>
            <w:r w:rsidRPr="00390EA4">
              <w:t xml:space="preserve"> rencontre</w:t>
            </w:r>
            <w:r w:rsidR="00032DCD">
              <w:t>s</w:t>
            </w:r>
            <w:r w:rsidRPr="00390EA4">
              <w:t xml:space="preserve"> </w:t>
            </w:r>
            <w:proofErr w:type="spellStart"/>
            <w:r w:rsidRPr="00390EA4">
              <w:t>trimestrielle</w:t>
            </w:r>
            <w:r w:rsidR="00032DCD">
              <w:t>s</w:t>
            </w:r>
            <w:proofErr w:type="spellEnd"/>
            <w:r w:rsidRPr="00390EA4">
              <w:t xml:space="preserve"> de la Task</w:t>
            </w:r>
            <w:r w:rsidR="00032DCD">
              <w:t>-</w:t>
            </w:r>
            <w:r w:rsidRPr="00390EA4">
              <w:t xml:space="preserve">force du </w:t>
            </w:r>
            <w:proofErr w:type="spellStart"/>
            <w:r w:rsidRPr="00390EA4">
              <w:t>mécanisme</w:t>
            </w:r>
            <w:proofErr w:type="spellEnd"/>
            <w:r w:rsidRPr="00390EA4">
              <w:t xml:space="preserve"> de surveillance </w:t>
            </w:r>
            <w:proofErr w:type="spellStart"/>
            <w:r w:rsidRPr="00390EA4">
              <w:t>communautaire</w:t>
            </w:r>
            <w:proofErr w:type="spellEnd"/>
          </w:p>
          <w:p w14:paraId="5B806647" w14:textId="1E425FAE" w:rsidR="007B41DA" w:rsidRPr="00390EA4" w:rsidRDefault="007B41DA" w:rsidP="00390EA4">
            <w:pPr>
              <w:pStyle w:val="liste1"/>
            </w:pPr>
            <w:proofErr w:type="spellStart"/>
            <w:r w:rsidRPr="00390EA4">
              <w:t>Organiser</w:t>
            </w:r>
            <w:proofErr w:type="spellEnd"/>
            <w:r w:rsidRPr="00390EA4">
              <w:t xml:space="preserve"> 1 rencontre </w:t>
            </w:r>
            <w:proofErr w:type="spellStart"/>
            <w:r w:rsidRPr="00390EA4">
              <w:t>régionale</w:t>
            </w:r>
            <w:proofErr w:type="spellEnd"/>
            <w:r w:rsidRPr="00390EA4">
              <w:t xml:space="preserve"> par </w:t>
            </w:r>
            <w:proofErr w:type="spellStart"/>
            <w:r w:rsidRPr="00390EA4">
              <w:t>semestre</w:t>
            </w:r>
            <w:proofErr w:type="spellEnd"/>
            <w:r w:rsidRPr="00390EA4">
              <w:t xml:space="preserve"> des </w:t>
            </w:r>
            <w:proofErr w:type="spellStart"/>
            <w:r w:rsidRPr="00390EA4">
              <w:t>dispositifs</w:t>
            </w:r>
            <w:proofErr w:type="spellEnd"/>
            <w:r w:rsidRPr="00390EA4">
              <w:t xml:space="preserve"> du </w:t>
            </w:r>
            <w:proofErr w:type="spellStart"/>
            <w:r w:rsidRPr="00390EA4">
              <w:t>mécanisme</w:t>
            </w:r>
            <w:proofErr w:type="spellEnd"/>
            <w:r w:rsidRPr="00390EA4">
              <w:t xml:space="preserve"> dans </w:t>
            </w:r>
            <w:proofErr w:type="spellStart"/>
            <w:r w:rsidRPr="00390EA4">
              <w:t>chaque</w:t>
            </w:r>
            <w:proofErr w:type="spellEnd"/>
            <w:r w:rsidRPr="00390EA4">
              <w:t xml:space="preserve"> </w:t>
            </w:r>
            <w:proofErr w:type="spellStart"/>
            <w:r w:rsidRPr="00390EA4">
              <w:t>région</w:t>
            </w:r>
            <w:proofErr w:type="spellEnd"/>
            <w:r w:rsidRPr="00390EA4">
              <w:t xml:space="preserve"> sanitaire</w:t>
            </w:r>
          </w:p>
          <w:p w14:paraId="67E091D9" w14:textId="77777777" w:rsidR="009241C6" w:rsidRPr="00390EA4" w:rsidRDefault="009241C6" w:rsidP="00390EA4">
            <w:pPr>
              <w:pStyle w:val="liste1"/>
            </w:pPr>
            <w:proofErr w:type="spellStart"/>
            <w:r w:rsidRPr="00390EA4">
              <w:t>Elaborer</w:t>
            </w:r>
            <w:proofErr w:type="spellEnd"/>
            <w:r w:rsidRPr="00390EA4">
              <w:t xml:space="preserve"> </w:t>
            </w:r>
            <w:proofErr w:type="spellStart"/>
            <w:r w:rsidRPr="00390EA4">
              <w:t>une</w:t>
            </w:r>
            <w:proofErr w:type="spellEnd"/>
            <w:r w:rsidRPr="00390EA4">
              <w:t xml:space="preserve"> </w:t>
            </w:r>
            <w:proofErr w:type="spellStart"/>
            <w:r w:rsidRPr="00390EA4">
              <w:t>charte</w:t>
            </w:r>
            <w:proofErr w:type="spellEnd"/>
            <w:r w:rsidRPr="00390EA4">
              <w:t xml:space="preserve"> des </w:t>
            </w:r>
            <w:proofErr w:type="spellStart"/>
            <w:r w:rsidRPr="00390EA4">
              <w:t>priorités</w:t>
            </w:r>
            <w:proofErr w:type="spellEnd"/>
            <w:r w:rsidRPr="00390EA4">
              <w:t xml:space="preserve"> de la </w:t>
            </w:r>
            <w:proofErr w:type="spellStart"/>
            <w:r w:rsidRPr="00390EA4">
              <w:t>société</w:t>
            </w:r>
            <w:proofErr w:type="spellEnd"/>
            <w:r w:rsidRPr="00390EA4">
              <w:t xml:space="preserve"> </w:t>
            </w:r>
            <w:proofErr w:type="spellStart"/>
            <w:r w:rsidRPr="00390EA4">
              <w:t>civile</w:t>
            </w:r>
            <w:proofErr w:type="spellEnd"/>
            <w:r w:rsidRPr="00390EA4">
              <w:t xml:space="preserve">  </w:t>
            </w:r>
          </w:p>
          <w:p w14:paraId="6A24A947" w14:textId="77777777" w:rsidR="00032DCD" w:rsidRDefault="009241C6" w:rsidP="00E16645">
            <w:pPr>
              <w:pStyle w:val="liste1"/>
            </w:pPr>
            <w:proofErr w:type="spellStart"/>
            <w:r w:rsidRPr="00390EA4">
              <w:t>Etablir</w:t>
            </w:r>
            <w:proofErr w:type="spellEnd"/>
            <w:r w:rsidRPr="00390EA4">
              <w:t xml:space="preserve"> </w:t>
            </w:r>
            <w:proofErr w:type="spellStart"/>
            <w:r w:rsidRPr="00390EA4">
              <w:t>une</w:t>
            </w:r>
            <w:proofErr w:type="spellEnd"/>
            <w:r w:rsidRPr="00390EA4">
              <w:t xml:space="preserve"> </w:t>
            </w:r>
            <w:proofErr w:type="spellStart"/>
            <w:r w:rsidRPr="00390EA4">
              <w:t>cartographie</w:t>
            </w:r>
            <w:proofErr w:type="spellEnd"/>
            <w:r w:rsidRPr="00390EA4">
              <w:t xml:space="preserve"> de </w:t>
            </w:r>
            <w:proofErr w:type="spellStart"/>
            <w:r w:rsidRPr="00390EA4">
              <w:t>toutes</w:t>
            </w:r>
            <w:proofErr w:type="spellEnd"/>
            <w:r w:rsidRPr="00390EA4">
              <w:t xml:space="preserve"> les </w:t>
            </w:r>
            <w:proofErr w:type="spellStart"/>
            <w:r w:rsidRPr="00390EA4">
              <w:t>organisations</w:t>
            </w:r>
            <w:proofErr w:type="spellEnd"/>
            <w:r w:rsidRPr="00390EA4">
              <w:t xml:space="preserve"> et </w:t>
            </w:r>
            <w:proofErr w:type="spellStart"/>
            <w:r w:rsidRPr="00390EA4">
              <w:t>réseaux</w:t>
            </w:r>
            <w:proofErr w:type="spellEnd"/>
            <w:r w:rsidRPr="00390EA4">
              <w:t xml:space="preserve"> </w:t>
            </w:r>
            <w:proofErr w:type="spellStart"/>
            <w:r w:rsidRPr="00390EA4">
              <w:t>communautaires</w:t>
            </w:r>
            <w:proofErr w:type="spellEnd"/>
            <w:r w:rsidRPr="00390EA4">
              <w:t xml:space="preserve"> </w:t>
            </w:r>
            <w:proofErr w:type="spellStart"/>
            <w:r w:rsidRPr="00390EA4">
              <w:t>ainsi</w:t>
            </w:r>
            <w:proofErr w:type="spellEnd"/>
            <w:r w:rsidRPr="00390EA4">
              <w:t xml:space="preserve"> que de </w:t>
            </w:r>
            <w:proofErr w:type="spellStart"/>
            <w:r w:rsidRPr="00390EA4">
              <w:t>l’ensemble</w:t>
            </w:r>
            <w:proofErr w:type="spellEnd"/>
            <w:r w:rsidRPr="00390EA4">
              <w:t xml:space="preserve"> de </w:t>
            </w:r>
            <w:proofErr w:type="spellStart"/>
            <w:r w:rsidRPr="00390EA4">
              <w:t>leurs</w:t>
            </w:r>
            <w:proofErr w:type="spellEnd"/>
            <w:r w:rsidRPr="00390EA4">
              <w:t xml:space="preserve"> services</w:t>
            </w:r>
          </w:p>
          <w:p w14:paraId="2D482CCA" w14:textId="0CCF747C" w:rsidR="009241C6" w:rsidRPr="00390EA4" w:rsidRDefault="009241C6" w:rsidP="00080EE0">
            <w:pPr>
              <w:pStyle w:val="BodyLetter"/>
            </w:pPr>
            <w:r w:rsidRPr="00390EA4">
              <w:t xml:space="preserve"> </w:t>
            </w:r>
          </w:p>
          <w:p w14:paraId="44EB1DFF" w14:textId="6497552D" w:rsidR="009241C6" w:rsidRPr="00750CA9" w:rsidRDefault="00032DCD" w:rsidP="006F6940">
            <w:pPr>
              <w:pStyle w:val="NormalJBGS"/>
              <w:numPr>
                <w:ilvl w:val="0"/>
                <w:numId w:val="43"/>
              </w:numPr>
              <w:jc w:val="both"/>
              <w:rPr>
                <w:b/>
                <w:i w:val="0"/>
                <w:color w:val="auto"/>
                <w:sz w:val="22"/>
                <w:lang w:val="fr-FR"/>
              </w:rPr>
            </w:pPr>
            <w:r w:rsidRPr="00750CA9">
              <w:rPr>
                <w:b/>
                <w:i w:val="0"/>
                <w:color w:val="auto"/>
                <w:sz w:val="22"/>
                <w:lang w:val="fr-FR"/>
              </w:rPr>
              <w:t>Renforcement de la capacité institutionnelle, planification de développement du leadership</w:t>
            </w:r>
          </w:p>
          <w:p w14:paraId="69AACFD3" w14:textId="32C13CE8" w:rsidR="00032DCD" w:rsidRPr="00750CA9" w:rsidRDefault="00032DCD" w:rsidP="00390EA4">
            <w:pPr>
              <w:pStyle w:val="Texteformulaire"/>
              <w:rPr>
                <w:lang w:val="fr-FR"/>
              </w:rPr>
            </w:pPr>
            <w:r w:rsidRPr="00750CA9">
              <w:rPr>
                <w:lang w:val="fr-FR"/>
              </w:rPr>
              <w:t xml:space="preserve">Le PSN 2021-2025 entend consacrer d’importants efforts pour mobiliser plus largement les OSC/OBC dans la riposte contre l’infection à VIH. Afin de permettre aux organisations </w:t>
            </w:r>
            <w:r w:rsidRPr="00750CA9">
              <w:rPr>
                <w:lang w:val="fr-FR"/>
              </w:rPr>
              <w:lastRenderedPageBreak/>
              <w:t xml:space="preserve">identitaires émergentes de construire leur professionnalisation dans un environnement moins précaire et de garantir des prestations de qualité à travers des contrats de performances. </w:t>
            </w:r>
            <w:r w:rsidR="007265A3" w:rsidRPr="00750CA9">
              <w:rPr>
                <w:lang w:val="fr-FR"/>
              </w:rPr>
              <w:t>D</w:t>
            </w:r>
            <w:r w:rsidRPr="00750CA9">
              <w:rPr>
                <w:lang w:val="fr-FR"/>
              </w:rPr>
              <w:t xml:space="preserve">ans la mise en œuvre de sa stratégie de renforcement des capacités, </w:t>
            </w:r>
            <w:r w:rsidR="007265A3" w:rsidRPr="00750CA9">
              <w:rPr>
                <w:lang w:val="fr-FR"/>
              </w:rPr>
              <w:t xml:space="preserve">Alliance Côte d’Ivoire </w:t>
            </w:r>
            <w:r w:rsidRPr="00750CA9">
              <w:rPr>
                <w:lang w:val="fr-FR"/>
              </w:rPr>
              <w:t>se propose d’accompagner les organisations identitaires à relever les défis liés à :</w:t>
            </w:r>
          </w:p>
          <w:p w14:paraId="58F3BAA0" w14:textId="55C1DC76" w:rsidR="00032DCD" w:rsidRPr="00A25A60" w:rsidRDefault="00032DCD" w:rsidP="00390EA4">
            <w:pPr>
              <w:pStyle w:val="liste1"/>
            </w:pPr>
            <w:r>
              <w:t xml:space="preserve">La </w:t>
            </w:r>
            <w:proofErr w:type="spellStart"/>
            <w:r>
              <w:t>faible</w:t>
            </w:r>
            <w:proofErr w:type="spellEnd"/>
            <w:r>
              <w:t xml:space="preserve"> </w:t>
            </w:r>
            <w:proofErr w:type="spellStart"/>
            <w:r>
              <w:t>connaissance</w:t>
            </w:r>
            <w:proofErr w:type="spellEnd"/>
            <w:r>
              <w:t xml:space="preserve"> des</w:t>
            </w:r>
            <w:r w:rsidRPr="00A25A60">
              <w:t xml:space="preserve"> notions de</w:t>
            </w:r>
            <w:r w:rsidRPr="00DA254F">
              <w:t xml:space="preserve"> gestion financière à base </w:t>
            </w:r>
            <w:proofErr w:type="spellStart"/>
            <w:r w:rsidRPr="00DA254F">
              <w:t>communautaire</w:t>
            </w:r>
            <w:proofErr w:type="spellEnd"/>
            <w:r w:rsidRPr="00DA254F">
              <w:t xml:space="preserve"> et la </w:t>
            </w:r>
            <w:proofErr w:type="spellStart"/>
            <w:r w:rsidRPr="00A25A60">
              <w:t>responsabilité</w:t>
            </w:r>
            <w:proofErr w:type="spellEnd"/>
            <w:r w:rsidRPr="00DA254F">
              <w:t xml:space="preserve"> collective</w:t>
            </w:r>
          </w:p>
          <w:p w14:paraId="194B7853" w14:textId="77777777" w:rsidR="00032DCD" w:rsidRPr="00DA254F" w:rsidRDefault="00032DCD" w:rsidP="00390EA4">
            <w:pPr>
              <w:pStyle w:val="liste1"/>
            </w:pPr>
            <w:r>
              <w:t>La non-identification d</w:t>
            </w:r>
            <w:r w:rsidRPr="00A25A60">
              <w:t xml:space="preserve">es </w:t>
            </w:r>
            <w:proofErr w:type="spellStart"/>
            <w:r w:rsidRPr="00A25A60">
              <w:t>problèmes</w:t>
            </w:r>
            <w:proofErr w:type="spellEnd"/>
            <w:r w:rsidRPr="00DA254F">
              <w:t xml:space="preserve"> </w:t>
            </w:r>
            <w:proofErr w:type="spellStart"/>
            <w:r w:rsidRPr="00DA254F">
              <w:t>liés</w:t>
            </w:r>
            <w:proofErr w:type="spellEnd"/>
            <w:r w:rsidRPr="00DA254F">
              <w:t xml:space="preserve"> à </w:t>
            </w:r>
            <w:proofErr w:type="spellStart"/>
            <w:r w:rsidRPr="00DA254F">
              <w:t>leur</w:t>
            </w:r>
            <w:proofErr w:type="spellEnd"/>
            <w:r w:rsidRPr="00DA254F">
              <w:t xml:space="preserve"> </w:t>
            </w:r>
            <w:proofErr w:type="spellStart"/>
            <w:r w:rsidRPr="00DA254F">
              <w:t>autonomisation</w:t>
            </w:r>
            <w:proofErr w:type="spellEnd"/>
            <w:r w:rsidRPr="00DA254F">
              <w:t xml:space="preserve"> et à la </w:t>
            </w:r>
            <w:proofErr w:type="spellStart"/>
            <w:r w:rsidRPr="00DA254F">
              <w:t>pérennisation</w:t>
            </w:r>
            <w:proofErr w:type="spellEnd"/>
            <w:r w:rsidRPr="00DA254F">
              <w:t xml:space="preserve"> de </w:t>
            </w:r>
            <w:proofErr w:type="spellStart"/>
            <w:r w:rsidRPr="00DA254F">
              <w:t>leurs</w:t>
            </w:r>
            <w:proofErr w:type="spellEnd"/>
            <w:r w:rsidRPr="00DA254F">
              <w:t xml:space="preserve"> interventions</w:t>
            </w:r>
          </w:p>
          <w:p w14:paraId="7F53C6B7" w14:textId="09338259" w:rsidR="00032DCD" w:rsidRPr="00A25A60" w:rsidRDefault="00032DCD" w:rsidP="00390EA4">
            <w:pPr>
              <w:pStyle w:val="liste1"/>
            </w:pPr>
            <w:r>
              <w:t xml:space="preserve">La non-application </w:t>
            </w:r>
            <w:r w:rsidRPr="00A25A60">
              <w:t xml:space="preserve">des </w:t>
            </w:r>
            <w:proofErr w:type="spellStart"/>
            <w:r w:rsidRPr="00A25A60">
              <w:t>mesures</w:t>
            </w:r>
            <w:proofErr w:type="spellEnd"/>
            <w:r w:rsidRPr="00A25A60">
              <w:t xml:space="preserve"> </w:t>
            </w:r>
            <w:proofErr w:type="spellStart"/>
            <w:r w:rsidRPr="00A25A60">
              <w:t>analytiques</w:t>
            </w:r>
            <w:proofErr w:type="spellEnd"/>
            <w:r w:rsidRPr="00A25A60">
              <w:t xml:space="preserve"> de </w:t>
            </w:r>
            <w:proofErr w:type="spellStart"/>
            <w:r w:rsidRPr="00A25A60">
              <w:t>résolution</w:t>
            </w:r>
            <w:proofErr w:type="spellEnd"/>
            <w:r w:rsidRPr="00A25A60">
              <w:t xml:space="preserve"> des </w:t>
            </w:r>
            <w:proofErr w:type="spellStart"/>
            <w:r w:rsidRPr="00A25A60">
              <w:t>problèmes</w:t>
            </w:r>
            <w:proofErr w:type="spellEnd"/>
            <w:r w:rsidRPr="00DA254F">
              <w:t xml:space="preserve"> </w:t>
            </w:r>
            <w:proofErr w:type="spellStart"/>
            <w:r w:rsidRPr="00DA254F">
              <w:t>rencontrés</w:t>
            </w:r>
            <w:proofErr w:type="spellEnd"/>
          </w:p>
          <w:p w14:paraId="4BFB4E05" w14:textId="1C45301D" w:rsidR="00032DCD" w:rsidRPr="00A25A60" w:rsidRDefault="00032DCD" w:rsidP="00390EA4">
            <w:pPr>
              <w:pStyle w:val="liste1"/>
            </w:pPr>
            <w:r>
              <w:t xml:space="preserve">La faiblesse dans la </w:t>
            </w:r>
            <w:proofErr w:type="spellStart"/>
            <w:r w:rsidRPr="00A25A60">
              <w:t>compréhension</w:t>
            </w:r>
            <w:proofErr w:type="spellEnd"/>
            <w:r w:rsidRPr="00A25A60">
              <w:t xml:space="preserve"> des notions </w:t>
            </w:r>
            <w:r w:rsidRPr="00DA254F">
              <w:t xml:space="preserve">de bonne </w:t>
            </w:r>
            <w:proofErr w:type="spellStart"/>
            <w:r w:rsidRPr="00DA254F">
              <w:t>gouvernance</w:t>
            </w:r>
            <w:proofErr w:type="spellEnd"/>
            <w:r w:rsidRPr="00DA254F">
              <w:t xml:space="preserve"> et de leadership</w:t>
            </w:r>
            <w:r w:rsidRPr="00A25A60">
              <w:t xml:space="preserve"> </w:t>
            </w:r>
            <w:proofErr w:type="spellStart"/>
            <w:r w:rsidRPr="00A25A60">
              <w:t>individuel</w:t>
            </w:r>
            <w:proofErr w:type="spellEnd"/>
            <w:r w:rsidRPr="00A25A60">
              <w:t xml:space="preserve"> et </w:t>
            </w:r>
            <w:proofErr w:type="spellStart"/>
            <w:r w:rsidRPr="00A25A60">
              <w:t>communautaire</w:t>
            </w:r>
            <w:proofErr w:type="spellEnd"/>
            <w:r w:rsidRPr="00A25A60">
              <w:t>.</w:t>
            </w:r>
          </w:p>
          <w:p w14:paraId="02ECF342" w14:textId="25538B13" w:rsidR="00032DCD" w:rsidRDefault="00032DCD" w:rsidP="00390EA4">
            <w:pPr>
              <w:pStyle w:val="liste1"/>
            </w:pPr>
            <w:r>
              <w:t>La faiblesse</w:t>
            </w:r>
            <w:r w:rsidRPr="00DA254F">
              <w:t xml:space="preserve"> dans la mise </w:t>
            </w:r>
            <w:proofErr w:type="spellStart"/>
            <w:r w:rsidRPr="00DA254F">
              <w:t>en</w:t>
            </w:r>
            <w:proofErr w:type="spellEnd"/>
            <w:r w:rsidRPr="00DA254F">
              <w:t xml:space="preserve"> </w:t>
            </w:r>
            <w:proofErr w:type="spellStart"/>
            <w:r w:rsidRPr="00DA254F">
              <w:t>œuvre</w:t>
            </w:r>
            <w:proofErr w:type="spellEnd"/>
            <w:r w:rsidRPr="00DA254F">
              <w:t xml:space="preserve"> de la gestion </w:t>
            </w:r>
            <w:proofErr w:type="spellStart"/>
            <w:r w:rsidRPr="00DA254F">
              <w:t>axée</w:t>
            </w:r>
            <w:proofErr w:type="spellEnd"/>
            <w:r w:rsidRPr="00DA254F">
              <w:t xml:space="preserve"> sur les </w:t>
            </w:r>
            <w:proofErr w:type="spellStart"/>
            <w:r w:rsidRPr="00DA254F">
              <w:t>résultats</w:t>
            </w:r>
            <w:proofErr w:type="spellEnd"/>
            <w:r w:rsidRPr="00DA254F">
              <w:t xml:space="preserve"> dans </w:t>
            </w:r>
            <w:proofErr w:type="spellStart"/>
            <w:r w:rsidRPr="00DA254F">
              <w:t>leurs</w:t>
            </w:r>
            <w:proofErr w:type="spellEnd"/>
            <w:r w:rsidRPr="00DA254F">
              <w:t xml:space="preserve"> interventions</w:t>
            </w:r>
          </w:p>
          <w:p w14:paraId="573CCB7F" w14:textId="110B16C5" w:rsidR="00032DCD" w:rsidRPr="002F2630" w:rsidRDefault="00032DCD" w:rsidP="00032DCD">
            <w:pPr>
              <w:pStyle w:val="NormalJBGS"/>
              <w:rPr>
                <w:rFonts w:cstheme="minorHAnsi"/>
                <w:i w:val="0"/>
                <w:iCs w:val="0"/>
                <w:color w:val="auto"/>
                <w:sz w:val="22"/>
                <w:szCs w:val="22"/>
                <w:lang w:val="fr-FR"/>
              </w:rPr>
            </w:pPr>
            <w:r>
              <w:rPr>
                <w:rFonts w:cstheme="minorHAnsi"/>
                <w:i w:val="0"/>
                <w:iCs w:val="0"/>
                <w:color w:val="auto"/>
                <w:sz w:val="22"/>
                <w:szCs w:val="22"/>
                <w:lang w:val="fr-FR"/>
              </w:rPr>
              <w:t xml:space="preserve">Les </w:t>
            </w:r>
            <w:r w:rsidR="007265A3">
              <w:rPr>
                <w:rFonts w:cstheme="minorHAnsi"/>
                <w:i w:val="0"/>
                <w:iCs w:val="0"/>
                <w:color w:val="auto"/>
                <w:sz w:val="22"/>
                <w:szCs w:val="22"/>
                <w:lang w:val="fr-FR"/>
              </w:rPr>
              <w:t>activités proposées sont</w:t>
            </w:r>
            <w:r>
              <w:rPr>
                <w:rFonts w:cstheme="minorHAnsi"/>
                <w:i w:val="0"/>
                <w:iCs w:val="0"/>
                <w:color w:val="auto"/>
                <w:sz w:val="22"/>
                <w:szCs w:val="22"/>
                <w:lang w:val="fr-FR"/>
              </w:rPr>
              <w:t> :</w:t>
            </w:r>
          </w:p>
          <w:p w14:paraId="52579A89" w14:textId="0E7F1817" w:rsidR="00032DCD" w:rsidRDefault="00032DCD" w:rsidP="00390EA4">
            <w:pPr>
              <w:pStyle w:val="liste1"/>
              <w:rPr>
                <w:i/>
                <w:iCs/>
              </w:rPr>
            </w:pPr>
            <w:r>
              <w:t xml:space="preserve">Identifier les </w:t>
            </w:r>
            <w:proofErr w:type="spellStart"/>
            <w:r>
              <w:t>problèmes</w:t>
            </w:r>
            <w:proofErr w:type="spellEnd"/>
            <w:r>
              <w:t xml:space="preserve"> </w:t>
            </w:r>
            <w:proofErr w:type="spellStart"/>
            <w:r>
              <w:t>liés</w:t>
            </w:r>
            <w:proofErr w:type="spellEnd"/>
            <w:r>
              <w:t xml:space="preserve"> à </w:t>
            </w:r>
            <w:proofErr w:type="spellStart"/>
            <w:r>
              <w:t>l’autonomisation</w:t>
            </w:r>
            <w:proofErr w:type="spellEnd"/>
            <w:r>
              <w:t xml:space="preserve"> et à la </w:t>
            </w:r>
            <w:proofErr w:type="spellStart"/>
            <w:r>
              <w:t>pérennisation</w:t>
            </w:r>
            <w:proofErr w:type="spellEnd"/>
            <w:r>
              <w:t xml:space="preserve"> des interventions </w:t>
            </w:r>
            <w:proofErr w:type="spellStart"/>
            <w:r>
              <w:t>en</w:t>
            </w:r>
            <w:proofErr w:type="spellEnd"/>
            <w:r>
              <w:t xml:space="preserve"> direction des populations </w:t>
            </w:r>
            <w:proofErr w:type="spellStart"/>
            <w:r>
              <w:t>clés</w:t>
            </w:r>
            <w:proofErr w:type="spellEnd"/>
            <w:r>
              <w:t xml:space="preserve"> par le </w:t>
            </w:r>
            <w:proofErr w:type="spellStart"/>
            <w:r>
              <w:t>recrutement</w:t>
            </w:r>
            <w:proofErr w:type="spellEnd"/>
            <w:r>
              <w:t xml:space="preserve"> d’un (01) consultant</w:t>
            </w:r>
          </w:p>
          <w:p w14:paraId="05D04A9F" w14:textId="77777777" w:rsidR="00032DCD" w:rsidRDefault="00032DCD" w:rsidP="00390EA4">
            <w:pPr>
              <w:pStyle w:val="liste1"/>
              <w:rPr>
                <w:i/>
                <w:iCs/>
              </w:rPr>
            </w:pPr>
            <w:proofErr w:type="spellStart"/>
            <w:r w:rsidRPr="005E69AC">
              <w:t>Organiser</w:t>
            </w:r>
            <w:proofErr w:type="spellEnd"/>
            <w:r w:rsidRPr="005E69AC">
              <w:t xml:space="preserve"> un atelier de restitution de </w:t>
            </w:r>
            <w:proofErr w:type="spellStart"/>
            <w:r w:rsidRPr="005E69AC">
              <w:t>l'étude</w:t>
            </w:r>
            <w:proofErr w:type="spellEnd"/>
            <w:r w:rsidRPr="005E69AC">
              <w:t xml:space="preserve"> sur </w:t>
            </w:r>
            <w:proofErr w:type="spellStart"/>
            <w:r w:rsidRPr="005E69AC">
              <w:t>l'identification</w:t>
            </w:r>
            <w:proofErr w:type="spellEnd"/>
            <w:r w:rsidRPr="005E69AC">
              <w:t xml:space="preserve"> des </w:t>
            </w:r>
            <w:proofErr w:type="spellStart"/>
            <w:r w:rsidRPr="005E69AC">
              <w:t>problèmes</w:t>
            </w:r>
            <w:proofErr w:type="spellEnd"/>
            <w:r w:rsidRPr="005E69AC">
              <w:t xml:space="preserve"> </w:t>
            </w:r>
            <w:proofErr w:type="spellStart"/>
            <w:r w:rsidRPr="005E69AC">
              <w:t>liés</w:t>
            </w:r>
            <w:proofErr w:type="spellEnd"/>
            <w:r w:rsidRPr="005E69AC">
              <w:t xml:space="preserve"> à </w:t>
            </w:r>
            <w:proofErr w:type="spellStart"/>
            <w:r w:rsidRPr="005E69AC">
              <w:t>l'autonomisation</w:t>
            </w:r>
            <w:proofErr w:type="spellEnd"/>
            <w:r w:rsidRPr="005E69AC">
              <w:t xml:space="preserve"> et à la </w:t>
            </w:r>
            <w:proofErr w:type="spellStart"/>
            <w:r w:rsidRPr="005E69AC">
              <w:t>pérennisation</w:t>
            </w:r>
            <w:proofErr w:type="spellEnd"/>
            <w:r w:rsidRPr="005E69AC">
              <w:t xml:space="preserve"> des interventions </w:t>
            </w:r>
            <w:proofErr w:type="spellStart"/>
            <w:r w:rsidRPr="005E69AC">
              <w:t>en</w:t>
            </w:r>
            <w:proofErr w:type="spellEnd"/>
            <w:r w:rsidRPr="005E69AC">
              <w:t xml:space="preserve"> direction des populations </w:t>
            </w:r>
            <w:proofErr w:type="spellStart"/>
            <w:r w:rsidRPr="005E69AC">
              <w:t>clés</w:t>
            </w:r>
            <w:proofErr w:type="spellEnd"/>
          </w:p>
          <w:p w14:paraId="22CB68DD" w14:textId="76C4869F" w:rsidR="00032DCD" w:rsidRDefault="00032DCD" w:rsidP="00390EA4">
            <w:pPr>
              <w:pStyle w:val="liste1"/>
              <w:rPr>
                <w:i/>
                <w:iCs/>
              </w:rPr>
            </w:pPr>
            <w:proofErr w:type="spellStart"/>
            <w:r>
              <w:t>Apporte</w:t>
            </w:r>
            <w:proofErr w:type="spellEnd"/>
            <w:r>
              <w:t xml:space="preserve"> un </w:t>
            </w:r>
            <w:proofErr w:type="spellStart"/>
            <w:r>
              <w:t>appui</w:t>
            </w:r>
            <w:proofErr w:type="spellEnd"/>
            <w:r>
              <w:t xml:space="preserve"> à la mise </w:t>
            </w:r>
            <w:proofErr w:type="spellStart"/>
            <w:r>
              <w:t>en</w:t>
            </w:r>
            <w:proofErr w:type="spellEnd"/>
            <w:r>
              <w:t xml:space="preserve"> place d’un </w:t>
            </w:r>
            <w:proofErr w:type="spellStart"/>
            <w:r>
              <w:t>système</w:t>
            </w:r>
            <w:proofErr w:type="spellEnd"/>
            <w:r>
              <w:t xml:space="preserve"> de</w:t>
            </w:r>
            <w:r w:rsidRPr="004B268A">
              <w:t xml:space="preserve"> </w:t>
            </w:r>
            <w:proofErr w:type="spellStart"/>
            <w:r w:rsidRPr="004B268A">
              <w:t>mentorat</w:t>
            </w:r>
            <w:proofErr w:type="spellEnd"/>
            <w:r w:rsidRPr="004B268A">
              <w:t xml:space="preserve"> </w:t>
            </w:r>
            <w:proofErr w:type="spellStart"/>
            <w:r w:rsidRPr="004B268A">
              <w:t>d’organisations</w:t>
            </w:r>
            <w:proofErr w:type="spellEnd"/>
            <w:r w:rsidRPr="004B268A">
              <w:t xml:space="preserve"> </w:t>
            </w:r>
            <w:proofErr w:type="spellStart"/>
            <w:r>
              <w:t>identitaires</w:t>
            </w:r>
            <w:proofErr w:type="spellEnd"/>
            <w:r>
              <w:t xml:space="preserve"> </w:t>
            </w:r>
            <w:r w:rsidRPr="004B268A">
              <w:t xml:space="preserve">et de </w:t>
            </w:r>
            <w:proofErr w:type="spellStart"/>
            <w:r w:rsidRPr="004B268A">
              <w:t>réseaux</w:t>
            </w:r>
            <w:proofErr w:type="spellEnd"/>
            <w:r w:rsidRPr="004B268A">
              <w:t xml:space="preserve"> </w:t>
            </w:r>
            <w:proofErr w:type="spellStart"/>
            <w:r w:rsidRPr="004B268A">
              <w:t>communautaires</w:t>
            </w:r>
            <w:proofErr w:type="spellEnd"/>
            <w:r w:rsidRPr="004B268A">
              <w:t xml:space="preserve"> </w:t>
            </w:r>
            <w:r>
              <w:t xml:space="preserve">à travers des </w:t>
            </w:r>
            <w:proofErr w:type="spellStart"/>
            <w:r>
              <w:t>appuis</w:t>
            </w:r>
            <w:proofErr w:type="spellEnd"/>
            <w:r>
              <w:t xml:space="preserve"> </w:t>
            </w:r>
            <w:proofErr w:type="spellStart"/>
            <w:r>
              <w:t>d’organisations</w:t>
            </w:r>
            <w:proofErr w:type="spellEnd"/>
            <w:r>
              <w:t xml:space="preserve"> leaders</w:t>
            </w:r>
          </w:p>
          <w:p w14:paraId="7082BB7A" w14:textId="77777777" w:rsidR="00032DCD" w:rsidRPr="00307D9A" w:rsidRDefault="00032DCD" w:rsidP="00390EA4">
            <w:pPr>
              <w:pStyle w:val="liste1"/>
              <w:rPr>
                <w:i/>
                <w:iCs/>
              </w:rPr>
            </w:pPr>
            <w:proofErr w:type="spellStart"/>
            <w:r>
              <w:t>Organiser</w:t>
            </w:r>
            <w:proofErr w:type="spellEnd"/>
            <w:r>
              <w:t xml:space="preserve"> </w:t>
            </w:r>
            <w:proofErr w:type="spellStart"/>
            <w:r>
              <w:t>une</w:t>
            </w:r>
            <w:proofErr w:type="spellEnd"/>
            <w:r>
              <w:t xml:space="preserve"> session de formation </w:t>
            </w:r>
            <w:proofErr w:type="spellStart"/>
            <w:r>
              <w:t>en</w:t>
            </w:r>
            <w:proofErr w:type="spellEnd"/>
            <w:r>
              <w:t xml:space="preserve"> </w:t>
            </w:r>
            <w:proofErr w:type="spellStart"/>
            <w:r>
              <w:t>méthode</w:t>
            </w:r>
            <w:proofErr w:type="spellEnd"/>
            <w:r>
              <w:t xml:space="preserve"> de </w:t>
            </w:r>
            <w:proofErr w:type="spellStart"/>
            <w:r>
              <w:t>collecte</w:t>
            </w:r>
            <w:proofErr w:type="spellEnd"/>
            <w:r>
              <w:t xml:space="preserve"> de </w:t>
            </w:r>
            <w:proofErr w:type="spellStart"/>
            <w:r>
              <w:t>preuve</w:t>
            </w:r>
            <w:proofErr w:type="spellEnd"/>
            <w:r>
              <w:t xml:space="preserve"> à </w:t>
            </w:r>
            <w:proofErr w:type="spellStart"/>
            <w:r>
              <w:t>l’attention</w:t>
            </w:r>
            <w:proofErr w:type="spellEnd"/>
            <w:r>
              <w:t xml:space="preserve"> de 20 </w:t>
            </w:r>
            <w:proofErr w:type="spellStart"/>
            <w:r>
              <w:t>responsables</w:t>
            </w:r>
            <w:proofErr w:type="spellEnd"/>
            <w:r>
              <w:t xml:space="preserve"> </w:t>
            </w:r>
            <w:proofErr w:type="spellStart"/>
            <w:r>
              <w:t>d’organisation</w:t>
            </w:r>
            <w:proofErr w:type="spellEnd"/>
            <w:r>
              <w:t xml:space="preserve"> </w:t>
            </w:r>
            <w:proofErr w:type="spellStart"/>
            <w:r>
              <w:t>identitaire</w:t>
            </w:r>
            <w:proofErr w:type="spellEnd"/>
          </w:p>
          <w:p w14:paraId="625F2550" w14:textId="6C6D7D8A" w:rsidR="00032DCD" w:rsidRPr="007C5883" w:rsidRDefault="00032DCD" w:rsidP="00390EA4">
            <w:pPr>
              <w:pStyle w:val="liste1"/>
              <w:rPr>
                <w:i/>
                <w:iCs/>
              </w:rPr>
            </w:pPr>
            <w:proofErr w:type="spellStart"/>
            <w:r w:rsidRPr="00307D9A">
              <w:t>Renforcer</w:t>
            </w:r>
            <w:proofErr w:type="spellEnd"/>
            <w:r w:rsidRPr="00307D9A">
              <w:t xml:space="preserve"> les </w:t>
            </w:r>
            <w:proofErr w:type="spellStart"/>
            <w:r w:rsidRPr="00307D9A">
              <w:t>capacités</w:t>
            </w:r>
            <w:proofErr w:type="spellEnd"/>
            <w:r w:rsidRPr="00307D9A">
              <w:t xml:space="preserve"> </w:t>
            </w:r>
            <w:r>
              <w:t xml:space="preserve">techniques de 20 </w:t>
            </w:r>
            <w:proofErr w:type="spellStart"/>
            <w:r>
              <w:t>responsables</w:t>
            </w:r>
            <w:proofErr w:type="spellEnd"/>
            <w:r>
              <w:t xml:space="preserve"> </w:t>
            </w:r>
            <w:proofErr w:type="spellStart"/>
            <w:r>
              <w:t>d’organisation</w:t>
            </w:r>
            <w:proofErr w:type="spellEnd"/>
            <w:r>
              <w:t xml:space="preserve"> </w:t>
            </w:r>
            <w:proofErr w:type="spellStart"/>
            <w:r>
              <w:t>identitaires</w:t>
            </w:r>
            <w:proofErr w:type="spellEnd"/>
            <w:r>
              <w:t xml:space="preserve"> </w:t>
            </w:r>
            <w:proofErr w:type="spellStart"/>
            <w:r>
              <w:t>en</w:t>
            </w:r>
            <w:proofErr w:type="spellEnd"/>
            <w:r>
              <w:t xml:space="preserve"> plaidoyer pour lever les obstacles au droits </w:t>
            </w:r>
            <w:proofErr w:type="spellStart"/>
            <w:r>
              <w:t>humains</w:t>
            </w:r>
            <w:proofErr w:type="spellEnd"/>
            <w:r>
              <w:t xml:space="preserve"> qui </w:t>
            </w:r>
            <w:proofErr w:type="spellStart"/>
            <w:r>
              <w:t>entravent</w:t>
            </w:r>
            <w:proofErr w:type="spellEnd"/>
            <w:r>
              <w:t xml:space="preserve"> </w:t>
            </w:r>
            <w:proofErr w:type="spellStart"/>
            <w:r>
              <w:t>l’accès</w:t>
            </w:r>
            <w:proofErr w:type="spellEnd"/>
            <w:r>
              <w:t xml:space="preserve"> au service de santé</w:t>
            </w:r>
          </w:p>
          <w:p w14:paraId="772760C6" w14:textId="3F761A08" w:rsidR="00032DCD" w:rsidRDefault="00032DCD" w:rsidP="00390EA4">
            <w:pPr>
              <w:pStyle w:val="liste1"/>
              <w:rPr>
                <w:i/>
                <w:iCs/>
              </w:rPr>
            </w:pPr>
            <w:proofErr w:type="spellStart"/>
            <w:r>
              <w:t>Organiser</w:t>
            </w:r>
            <w:proofErr w:type="spellEnd"/>
            <w:r>
              <w:t xml:space="preserve"> </w:t>
            </w:r>
            <w:proofErr w:type="spellStart"/>
            <w:r>
              <w:t>une</w:t>
            </w:r>
            <w:proofErr w:type="spellEnd"/>
            <w:r>
              <w:t xml:space="preserve"> session de formation sur la gestion </w:t>
            </w:r>
            <w:proofErr w:type="spellStart"/>
            <w:r>
              <w:t>axée</w:t>
            </w:r>
            <w:proofErr w:type="spellEnd"/>
            <w:r>
              <w:t xml:space="preserve"> sur les </w:t>
            </w:r>
            <w:proofErr w:type="spellStart"/>
            <w:r>
              <w:t>résultats</w:t>
            </w:r>
            <w:proofErr w:type="spellEnd"/>
            <w:r>
              <w:t xml:space="preserve"> à </w:t>
            </w:r>
            <w:proofErr w:type="spellStart"/>
            <w:r>
              <w:t>l’attention</w:t>
            </w:r>
            <w:proofErr w:type="spellEnd"/>
            <w:r>
              <w:t xml:space="preserve"> de 20 </w:t>
            </w:r>
            <w:proofErr w:type="spellStart"/>
            <w:r>
              <w:t>coordonnateurs</w:t>
            </w:r>
            <w:proofErr w:type="spellEnd"/>
            <w:r>
              <w:t xml:space="preserve"> </w:t>
            </w:r>
            <w:proofErr w:type="spellStart"/>
            <w:r>
              <w:t>d’organisations</w:t>
            </w:r>
            <w:proofErr w:type="spellEnd"/>
            <w:r>
              <w:t xml:space="preserve"> </w:t>
            </w:r>
            <w:proofErr w:type="spellStart"/>
            <w:r>
              <w:t>identitaires</w:t>
            </w:r>
            <w:proofErr w:type="spellEnd"/>
          </w:p>
          <w:p w14:paraId="3CB88FA7" w14:textId="30D18B56" w:rsidR="00032DCD" w:rsidRDefault="00032DCD" w:rsidP="00390EA4">
            <w:pPr>
              <w:pStyle w:val="liste1"/>
              <w:rPr>
                <w:i/>
                <w:iCs/>
              </w:rPr>
            </w:pPr>
            <w:proofErr w:type="spellStart"/>
            <w:r>
              <w:t>Organiser</w:t>
            </w:r>
            <w:proofErr w:type="spellEnd"/>
            <w:r>
              <w:t xml:space="preserve"> </w:t>
            </w:r>
            <w:proofErr w:type="spellStart"/>
            <w:r>
              <w:t>une</w:t>
            </w:r>
            <w:proofErr w:type="spellEnd"/>
            <w:r>
              <w:t xml:space="preserve"> session de formation sur la gestion financière des </w:t>
            </w:r>
            <w:proofErr w:type="spellStart"/>
            <w:r>
              <w:t>programmes</w:t>
            </w:r>
            <w:proofErr w:type="spellEnd"/>
            <w:r>
              <w:t xml:space="preserve"> et </w:t>
            </w:r>
            <w:proofErr w:type="spellStart"/>
            <w:r>
              <w:t>projets</w:t>
            </w:r>
            <w:proofErr w:type="spellEnd"/>
            <w:r>
              <w:t xml:space="preserve"> à </w:t>
            </w:r>
            <w:proofErr w:type="spellStart"/>
            <w:r>
              <w:t>l’attention</w:t>
            </w:r>
            <w:proofErr w:type="spellEnd"/>
            <w:r>
              <w:t xml:space="preserve"> de 20 </w:t>
            </w:r>
            <w:proofErr w:type="spellStart"/>
            <w:r>
              <w:t>responsables</w:t>
            </w:r>
            <w:proofErr w:type="spellEnd"/>
            <w:r>
              <w:t xml:space="preserve"> financiers </w:t>
            </w:r>
            <w:proofErr w:type="spellStart"/>
            <w:r>
              <w:t>d’organisations</w:t>
            </w:r>
            <w:proofErr w:type="spellEnd"/>
            <w:r>
              <w:t xml:space="preserve"> </w:t>
            </w:r>
            <w:proofErr w:type="spellStart"/>
            <w:r>
              <w:t>identitaires</w:t>
            </w:r>
            <w:proofErr w:type="spellEnd"/>
          </w:p>
          <w:p w14:paraId="0F6BE019" w14:textId="71DB2154" w:rsidR="00032DCD" w:rsidRDefault="00032DCD" w:rsidP="00390EA4">
            <w:pPr>
              <w:pStyle w:val="liste1"/>
              <w:rPr>
                <w:i/>
                <w:iCs/>
              </w:rPr>
            </w:pPr>
            <w:proofErr w:type="spellStart"/>
            <w:r w:rsidRPr="007B3E02">
              <w:t>Organiser</w:t>
            </w:r>
            <w:proofErr w:type="spellEnd"/>
            <w:r w:rsidRPr="007B3E02">
              <w:t xml:space="preserve"> </w:t>
            </w:r>
            <w:proofErr w:type="spellStart"/>
            <w:r w:rsidRPr="007B3E02">
              <w:t>un</w:t>
            </w:r>
            <w:r>
              <w:t>e</w:t>
            </w:r>
            <w:proofErr w:type="spellEnd"/>
            <w:r>
              <w:t xml:space="preserve"> session de formation sur la bonne </w:t>
            </w:r>
            <w:proofErr w:type="spellStart"/>
            <w:r>
              <w:t>gouvernance</w:t>
            </w:r>
            <w:proofErr w:type="spellEnd"/>
            <w:r>
              <w:t xml:space="preserve"> et le leadership </w:t>
            </w:r>
            <w:proofErr w:type="spellStart"/>
            <w:r>
              <w:t>communautaire</w:t>
            </w:r>
            <w:proofErr w:type="spellEnd"/>
            <w:r>
              <w:t xml:space="preserve"> à </w:t>
            </w:r>
            <w:proofErr w:type="spellStart"/>
            <w:r>
              <w:t>l’attention</w:t>
            </w:r>
            <w:proofErr w:type="spellEnd"/>
            <w:r>
              <w:t xml:space="preserve"> de 20 </w:t>
            </w:r>
            <w:proofErr w:type="spellStart"/>
            <w:r>
              <w:t>présidents</w:t>
            </w:r>
            <w:proofErr w:type="spellEnd"/>
            <w:r>
              <w:t xml:space="preserve"> </w:t>
            </w:r>
            <w:proofErr w:type="spellStart"/>
            <w:r>
              <w:t>d’organisations</w:t>
            </w:r>
            <w:proofErr w:type="spellEnd"/>
            <w:r>
              <w:t xml:space="preserve"> </w:t>
            </w:r>
            <w:proofErr w:type="spellStart"/>
            <w:r>
              <w:t>identitaires</w:t>
            </w:r>
            <w:proofErr w:type="spellEnd"/>
          </w:p>
          <w:p w14:paraId="3880DE2C" w14:textId="7E9A9177" w:rsidR="00032DCD" w:rsidRDefault="00032DCD" w:rsidP="00390EA4">
            <w:pPr>
              <w:pStyle w:val="liste1"/>
              <w:rPr>
                <w:i/>
                <w:iCs/>
              </w:rPr>
            </w:pPr>
            <w:proofErr w:type="spellStart"/>
            <w:r w:rsidRPr="00CE2843">
              <w:t>Organiser</w:t>
            </w:r>
            <w:proofErr w:type="spellEnd"/>
            <w:r w:rsidRPr="00CE2843">
              <w:t xml:space="preserve"> 01 </w:t>
            </w:r>
            <w:proofErr w:type="spellStart"/>
            <w:r w:rsidRPr="00CE2843">
              <w:t>réunion</w:t>
            </w:r>
            <w:proofErr w:type="spellEnd"/>
            <w:r w:rsidRPr="00CE2843">
              <w:t xml:space="preserve"> </w:t>
            </w:r>
            <w:proofErr w:type="spellStart"/>
            <w:r w:rsidRPr="00CE2843">
              <w:t>trimestrielle</w:t>
            </w:r>
            <w:proofErr w:type="spellEnd"/>
            <w:r w:rsidRPr="00CE2843">
              <w:t xml:space="preserve"> de coordination du </w:t>
            </w:r>
            <w:proofErr w:type="spellStart"/>
            <w:r w:rsidRPr="00CE2843">
              <w:t>réseau</w:t>
            </w:r>
            <w:proofErr w:type="spellEnd"/>
            <w:r w:rsidRPr="00CE2843">
              <w:t xml:space="preserve"> des </w:t>
            </w:r>
            <w:proofErr w:type="spellStart"/>
            <w:r w:rsidRPr="00CE2843">
              <w:t>organisations</w:t>
            </w:r>
            <w:proofErr w:type="spellEnd"/>
            <w:r w:rsidRPr="00CE2843">
              <w:t xml:space="preserve"> </w:t>
            </w:r>
            <w:proofErr w:type="spellStart"/>
            <w:r w:rsidRPr="00CE2843">
              <w:t>identitaires</w:t>
            </w:r>
            <w:proofErr w:type="spellEnd"/>
            <w:r w:rsidRPr="00CE2843">
              <w:t xml:space="preserve"> (HSH-TS-UD-TG)</w:t>
            </w:r>
          </w:p>
          <w:p w14:paraId="42D81593" w14:textId="0ACB8F79" w:rsidR="00032DCD" w:rsidRDefault="00032DCD" w:rsidP="00390EA4">
            <w:pPr>
              <w:pStyle w:val="liste1"/>
              <w:rPr>
                <w:i/>
                <w:iCs/>
              </w:rPr>
            </w:pPr>
            <w:proofErr w:type="spellStart"/>
            <w:r w:rsidRPr="00CE2843">
              <w:t>Faciliter</w:t>
            </w:r>
            <w:proofErr w:type="spellEnd"/>
            <w:r w:rsidRPr="00CE2843">
              <w:t xml:space="preserve"> la particip</w:t>
            </w:r>
            <w:r>
              <w:t xml:space="preserve">ation de 08 </w:t>
            </w:r>
            <w:proofErr w:type="spellStart"/>
            <w:r>
              <w:t>Directeurs</w:t>
            </w:r>
            <w:proofErr w:type="spellEnd"/>
            <w:r>
              <w:t xml:space="preserve"> </w:t>
            </w:r>
            <w:proofErr w:type="spellStart"/>
            <w:r>
              <w:t>Exécutifs</w:t>
            </w:r>
            <w:proofErr w:type="spellEnd"/>
            <w:r>
              <w:t xml:space="preserve"> des </w:t>
            </w:r>
            <w:proofErr w:type="spellStart"/>
            <w:r>
              <w:t>organisations</w:t>
            </w:r>
            <w:proofErr w:type="spellEnd"/>
            <w:r>
              <w:t xml:space="preserve"> </w:t>
            </w:r>
            <w:proofErr w:type="spellStart"/>
            <w:r>
              <w:t>identitaires</w:t>
            </w:r>
            <w:proofErr w:type="spellEnd"/>
            <w:r w:rsidRPr="00CE2843">
              <w:t xml:space="preserve"> à des </w:t>
            </w:r>
            <w:proofErr w:type="spellStart"/>
            <w:r w:rsidRPr="00CE2843">
              <w:t>conférences</w:t>
            </w:r>
            <w:proofErr w:type="spellEnd"/>
            <w:r w:rsidRPr="00CE2843">
              <w:t xml:space="preserve"> </w:t>
            </w:r>
            <w:r>
              <w:t>sous-</w:t>
            </w:r>
            <w:proofErr w:type="spellStart"/>
            <w:r>
              <w:t>régionales</w:t>
            </w:r>
            <w:proofErr w:type="spellEnd"/>
            <w:r w:rsidRPr="00CE2843">
              <w:t xml:space="preserve"> et </w:t>
            </w:r>
            <w:proofErr w:type="spellStart"/>
            <w:r w:rsidRPr="00CE2843">
              <w:t>internationales</w:t>
            </w:r>
            <w:proofErr w:type="spellEnd"/>
            <w:r>
              <w:t>.</w:t>
            </w:r>
            <w:r w:rsidRPr="00CE2843">
              <w:t xml:space="preserve"> (</w:t>
            </w:r>
            <w:proofErr w:type="spellStart"/>
            <w:r w:rsidRPr="00CE2843">
              <w:t>Conférence</w:t>
            </w:r>
            <w:proofErr w:type="spellEnd"/>
            <w:r w:rsidRPr="00CE2843">
              <w:t xml:space="preserve"> ICASA, AFRA VIH</w:t>
            </w:r>
            <w:r>
              <w:t>…</w:t>
            </w:r>
            <w:r w:rsidRPr="00CE2843">
              <w:t>) pour les TS/MSM/TG/UD </w:t>
            </w:r>
            <w:r w:rsidRPr="005C5F1B">
              <w:t xml:space="preserve">(2 </w:t>
            </w:r>
            <w:proofErr w:type="spellStart"/>
            <w:r w:rsidRPr="005C5F1B">
              <w:t>personnes</w:t>
            </w:r>
            <w:proofErr w:type="spellEnd"/>
            <w:r w:rsidRPr="005C5F1B">
              <w:t>/</w:t>
            </w:r>
            <w:proofErr w:type="spellStart"/>
            <w:r w:rsidRPr="005C5F1B">
              <w:t>groupe</w:t>
            </w:r>
            <w:proofErr w:type="spellEnd"/>
            <w:r w:rsidRPr="005C5F1B">
              <w:t xml:space="preserve"> </w:t>
            </w:r>
            <w:proofErr w:type="spellStart"/>
            <w:r w:rsidRPr="005C5F1B">
              <w:t>cible</w:t>
            </w:r>
            <w:proofErr w:type="spellEnd"/>
            <w:r w:rsidRPr="005C5F1B">
              <w:t>)</w:t>
            </w:r>
          </w:p>
          <w:p w14:paraId="76C08F33" w14:textId="3E4BD792" w:rsidR="00032DCD" w:rsidRDefault="00032DCD" w:rsidP="00390EA4">
            <w:pPr>
              <w:pStyle w:val="liste1"/>
              <w:rPr>
                <w:i/>
                <w:iCs/>
              </w:rPr>
            </w:pPr>
            <w:proofErr w:type="spellStart"/>
            <w:r w:rsidRPr="004B268A">
              <w:t>Évalu</w:t>
            </w:r>
            <w:r>
              <w:t>er</w:t>
            </w:r>
            <w:proofErr w:type="spellEnd"/>
            <w:r>
              <w:t xml:space="preserve"> les</w:t>
            </w:r>
            <w:r w:rsidRPr="004B268A">
              <w:t xml:space="preserve"> </w:t>
            </w:r>
            <w:proofErr w:type="spellStart"/>
            <w:r w:rsidRPr="004B268A">
              <w:t>capacité</w:t>
            </w:r>
            <w:r>
              <w:t>s</w:t>
            </w:r>
            <w:proofErr w:type="spellEnd"/>
            <w:r w:rsidRPr="004B268A">
              <w:t xml:space="preserve"> et </w:t>
            </w:r>
            <w:proofErr w:type="spellStart"/>
            <w:r w:rsidRPr="004B268A">
              <w:t>élabor</w:t>
            </w:r>
            <w:r>
              <w:t>er</w:t>
            </w:r>
            <w:proofErr w:type="spellEnd"/>
            <w:r w:rsidRPr="004B268A">
              <w:t xml:space="preserve"> </w:t>
            </w:r>
            <w:r>
              <w:t>les</w:t>
            </w:r>
            <w:r w:rsidRPr="004B268A">
              <w:t xml:space="preserve"> plans de </w:t>
            </w:r>
            <w:proofErr w:type="spellStart"/>
            <w:r w:rsidRPr="004B268A">
              <w:t>renforcement</w:t>
            </w:r>
            <w:proofErr w:type="spellEnd"/>
            <w:r w:rsidRPr="004B268A">
              <w:t xml:space="preserve"> des </w:t>
            </w:r>
            <w:proofErr w:type="spellStart"/>
            <w:r w:rsidRPr="004B268A">
              <w:t>capacités</w:t>
            </w:r>
            <w:proofErr w:type="spellEnd"/>
            <w:r w:rsidRPr="004B268A">
              <w:t xml:space="preserve"> </w:t>
            </w:r>
            <w:proofErr w:type="spellStart"/>
            <w:r w:rsidRPr="004B268A">
              <w:t>adaptés</w:t>
            </w:r>
            <w:proofErr w:type="spellEnd"/>
            <w:r>
              <w:t xml:space="preserve"> (</w:t>
            </w:r>
            <w:proofErr w:type="spellStart"/>
            <w:r>
              <w:t>c</w:t>
            </w:r>
            <w:r w:rsidRPr="004B268A">
              <w:t>apacité</w:t>
            </w:r>
            <w:proofErr w:type="spellEnd"/>
            <w:r w:rsidRPr="004B268A">
              <w:t xml:space="preserve"> </w:t>
            </w:r>
            <w:proofErr w:type="spellStart"/>
            <w:r w:rsidRPr="004B268A">
              <w:t>organisationnelle</w:t>
            </w:r>
            <w:proofErr w:type="spellEnd"/>
            <w:r w:rsidRPr="004B268A">
              <w:t xml:space="preserve"> et </w:t>
            </w:r>
            <w:proofErr w:type="spellStart"/>
            <w:r w:rsidRPr="004B268A">
              <w:t>institutionnelle</w:t>
            </w:r>
            <w:proofErr w:type="spellEnd"/>
            <w:r w:rsidRPr="004B268A">
              <w:t xml:space="preserve">, y </w:t>
            </w:r>
            <w:proofErr w:type="spellStart"/>
            <w:r w:rsidRPr="004B268A">
              <w:t>compris</w:t>
            </w:r>
            <w:proofErr w:type="spellEnd"/>
            <w:r w:rsidRPr="004B268A">
              <w:t xml:space="preserve"> </w:t>
            </w:r>
            <w:proofErr w:type="spellStart"/>
            <w:r w:rsidRPr="004B268A">
              <w:t>gouvernance</w:t>
            </w:r>
            <w:proofErr w:type="spellEnd"/>
            <w:r w:rsidRPr="004B268A">
              <w:t xml:space="preserve">, gestion financière, planification de la </w:t>
            </w:r>
            <w:proofErr w:type="spellStart"/>
            <w:r w:rsidRPr="004B268A">
              <w:t>durabilité</w:t>
            </w:r>
            <w:proofErr w:type="spellEnd"/>
            <w:r w:rsidRPr="004B268A">
              <w:t xml:space="preserve">, politiques internes, </w:t>
            </w:r>
            <w:proofErr w:type="spellStart"/>
            <w:r w:rsidRPr="004B268A">
              <w:t>développement</w:t>
            </w:r>
            <w:proofErr w:type="spellEnd"/>
            <w:r w:rsidRPr="004B268A">
              <w:t xml:space="preserve"> des </w:t>
            </w:r>
            <w:proofErr w:type="spellStart"/>
            <w:r w:rsidRPr="004B268A">
              <w:t>compétences</w:t>
            </w:r>
            <w:proofErr w:type="spellEnd"/>
            <w:r w:rsidRPr="004B268A">
              <w:t xml:space="preserve"> </w:t>
            </w:r>
            <w:proofErr w:type="spellStart"/>
            <w:r w:rsidRPr="004B268A">
              <w:t>d’encadrement</w:t>
            </w:r>
            <w:proofErr w:type="spellEnd"/>
            <w:r>
              <w:t xml:space="preserve">, </w:t>
            </w:r>
            <w:r w:rsidRPr="004B268A">
              <w:t xml:space="preserve">gestion de </w:t>
            </w:r>
            <w:proofErr w:type="spellStart"/>
            <w:r w:rsidRPr="004B268A">
              <w:t>programmes</w:t>
            </w:r>
            <w:proofErr w:type="spellEnd"/>
            <w:r w:rsidRPr="004B268A">
              <w:t xml:space="preserve">, </w:t>
            </w:r>
            <w:proofErr w:type="spellStart"/>
            <w:r w:rsidRPr="004B268A">
              <w:t>suivi</w:t>
            </w:r>
            <w:proofErr w:type="spellEnd"/>
            <w:r w:rsidRPr="004B268A">
              <w:t xml:space="preserve">, </w:t>
            </w:r>
            <w:proofErr w:type="spellStart"/>
            <w:r w:rsidRPr="004B268A">
              <w:t>évaluation</w:t>
            </w:r>
            <w:proofErr w:type="spellEnd"/>
            <w:r w:rsidRPr="004B268A">
              <w:t xml:space="preserve"> et </w:t>
            </w:r>
            <w:proofErr w:type="spellStart"/>
            <w:r w:rsidRPr="004B268A">
              <w:t>apprentissage</w:t>
            </w:r>
            <w:proofErr w:type="spellEnd"/>
            <w:r w:rsidRPr="004B268A">
              <w:t xml:space="preserve"> et communication</w:t>
            </w:r>
            <w:r>
              <w:t xml:space="preserve">, </w:t>
            </w:r>
            <w:proofErr w:type="spellStart"/>
            <w:r>
              <w:t>p</w:t>
            </w:r>
            <w:r w:rsidRPr="004B268A">
              <w:t>artenariats</w:t>
            </w:r>
            <w:proofErr w:type="spellEnd"/>
            <w:r>
              <w:t xml:space="preserve">) de 04 </w:t>
            </w:r>
            <w:proofErr w:type="spellStart"/>
            <w:r>
              <w:t>nouvelles</w:t>
            </w:r>
            <w:proofErr w:type="spellEnd"/>
            <w:r>
              <w:t xml:space="preserve"> </w:t>
            </w:r>
            <w:proofErr w:type="spellStart"/>
            <w:r>
              <w:t>organisations</w:t>
            </w:r>
            <w:proofErr w:type="spellEnd"/>
            <w:r>
              <w:t xml:space="preserve"> </w:t>
            </w:r>
            <w:proofErr w:type="spellStart"/>
            <w:r>
              <w:t>identitaires</w:t>
            </w:r>
            <w:proofErr w:type="spellEnd"/>
          </w:p>
          <w:p w14:paraId="54429FD2" w14:textId="3970534E" w:rsidR="00032DCD" w:rsidRDefault="00032DCD" w:rsidP="00390EA4">
            <w:pPr>
              <w:pStyle w:val="liste1"/>
              <w:rPr>
                <w:i/>
                <w:iCs/>
              </w:rPr>
            </w:pPr>
            <w:proofErr w:type="spellStart"/>
            <w:r w:rsidRPr="001840E6">
              <w:t>Organiser</w:t>
            </w:r>
            <w:proofErr w:type="spellEnd"/>
            <w:r w:rsidRPr="001840E6">
              <w:t xml:space="preserve"> un atelier de restitution d'un (1) jour de </w:t>
            </w:r>
            <w:proofErr w:type="spellStart"/>
            <w:r w:rsidRPr="001840E6">
              <w:t>l'analyse</w:t>
            </w:r>
            <w:proofErr w:type="spellEnd"/>
            <w:r w:rsidRPr="001840E6">
              <w:t xml:space="preserve"> des </w:t>
            </w:r>
            <w:proofErr w:type="spellStart"/>
            <w:r w:rsidRPr="001840E6">
              <w:t>capacités</w:t>
            </w:r>
            <w:proofErr w:type="spellEnd"/>
            <w:r w:rsidRPr="001840E6">
              <w:t xml:space="preserve"> des 04 </w:t>
            </w:r>
            <w:proofErr w:type="spellStart"/>
            <w:r w:rsidRPr="001840E6">
              <w:t>nouvelles</w:t>
            </w:r>
            <w:proofErr w:type="spellEnd"/>
            <w:r w:rsidRPr="001840E6">
              <w:t xml:space="preserve"> </w:t>
            </w:r>
            <w:proofErr w:type="spellStart"/>
            <w:r w:rsidRPr="001840E6">
              <w:t>organisations</w:t>
            </w:r>
            <w:proofErr w:type="spellEnd"/>
            <w:r w:rsidRPr="001840E6">
              <w:t xml:space="preserve"> </w:t>
            </w:r>
            <w:proofErr w:type="spellStart"/>
            <w:r w:rsidRPr="001840E6">
              <w:t>identitaires</w:t>
            </w:r>
            <w:proofErr w:type="spellEnd"/>
          </w:p>
          <w:p w14:paraId="1AFA24B7" w14:textId="1FD0F224" w:rsidR="00032DCD" w:rsidRDefault="00032DCD" w:rsidP="00390EA4">
            <w:pPr>
              <w:pStyle w:val="liste1"/>
              <w:rPr>
                <w:i/>
                <w:iCs/>
              </w:rPr>
            </w:pPr>
            <w:proofErr w:type="spellStart"/>
            <w:r w:rsidRPr="001840E6">
              <w:lastRenderedPageBreak/>
              <w:t>Accompagner</w:t>
            </w:r>
            <w:proofErr w:type="spellEnd"/>
            <w:r w:rsidRPr="001840E6">
              <w:t xml:space="preserve"> 04 </w:t>
            </w:r>
            <w:proofErr w:type="spellStart"/>
            <w:r w:rsidRPr="001840E6">
              <w:t>organisations</w:t>
            </w:r>
            <w:proofErr w:type="spellEnd"/>
            <w:r w:rsidRPr="001840E6">
              <w:t xml:space="preserve"> </w:t>
            </w:r>
            <w:proofErr w:type="spellStart"/>
            <w:r w:rsidRPr="001840E6">
              <w:t>identitaires</w:t>
            </w:r>
            <w:proofErr w:type="spellEnd"/>
            <w:r w:rsidRPr="001840E6">
              <w:t xml:space="preserve"> dans la mise </w:t>
            </w:r>
            <w:proofErr w:type="spellStart"/>
            <w:r w:rsidRPr="001840E6">
              <w:t>en</w:t>
            </w:r>
            <w:proofErr w:type="spellEnd"/>
            <w:r w:rsidRPr="001840E6">
              <w:t xml:space="preserve"> </w:t>
            </w:r>
            <w:proofErr w:type="spellStart"/>
            <w:r w:rsidRPr="001840E6">
              <w:t>œuvre</w:t>
            </w:r>
            <w:proofErr w:type="spellEnd"/>
            <w:r w:rsidRPr="001840E6">
              <w:t xml:space="preserve"> de </w:t>
            </w:r>
            <w:proofErr w:type="spellStart"/>
            <w:r w:rsidRPr="001840E6">
              <w:t>leur</w:t>
            </w:r>
            <w:proofErr w:type="spellEnd"/>
            <w:r w:rsidRPr="001840E6">
              <w:t xml:space="preserve"> plan de </w:t>
            </w:r>
            <w:proofErr w:type="spellStart"/>
            <w:r w:rsidRPr="001840E6">
              <w:t>renforcement</w:t>
            </w:r>
            <w:proofErr w:type="spellEnd"/>
            <w:r w:rsidRPr="001840E6">
              <w:t xml:space="preserve"> de </w:t>
            </w:r>
            <w:proofErr w:type="spellStart"/>
            <w:r w:rsidRPr="001840E6">
              <w:t>capacité</w:t>
            </w:r>
            <w:proofErr w:type="spellEnd"/>
            <w:r w:rsidRPr="001840E6">
              <w:t xml:space="preserve"> </w:t>
            </w:r>
            <w:proofErr w:type="spellStart"/>
            <w:r w:rsidRPr="001840E6">
              <w:t>issu</w:t>
            </w:r>
            <w:proofErr w:type="spellEnd"/>
            <w:r w:rsidRPr="001840E6">
              <w:t xml:space="preserve"> de </w:t>
            </w:r>
            <w:proofErr w:type="spellStart"/>
            <w:r w:rsidRPr="001840E6">
              <w:t>l’évaluation</w:t>
            </w:r>
            <w:proofErr w:type="spellEnd"/>
            <w:r w:rsidRPr="001840E6">
              <w:t xml:space="preserve"> (10</w:t>
            </w:r>
            <w:r w:rsidR="00080EE0">
              <w:t xml:space="preserve"> </w:t>
            </w:r>
            <w:r w:rsidRPr="001840E6">
              <w:t>000</w:t>
            </w:r>
            <w:r>
              <w:t xml:space="preserve"> </w:t>
            </w:r>
            <w:r w:rsidRPr="001840E6">
              <w:t xml:space="preserve">euro / </w:t>
            </w:r>
            <w:proofErr w:type="spellStart"/>
            <w:r w:rsidR="00080EE0">
              <w:t>organisation</w:t>
            </w:r>
            <w:proofErr w:type="spellEnd"/>
            <w:r w:rsidR="00080EE0">
              <w:t xml:space="preserve"> /</w:t>
            </w:r>
            <w:r w:rsidRPr="001840E6">
              <w:t xml:space="preserve"> an)</w:t>
            </w:r>
          </w:p>
          <w:p w14:paraId="095F49C4" w14:textId="607CD7C7" w:rsidR="00032DCD" w:rsidRDefault="00032DCD" w:rsidP="00390EA4">
            <w:pPr>
              <w:pStyle w:val="liste1"/>
              <w:rPr>
                <w:i/>
                <w:iCs/>
              </w:rPr>
            </w:pPr>
            <w:proofErr w:type="spellStart"/>
            <w:r w:rsidRPr="001840E6">
              <w:t>Octroyer</w:t>
            </w:r>
            <w:proofErr w:type="spellEnd"/>
            <w:r w:rsidRPr="001840E6">
              <w:t xml:space="preserve"> à 16 </w:t>
            </w:r>
            <w:proofErr w:type="spellStart"/>
            <w:r w:rsidRPr="001840E6">
              <w:t>organisations</w:t>
            </w:r>
            <w:proofErr w:type="spellEnd"/>
            <w:r w:rsidRPr="001840E6">
              <w:t xml:space="preserve"> </w:t>
            </w:r>
            <w:proofErr w:type="spellStart"/>
            <w:r w:rsidRPr="001840E6">
              <w:t>identitaire</w:t>
            </w:r>
            <w:proofErr w:type="spellEnd"/>
            <w:r w:rsidRPr="001840E6">
              <w:t xml:space="preserve"> de micro-subvention (</w:t>
            </w:r>
            <w:proofErr w:type="spellStart"/>
            <w:r w:rsidRPr="001840E6">
              <w:t>une</w:t>
            </w:r>
            <w:proofErr w:type="spellEnd"/>
            <w:r w:rsidRPr="001840E6">
              <w:t xml:space="preserve"> </w:t>
            </w:r>
            <w:proofErr w:type="spellStart"/>
            <w:r w:rsidRPr="001840E6">
              <w:t>moyenne</w:t>
            </w:r>
            <w:proofErr w:type="spellEnd"/>
            <w:r w:rsidRPr="001840E6">
              <w:t xml:space="preserve"> de 10 000 euro/an/</w:t>
            </w:r>
            <w:proofErr w:type="spellStart"/>
            <w:r w:rsidRPr="001840E6">
              <w:t>organisation</w:t>
            </w:r>
            <w:proofErr w:type="spellEnd"/>
            <w:r w:rsidRPr="001840E6">
              <w:t>)</w:t>
            </w:r>
          </w:p>
          <w:p w14:paraId="279D8A0B" w14:textId="7E99C1DE" w:rsidR="00032DCD" w:rsidRDefault="00032DCD" w:rsidP="00390EA4">
            <w:pPr>
              <w:pStyle w:val="liste1"/>
              <w:rPr>
                <w:i/>
                <w:iCs/>
              </w:rPr>
            </w:pPr>
            <w:proofErr w:type="spellStart"/>
            <w:r w:rsidRPr="00F51F9F">
              <w:t>Organiser</w:t>
            </w:r>
            <w:proofErr w:type="spellEnd"/>
            <w:r w:rsidRPr="00F51F9F">
              <w:t xml:space="preserve"> </w:t>
            </w:r>
            <w:proofErr w:type="spellStart"/>
            <w:r w:rsidRPr="00F51F9F">
              <w:t>une</w:t>
            </w:r>
            <w:proofErr w:type="spellEnd"/>
            <w:r w:rsidRPr="00F51F9F">
              <w:t xml:space="preserve"> session </w:t>
            </w:r>
            <w:proofErr w:type="spellStart"/>
            <w:r w:rsidRPr="00F51F9F">
              <w:t>d'orientation</w:t>
            </w:r>
            <w:proofErr w:type="spellEnd"/>
            <w:r w:rsidRPr="00F51F9F">
              <w:t xml:space="preserve"> des </w:t>
            </w:r>
            <w:proofErr w:type="spellStart"/>
            <w:r w:rsidRPr="00F51F9F">
              <w:t>responsables</w:t>
            </w:r>
            <w:proofErr w:type="spellEnd"/>
            <w:r w:rsidRPr="00F51F9F">
              <w:t xml:space="preserve"> </w:t>
            </w:r>
            <w:proofErr w:type="spellStart"/>
            <w:r w:rsidRPr="00F51F9F">
              <w:t>d'organisation</w:t>
            </w:r>
            <w:proofErr w:type="spellEnd"/>
            <w:r w:rsidRPr="00F51F9F">
              <w:t xml:space="preserve"> </w:t>
            </w:r>
            <w:proofErr w:type="spellStart"/>
            <w:r w:rsidRPr="00F51F9F">
              <w:t>identitaires</w:t>
            </w:r>
            <w:proofErr w:type="spellEnd"/>
            <w:r w:rsidRPr="00F51F9F">
              <w:t xml:space="preserve"> (Directeur </w:t>
            </w:r>
            <w:proofErr w:type="spellStart"/>
            <w:r w:rsidRPr="00F51F9F">
              <w:t>exécutif</w:t>
            </w:r>
            <w:proofErr w:type="spellEnd"/>
            <w:r w:rsidRPr="00F51F9F">
              <w:t xml:space="preserve"> et </w:t>
            </w:r>
            <w:proofErr w:type="spellStart"/>
            <w:r w:rsidRPr="00F51F9F">
              <w:t>coordonnateur</w:t>
            </w:r>
            <w:proofErr w:type="spellEnd"/>
            <w:r w:rsidRPr="00F51F9F">
              <w:t xml:space="preserve">) aux techniques de </w:t>
            </w:r>
            <w:proofErr w:type="spellStart"/>
            <w:r w:rsidRPr="00F51F9F">
              <w:t>rédaction</w:t>
            </w:r>
            <w:proofErr w:type="spellEnd"/>
            <w:r w:rsidRPr="00F51F9F">
              <w:t xml:space="preserve"> de rapport de </w:t>
            </w:r>
            <w:proofErr w:type="spellStart"/>
            <w:r w:rsidRPr="00F51F9F">
              <w:t>projet</w:t>
            </w:r>
            <w:proofErr w:type="spellEnd"/>
          </w:p>
          <w:p w14:paraId="6C3AFDF9" w14:textId="248F7863" w:rsidR="007265A3" w:rsidRPr="00750CA9" w:rsidRDefault="00032DCD" w:rsidP="007265A3">
            <w:pPr>
              <w:pStyle w:val="liste1"/>
              <w:rPr>
                <w:lang w:val="fr-FR"/>
              </w:rPr>
            </w:pPr>
            <w:proofErr w:type="spellStart"/>
            <w:r w:rsidRPr="00F51F9F">
              <w:t>Produire</w:t>
            </w:r>
            <w:proofErr w:type="spellEnd"/>
            <w:r w:rsidRPr="00F51F9F">
              <w:t xml:space="preserve"> et diffuser le rapport </w:t>
            </w:r>
            <w:proofErr w:type="spellStart"/>
            <w:r w:rsidRPr="00F51F9F">
              <w:t>annuel</w:t>
            </w:r>
            <w:proofErr w:type="spellEnd"/>
            <w:r w:rsidRPr="00F51F9F">
              <w:t xml:space="preserve"> du </w:t>
            </w:r>
            <w:proofErr w:type="spellStart"/>
            <w:r w:rsidRPr="00F51F9F">
              <w:t>réseau</w:t>
            </w:r>
            <w:proofErr w:type="spellEnd"/>
            <w:r w:rsidRPr="00F51F9F">
              <w:t xml:space="preserve"> des </w:t>
            </w:r>
            <w:proofErr w:type="spellStart"/>
            <w:r w:rsidRPr="00F51F9F">
              <w:t>organisations</w:t>
            </w:r>
            <w:proofErr w:type="spellEnd"/>
            <w:r w:rsidRPr="00F51F9F">
              <w:t xml:space="preserve"> des populations </w:t>
            </w:r>
            <w:proofErr w:type="spellStart"/>
            <w:r w:rsidRPr="00F51F9F">
              <w:t>clés</w:t>
            </w:r>
            <w:proofErr w:type="spellEnd"/>
            <w:r w:rsidRPr="00F51F9F">
              <w:t xml:space="preserve"> de Cote d'Ivoire</w:t>
            </w:r>
          </w:p>
          <w:p w14:paraId="78914807" w14:textId="47E41B4A" w:rsidR="00AB286C" w:rsidRPr="00C21C56" w:rsidRDefault="00AB286C" w:rsidP="00AB286C">
            <w:pPr>
              <w:autoSpaceDE w:val="0"/>
              <w:autoSpaceDN w:val="0"/>
              <w:adjustRightInd w:val="0"/>
              <w:spacing w:after="0" w:line="240" w:lineRule="auto"/>
              <w:rPr>
                <w:b/>
                <w:bCs/>
                <w:iCs/>
                <w:color w:val="0070C0"/>
                <w:sz w:val="22"/>
                <w:szCs w:val="22"/>
              </w:rPr>
            </w:pPr>
            <w:r w:rsidRPr="00AB286C">
              <w:rPr>
                <w:b/>
                <w:bCs/>
                <w:iCs/>
                <w:sz w:val="22"/>
                <w:szCs w:val="22"/>
              </w:rPr>
              <w:t xml:space="preserve">Cf. </w:t>
            </w:r>
            <w:proofErr w:type="spellStart"/>
            <w:r w:rsidRPr="00AB286C">
              <w:rPr>
                <w:b/>
                <w:bCs/>
                <w:iCs/>
                <w:sz w:val="22"/>
                <w:szCs w:val="22"/>
              </w:rPr>
              <w:t>cartographie</w:t>
            </w:r>
            <w:proofErr w:type="spellEnd"/>
            <w:r w:rsidRPr="00AB286C">
              <w:rPr>
                <w:b/>
                <w:bCs/>
                <w:iCs/>
                <w:sz w:val="22"/>
                <w:szCs w:val="22"/>
              </w:rPr>
              <w:t xml:space="preserve"> de </w:t>
            </w:r>
            <w:r>
              <w:rPr>
                <w:b/>
                <w:bCs/>
                <w:iCs/>
                <w:sz w:val="22"/>
                <w:szCs w:val="22"/>
              </w:rPr>
              <w:t xml:space="preserve">la </w:t>
            </w:r>
            <w:proofErr w:type="spellStart"/>
            <w:r>
              <w:rPr>
                <w:b/>
                <w:bCs/>
                <w:iCs/>
                <w:sz w:val="22"/>
                <w:szCs w:val="22"/>
              </w:rPr>
              <w:t>complémentarité</w:t>
            </w:r>
            <w:proofErr w:type="spellEnd"/>
            <w:r w:rsidRPr="00AB286C">
              <w:rPr>
                <w:b/>
                <w:bCs/>
                <w:iCs/>
                <w:sz w:val="22"/>
                <w:szCs w:val="22"/>
              </w:rPr>
              <w:t xml:space="preserve"> PEPFAR et FM </w:t>
            </w:r>
            <w:r w:rsidR="00080EE0" w:rsidRPr="00080EE0">
              <w:rPr>
                <w:i/>
                <w:iCs/>
                <w:sz w:val="22"/>
                <w:szCs w:val="22"/>
                <w:lang w:val="fr-FR"/>
              </w:rPr>
              <w:t>(</w:t>
            </w:r>
            <w:proofErr w:type="spellStart"/>
            <w:r w:rsidR="00080EE0" w:rsidRPr="00080EE0">
              <w:rPr>
                <w:i/>
                <w:sz w:val="22"/>
                <w:szCs w:val="22"/>
              </w:rPr>
              <w:t>Annexe</w:t>
            </w:r>
            <w:proofErr w:type="spellEnd"/>
            <w:r w:rsidR="00080EE0" w:rsidRPr="00080EE0">
              <w:rPr>
                <w:i/>
                <w:sz w:val="22"/>
                <w:szCs w:val="22"/>
              </w:rPr>
              <w:t xml:space="preserve"> 2</w:t>
            </w:r>
            <w:r w:rsidR="00080EE0">
              <w:rPr>
                <w:i/>
                <w:sz w:val="22"/>
                <w:szCs w:val="22"/>
              </w:rPr>
              <w:t>7</w:t>
            </w:r>
            <w:r w:rsidR="00080EE0" w:rsidRPr="00080EE0">
              <w:rPr>
                <w:i/>
                <w:sz w:val="22"/>
                <w:szCs w:val="22"/>
              </w:rPr>
              <w:t>)</w:t>
            </w:r>
            <w:r w:rsidR="00080EE0" w:rsidRPr="00750CA9">
              <w:rPr>
                <w:lang w:val="fr-FR"/>
              </w:rPr>
              <w:t> </w:t>
            </w:r>
          </w:p>
          <w:p w14:paraId="0C0546A1" w14:textId="066F580B" w:rsidR="007B41DA" w:rsidRPr="00750CA9" w:rsidRDefault="007B41DA" w:rsidP="00390EA4">
            <w:pPr>
              <w:pStyle w:val="Texteformulaire"/>
              <w:rPr>
                <w:lang w:val="fr-FR"/>
              </w:rPr>
            </w:pPr>
          </w:p>
        </w:tc>
      </w:tr>
      <w:tr w:rsidR="007B41DA" w:rsidRPr="00F00BB3" w14:paraId="3BE6678B" w14:textId="77777777" w:rsidTr="007A0F0B">
        <w:trPr>
          <w:trHeight w:val="288"/>
        </w:trPr>
        <w:tc>
          <w:tcPr>
            <w:tcW w:w="608" w:type="pct"/>
            <w:shd w:val="clear" w:color="auto" w:fill="F2F2F2"/>
            <w:vAlign w:val="center"/>
          </w:tcPr>
          <w:p w14:paraId="7D631626" w14:textId="77777777" w:rsidR="007B41DA" w:rsidRPr="00D723C9" w:rsidRDefault="007B41DA" w:rsidP="00E80CEF">
            <w:pPr>
              <w:spacing w:after="0"/>
              <w:rPr>
                <w:rFonts w:cs="Arial"/>
                <w:b/>
              </w:rPr>
            </w:pPr>
            <w:r w:rsidRPr="00D723C9">
              <w:rPr>
                <w:rFonts w:cs="Arial"/>
                <w:b/>
                <w:lang w:bidi="fr-FR"/>
              </w:rPr>
              <w:lastRenderedPageBreak/>
              <w:t xml:space="preserve">Populations </w:t>
            </w:r>
            <w:proofErr w:type="spellStart"/>
            <w:r w:rsidRPr="00D723C9">
              <w:rPr>
                <w:rFonts w:cs="Arial"/>
                <w:b/>
                <w:lang w:bidi="fr-FR"/>
              </w:rPr>
              <w:t>prioritaires</w:t>
            </w:r>
            <w:proofErr w:type="spellEnd"/>
          </w:p>
        </w:tc>
        <w:tc>
          <w:tcPr>
            <w:tcW w:w="4392" w:type="pct"/>
          </w:tcPr>
          <w:p w14:paraId="5D55B3FA" w14:textId="43F326CD" w:rsidR="007B41DA" w:rsidRPr="00750CA9" w:rsidRDefault="007B41DA" w:rsidP="00390EA4">
            <w:pPr>
              <w:pStyle w:val="Texteformulaire"/>
              <w:rPr>
                <w:lang w:val="fr-FR"/>
              </w:rPr>
            </w:pPr>
            <w:r w:rsidRPr="00750CA9">
              <w:rPr>
                <w:lang w:val="fr-FR"/>
              </w:rPr>
              <w:t>Les interventions du mécanisme permettent de mettre en exergue la vulnérabilité des groupes tels que les populations clés, les personnes vivant avec le VIH.</w:t>
            </w:r>
          </w:p>
        </w:tc>
      </w:tr>
      <w:tr w:rsidR="007B41DA" w:rsidRPr="0037522B" w14:paraId="6C88A0A0" w14:textId="77777777" w:rsidTr="007A0F0B">
        <w:trPr>
          <w:trHeight w:val="288"/>
        </w:trPr>
        <w:tc>
          <w:tcPr>
            <w:tcW w:w="608" w:type="pct"/>
            <w:shd w:val="clear" w:color="auto" w:fill="F2F2F2"/>
            <w:vAlign w:val="center"/>
          </w:tcPr>
          <w:p w14:paraId="111F24A7" w14:textId="77777777" w:rsidR="007B41DA" w:rsidRPr="00D723C9" w:rsidRDefault="007B41DA" w:rsidP="00E80CEF">
            <w:pPr>
              <w:spacing w:after="0"/>
              <w:rPr>
                <w:rFonts w:cs="Arial"/>
                <w:b/>
              </w:rPr>
            </w:pPr>
            <w:r w:rsidRPr="00D723C9">
              <w:rPr>
                <w:rFonts w:cs="Arial"/>
                <w:b/>
                <w:lang w:bidi="fr-FR"/>
              </w:rPr>
              <w:t xml:space="preserve">Obstacles et </w:t>
            </w:r>
            <w:proofErr w:type="spellStart"/>
            <w:r w:rsidRPr="00D723C9">
              <w:rPr>
                <w:rFonts w:cs="Arial"/>
                <w:b/>
                <w:lang w:bidi="fr-FR"/>
              </w:rPr>
              <w:t>inégalités</w:t>
            </w:r>
            <w:proofErr w:type="spellEnd"/>
          </w:p>
        </w:tc>
        <w:tc>
          <w:tcPr>
            <w:tcW w:w="4392" w:type="pct"/>
          </w:tcPr>
          <w:p w14:paraId="537938E6" w14:textId="3A21BD43" w:rsidR="007B41DA" w:rsidRPr="00750CA9" w:rsidRDefault="007B41DA" w:rsidP="00390EA4">
            <w:pPr>
              <w:pStyle w:val="Texteformulaire"/>
              <w:rPr>
                <w:lang w:val="fr-FR"/>
              </w:rPr>
            </w:pPr>
            <w:r w:rsidRPr="00750CA9">
              <w:rPr>
                <w:lang w:val="fr-FR"/>
              </w:rPr>
              <w:t>Les inégalités de genre constituent l’un des obstacles important</w:t>
            </w:r>
            <w:r w:rsidR="00F76CDE" w:rsidRPr="00750CA9">
              <w:rPr>
                <w:lang w:val="fr-FR"/>
              </w:rPr>
              <w:t>s</w:t>
            </w:r>
            <w:r w:rsidRPr="00750CA9">
              <w:rPr>
                <w:lang w:val="fr-FR"/>
              </w:rPr>
              <w:t xml:space="preserve"> qui limite la capacité à consulter, en particulier pour les femmes et les filles. Des attitudes, croyances et pratiques traditionnelles limitent la possibilité pour celles-ci d’accéder aux services anti-VIH puis de rester dans le système de soins, ce qui accroît la vulnérabilité de cette population en regard de l’infection. </w:t>
            </w:r>
          </w:p>
        </w:tc>
      </w:tr>
      <w:tr w:rsidR="007B41DA" w:rsidRPr="0037522B" w14:paraId="472E3856" w14:textId="77777777" w:rsidTr="007A0F0B">
        <w:trPr>
          <w:trHeight w:val="288"/>
        </w:trPr>
        <w:tc>
          <w:tcPr>
            <w:tcW w:w="608" w:type="pct"/>
            <w:shd w:val="clear" w:color="auto" w:fill="F2F2F2"/>
            <w:vAlign w:val="center"/>
          </w:tcPr>
          <w:p w14:paraId="5087087E" w14:textId="77777777" w:rsidR="007B41DA" w:rsidRPr="00D723C9" w:rsidRDefault="007B41DA" w:rsidP="00E80CEF">
            <w:pPr>
              <w:spacing w:after="0"/>
              <w:rPr>
                <w:rFonts w:cs="Arial"/>
                <w:b/>
              </w:rPr>
            </w:pPr>
            <w:r w:rsidRPr="00D723C9">
              <w:rPr>
                <w:rFonts w:cs="Arial"/>
                <w:b/>
                <w:lang w:bidi="fr-FR"/>
              </w:rPr>
              <w:t>Justification</w:t>
            </w:r>
            <w:r w:rsidRPr="00D723C9">
              <w:rPr>
                <w:rFonts w:cs="Arial"/>
                <w:b/>
                <w:lang w:bidi="fr-FR"/>
              </w:rPr>
              <w:tab/>
            </w:r>
          </w:p>
        </w:tc>
        <w:tc>
          <w:tcPr>
            <w:tcW w:w="4392" w:type="pct"/>
          </w:tcPr>
          <w:p w14:paraId="675DB90A" w14:textId="77777777" w:rsidR="007B41DA" w:rsidRPr="00750CA9" w:rsidRDefault="007B41DA" w:rsidP="00390EA4">
            <w:pPr>
              <w:pStyle w:val="Texteformulaire"/>
              <w:rPr>
                <w:lang w:val="fr-FR"/>
              </w:rPr>
            </w:pPr>
            <w:r w:rsidRPr="00750CA9">
              <w:rPr>
                <w:lang w:val="fr-FR"/>
              </w:rPr>
              <w:t>La Côte d’Ivoire qui est signataire de ces conventions et initiatives internationales, à l’instar des autres pays africains, a perçu la nécessité de la participation communautaire pour soutenir la mise en œuvre de l’action sanitaire. D’</w:t>
            </w:r>
            <w:proofErr w:type="spellStart"/>
            <w:r w:rsidRPr="00750CA9">
              <w:rPr>
                <w:lang w:val="fr-FR"/>
              </w:rPr>
              <w:t>ou</w:t>
            </w:r>
            <w:proofErr w:type="spellEnd"/>
            <w:r w:rsidRPr="00750CA9">
              <w:rPr>
                <w:lang w:val="fr-FR"/>
              </w:rPr>
              <w:t xml:space="preserve">̀ le choix de promouvoir le développement de la participation communautaire dans la mise en œuvre des programmes de santé dans une perspective de développement de l’autopromotion sanitaire et sociale. En Côte d’Ivoire, les principaux déterminants contribuant </w:t>
            </w:r>
            <w:proofErr w:type="spellStart"/>
            <w:r w:rsidRPr="00750CA9">
              <w:rPr>
                <w:lang w:val="fr-FR"/>
              </w:rPr>
              <w:t>a</w:t>
            </w:r>
            <w:proofErr w:type="spellEnd"/>
            <w:r w:rsidRPr="00750CA9">
              <w:rPr>
                <w:lang w:val="fr-FR"/>
              </w:rPr>
              <w:t>̀ la situation socio-sanitaire se caractérisent par leur faiblesse en général. Il s’agit entre autres de : i) la faible couverture sanitaire, ii) la faible disponibilité des services dans les formations sanitaires, iii) la faible accessibilité́ géographique des formations sanitaires par les populations, iv) la faible participation des communautés à la résolution de leurs problèmes de santé</w:t>
            </w:r>
          </w:p>
          <w:p w14:paraId="1190AAB9" w14:textId="77777777" w:rsidR="007B41DA" w:rsidRPr="00750CA9" w:rsidRDefault="007B41DA" w:rsidP="00390EA4">
            <w:pPr>
              <w:pStyle w:val="Texteformulaire"/>
              <w:rPr>
                <w:lang w:val="fr-FR"/>
              </w:rPr>
            </w:pPr>
            <w:r w:rsidRPr="00750CA9">
              <w:rPr>
                <w:lang w:val="fr-FR"/>
              </w:rPr>
              <w:t>L’amélioration de la qualité des soins et des services apparait de plus en plus comme un levier incontournable du renforcement des systèmes de santé. C’est un mode de gestion transversal qui s’applique à tous les piliers du système de santé. Il permet de surmonter les défis à relever pour atteindre les objectifs fixés.</w:t>
            </w:r>
          </w:p>
          <w:p w14:paraId="75F238DF" w14:textId="77777777" w:rsidR="007B41DA" w:rsidRPr="00750CA9" w:rsidRDefault="007B41DA" w:rsidP="00390EA4">
            <w:pPr>
              <w:pStyle w:val="Texteformulaire"/>
              <w:rPr>
                <w:lang w:val="fr-FR"/>
              </w:rPr>
            </w:pPr>
            <w:r w:rsidRPr="00750CA9">
              <w:rPr>
                <w:lang w:val="fr-FR"/>
              </w:rPr>
              <w:t>Dans le cadre du NFM3, en plus des actions déjà menées durant le NFM2 au sein des structures sanitaires publiques, le mécanisme de surveillance communautaire à travers les différents dispositifs que sont l’observatoire de la plateforme et celui de ITOCWA   s’attèleront à la collecte des données liées à la qualité, hygiène et sécurité des soins offerts aux patients (VIH-TB-palu). Un accent particulier sera mis sur la pharmaco vigilance des produits de santé (</w:t>
            </w:r>
            <w:proofErr w:type="spellStart"/>
            <w:r w:rsidRPr="00750CA9">
              <w:rPr>
                <w:lang w:val="fr-FR"/>
              </w:rPr>
              <w:t>vih</w:t>
            </w:r>
            <w:proofErr w:type="spellEnd"/>
            <w:r w:rsidRPr="00750CA9">
              <w:rPr>
                <w:lang w:val="fr-FR"/>
              </w:rPr>
              <w:t>-tb-palu). Les données feront l’objet d’analyse, des pistes de plaidoyer seront ainsi dégagées dans l’optique d’une amélioration des prestations. Les actions de plaidoyers seront portées par les réseaux membres de la plateforme.</w:t>
            </w:r>
          </w:p>
          <w:p w14:paraId="126BA88F" w14:textId="4CEECDB1" w:rsidR="007B41DA" w:rsidRPr="00750CA9" w:rsidRDefault="007B41DA" w:rsidP="00390EA4">
            <w:pPr>
              <w:pStyle w:val="Texteformulaire"/>
              <w:rPr>
                <w:lang w:val="fr-FR"/>
              </w:rPr>
            </w:pPr>
            <w:r w:rsidRPr="00750CA9">
              <w:rPr>
                <w:lang w:val="fr-FR"/>
              </w:rPr>
              <w:t>Le droit à la santé est établi dans certains dispositifs internationaux ratifiés par la C</w:t>
            </w:r>
            <w:r w:rsidR="00080EE0">
              <w:rPr>
                <w:lang w:val="fr-FR"/>
              </w:rPr>
              <w:t>ô</w:t>
            </w:r>
            <w:r w:rsidRPr="00750CA9">
              <w:rPr>
                <w:lang w:val="fr-FR"/>
              </w:rPr>
              <w:t>te d’Ivoire notamment dans la Déclaration Universelle des Droits de l'homme et le Pacte international relatif aux droits économiques, sociaux et culturels.</w:t>
            </w:r>
            <w:r w:rsidR="00E72346" w:rsidRPr="00750CA9">
              <w:rPr>
                <w:lang w:val="fr-FR"/>
              </w:rPr>
              <w:t xml:space="preserve"> </w:t>
            </w:r>
            <w:r w:rsidRPr="00750CA9">
              <w:rPr>
                <w:lang w:val="fr-FR"/>
              </w:rPr>
              <w:t>Toutefois l'accès universel à des services de santé de qualité n'est pas encore atteint en Côte d’Ivoire comme dans la plupart des pays en développement. Cet état de fait affecte les personnes vulnérables de façon générale et les PVVIH en particulier. En effet, dans la lutte contre la pandémie du VIH, les p</w:t>
            </w:r>
            <w:r w:rsidR="00080EE0">
              <w:rPr>
                <w:lang w:val="fr-FR"/>
              </w:rPr>
              <w:t xml:space="preserve">ersonnes atteintes </w:t>
            </w:r>
            <w:r w:rsidRPr="00750CA9">
              <w:rPr>
                <w:lang w:val="fr-FR"/>
              </w:rPr>
              <w:t>sont doublement vulnérables</w:t>
            </w:r>
            <w:r w:rsidR="00080EE0">
              <w:rPr>
                <w:lang w:val="fr-FR"/>
              </w:rPr>
              <w:t xml:space="preserve">, </w:t>
            </w:r>
            <w:r w:rsidRPr="00750CA9">
              <w:rPr>
                <w:lang w:val="fr-FR"/>
              </w:rPr>
              <w:t>du fait de la maladie et de l’environnement souvent défavorable aussi bien au niveau des services de santé qu</w:t>
            </w:r>
            <w:r w:rsidR="00080EE0">
              <w:rPr>
                <w:lang w:val="fr-FR"/>
              </w:rPr>
              <w:t>e dans l</w:t>
            </w:r>
            <w:r w:rsidRPr="00750CA9">
              <w:rPr>
                <w:lang w:val="fr-FR"/>
              </w:rPr>
              <w:t xml:space="preserve">es communautés. On peut relever entre autres le caractère acceptable, accessible, abordable, disponible et qualitatif des services, ainsi que la satisfaction des clients. Sans toutefois occulter   les cas de stigmatisation, discrimination, coercition, </w:t>
            </w:r>
            <w:r w:rsidRPr="00750CA9">
              <w:rPr>
                <w:lang w:val="fr-FR"/>
              </w:rPr>
              <w:lastRenderedPageBreak/>
              <w:t xml:space="preserve">chantage et violences dont souffrent ces populations dans le cadre de leur prise en charge. Ainsi, étant entendu que les OSC jouent un rôle important dans les activités de redevabilité sociale, l'élévation des voix des populations affectées, ainsi que l'amélioration du suivi et de la transparence, les OSC de lutte contre </w:t>
            </w:r>
            <w:proofErr w:type="spellStart"/>
            <w:r w:rsidRPr="00750CA9">
              <w:rPr>
                <w:lang w:val="fr-FR"/>
              </w:rPr>
              <w:t>contre</w:t>
            </w:r>
            <w:proofErr w:type="spellEnd"/>
            <w:r w:rsidRPr="00750CA9">
              <w:rPr>
                <w:lang w:val="fr-FR"/>
              </w:rPr>
              <w:t xml:space="preserve"> le VIH interviendront dans le Mécanisme de surveillance Communautaire. Ce mécanisme intégrera tous les modèles de suivi communautaire (Observatoires communautaires, système d’alerte, plateformes de retro-information des OSC…</w:t>
            </w:r>
            <w:proofErr w:type="spellStart"/>
            <w:r w:rsidRPr="00750CA9">
              <w:rPr>
                <w:lang w:val="fr-FR"/>
              </w:rPr>
              <w:t>etc</w:t>
            </w:r>
            <w:proofErr w:type="spellEnd"/>
            <w:r w:rsidRPr="00750CA9">
              <w:rPr>
                <w:lang w:val="fr-FR"/>
              </w:rPr>
              <w:t>).</w:t>
            </w:r>
          </w:p>
        </w:tc>
      </w:tr>
      <w:tr w:rsidR="007361D6" w:rsidRPr="0037522B" w14:paraId="1B9A8B15" w14:textId="77777777" w:rsidTr="007A0F0B">
        <w:trPr>
          <w:trHeight w:val="288"/>
        </w:trPr>
        <w:tc>
          <w:tcPr>
            <w:tcW w:w="608" w:type="pct"/>
            <w:shd w:val="clear" w:color="auto" w:fill="F2F2F2"/>
            <w:vAlign w:val="center"/>
          </w:tcPr>
          <w:p w14:paraId="53341288" w14:textId="77777777" w:rsidR="007361D6" w:rsidRPr="00D723C9" w:rsidRDefault="007361D6" w:rsidP="00E80CEF">
            <w:pPr>
              <w:spacing w:after="0"/>
              <w:rPr>
                <w:rFonts w:cs="Arial"/>
                <w:b/>
              </w:rPr>
            </w:pPr>
            <w:proofErr w:type="spellStart"/>
            <w:r w:rsidRPr="00D723C9">
              <w:rPr>
                <w:rFonts w:cs="Arial"/>
                <w:b/>
                <w:lang w:bidi="fr-FR"/>
              </w:rPr>
              <w:lastRenderedPageBreak/>
              <w:t>Résultats</w:t>
            </w:r>
            <w:proofErr w:type="spellEnd"/>
            <w:r w:rsidRPr="00D723C9">
              <w:rPr>
                <w:rFonts w:cs="Arial"/>
                <w:b/>
                <w:lang w:bidi="fr-FR"/>
              </w:rPr>
              <w:t xml:space="preserve"> </w:t>
            </w:r>
            <w:proofErr w:type="spellStart"/>
            <w:r w:rsidRPr="00D723C9">
              <w:rPr>
                <w:rFonts w:cs="Arial"/>
                <w:b/>
                <w:lang w:bidi="fr-FR"/>
              </w:rPr>
              <w:t>attendus</w:t>
            </w:r>
            <w:proofErr w:type="spellEnd"/>
          </w:p>
        </w:tc>
        <w:tc>
          <w:tcPr>
            <w:tcW w:w="4392" w:type="pct"/>
          </w:tcPr>
          <w:p w14:paraId="0FB7DCB3" w14:textId="34557CEB" w:rsidR="007361D6" w:rsidRPr="00750CA9" w:rsidRDefault="007361D6" w:rsidP="00390EA4">
            <w:pPr>
              <w:pStyle w:val="Texteformulaire"/>
              <w:rPr>
                <w:lang w:val="fr-FR"/>
              </w:rPr>
            </w:pPr>
            <w:r w:rsidRPr="00750CA9">
              <w:rPr>
                <w:rStyle w:val="IntenseEmphasis"/>
                <w:b w:val="0"/>
                <w:i w:val="0"/>
                <w:lang w:val="fr-FR"/>
              </w:rPr>
              <w:t xml:space="preserve">La participation communautaire est renforcée </w:t>
            </w:r>
            <w:r w:rsidRPr="00750CA9">
              <w:rPr>
                <w:lang w:val="fr-FR"/>
              </w:rPr>
              <w:t>dans la mise en œuvre des programmes de santé</w:t>
            </w:r>
            <w:r w:rsidR="00A94DE8" w:rsidRPr="00750CA9">
              <w:rPr>
                <w:lang w:val="fr-FR"/>
              </w:rPr>
              <w:t xml:space="preserve"> et permet la </w:t>
            </w:r>
            <w:r w:rsidR="00A94DE8" w:rsidRPr="00750CA9">
              <w:rPr>
                <w:rStyle w:val="IntenseEmphasis"/>
                <w:b w:val="0"/>
                <w:i w:val="0"/>
                <w:lang w:val="fr-FR"/>
              </w:rPr>
              <w:t xml:space="preserve">redevabilité et la </w:t>
            </w:r>
            <w:r w:rsidRPr="00750CA9">
              <w:rPr>
                <w:rStyle w:val="IntenseEmphasis"/>
                <w:b w:val="0"/>
                <w:i w:val="0"/>
                <w:lang w:val="fr-FR"/>
              </w:rPr>
              <w:t>durabilité</w:t>
            </w:r>
            <w:r w:rsidR="00A94DE8" w:rsidRPr="00750CA9">
              <w:rPr>
                <w:rStyle w:val="IntenseEmphasis"/>
                <w:b w:val="0"/>
                <w:i w:val="0"/>
                <w:lang w:val="fr-FR"/>
              </w:rPr>
              <w:t xml:space="preserve"> de sa contribution</w:t>
            </w:r>
            <w:r w:rsidR="003A71A0">
              <w:rPr>
                <w:rStyle w:val="IntenseEmphasis"/>
                <w:b w:val="0"/>
                <w:i w:val="0"/>
                <w:lang w:val="fr-FR"/>
              </w:rPr>
              <w:t>.</w:t>
            </w:r>
          </w:p>
        </w:tc>
      </w:tr>
      <w:tr w:rsidR="007361D6" w:rsidRPr="009D0206" w14:paraId="2FC002A1" w14:textId="77777777" w:rsidTr="007A0F0B">
        <w:trPr>
          <w:trHeight w:val="288"/>
        </w:trPr>
        <w:tc>
          <w:tcPr>
            <w:tcW w:w="608" w:type="pct"/>
            <w:shd w:val="clear" w:color="auto" w:fill="F2F2F2"/>
            <w:vAlign w:val="center"/>
          </w:tcPr>
          <w:p w14:paraId="12D6661F" w14:textId="56E61F8F" w:rsidR="007361D6" w:rsidRPr="00D723C9" w:rsidRDefault="007361D6" w:rsidP="00E80CEF">
            <w:pPr>
              <w:spacing w:after="0"/>
              <w:rPr>
                <w:rFonts w:cs="Arial"/>
                <w:b/>
              </w:rPr>
            </w:pPr>
            <w:proofErr w:type="spellStart"/>
            <w:r w:rsidRPr="00D723C9">
              <w:rPr>
                <w:rFonts w:cs="Arial"/>
                <w:b/>
                <w:lang w:bidi="fr-FR"/>
              </w:rPr>
              <w:t>Investissement</w:t>
            </w:r>
            <w:proofErr w:type="spellEnd"/>
            <w:r w:rsidRPr="00D723C9">
              <w:rPr>
                <w:rFonts w:cs="Arial"/>
                <w:b/>
                <w:lang w:bidi="fr-FR"/>
              </w:rPr>
              <w:t xml:space="preserve"> </w:t>
            </w:r>
            <w:proofErr w:type="spellStart"/>
            <w:r w:rsidRPr="00D723C9">
              <w:rPr>
                <w:rFonts w:cs="Arial"/>
                <w:b/>
                <w:lang w:bidi="fr-FR"/>
              </w:rPr>
              <w:t>attendu</w:t>
            </w:r>
            <w:proofErr w:type="spellEnd"/>
          </w:p>
        </w:tc>
        <w:tc>
          <w:tcPr>
            <w:tcW w:w="4392" w:type="pct"/>
          </w:tcPr>
          <w:p w14:paraId="46185D4C" w14:textId="53B87F59" w:rsidR="007361D6" w:rsidRPr="00DB293F" w:rsidRDefault="0044115C" w:rsidP="00DB293F">
            <w:pPr>
              <w:pStyle w:val="Texteformulaire"/>
              <w:rPr>
                <w:b/>
                <w:bCs/>
              </w:rPr>
            </w:pPr>
            <w:r w:rsidRPr="002D0EC2">
              <w:rPr>
                <w:b/>
                <w:bCs/>
                <w:color w:val="FF0000"/>
              </w:rPr>
              <w:t>1</w:t>
            </w:r>
            <w:r w:rsidR="00DB293F" w:rsidRPr="002D0EC2">
              <w:rPr>
                <w:b/>
                <w:bCs/>
                <w:color w:val="FF0000"/>
              </w:rPr>
              <w:t xml:space="preserve"> </w:t>
            </w:r>
            <w:r w:rsidRPr="002D0EC2">
              <w:rPr>
                <w:b/>
                <w:bCs/>
                <w:color w:val="FF0000"/>
              </w:rPr>
              <w:t>202</w:t>
            </w:r>
            <w:r w:rsidR="00DB293F" w:rsidRPr="002D0EC2">
              <w:rPr>
                <w:b/>
                <w:bCs/>
                <w:color w:val="FF0000"/>
              </w:rPr>
              <w:t> 9</w:t>
            </w:r>
            <w:r w:rsidRPr="002D0EC2">
              <w:rPr>
                <w:b/>
                <w:bCs/>
                <w:color w:val="FF0000"/>
              </w:rPr>
              <w:t>33</w:t>
            </w:r>
            <w:r w:rsidR="00DB293F" w:rsidRPr="002D0EC2">
              <w:rPr>
                <w:b/>
                <w:bCs/>
                <w:color w:val="FF0000"/>
              </w:rPr>
              <w:t xml:space="preserve"> euros (</w:t>
            </w:r>
            <w:r w:rsidRPr="002D0EC2">
              <w:rPr>
                <w:b/>
                <w:bCs/>
                <w:color w:val="FF0000"/>
              </w:rPr>
              <w:t>1</w:t>
            </w:r>
            <w:r w:rsidR="00DB293F" w:rsidRPr="002D0EC2">
              <w:rPr>
                <w:b/>
                <w:bCs/>
                <w:color w:val="FF0000"/>
              </w:rPr>
              <w:t>%)</w:t>
            </w:r>
          </w:p>
        </w:tc>
      </w:tr>
    </w:tbl>
    <w:p w14:paraId="05F4D885" w14:textId="77777777" w:rsidR="007B41DA" w:rsidRPr="00E80CEF" w:rsidRDefault="007B41DA" w:rsidP="009B6C0D">
      <w:pPr>
        <w:spacing w:after="0"/>
      </w:pPr>
    </w:p>
    <w:tbl>
      <w:tblPr>
        <w:tblStyle w:val="TableGrid30"/>
        <w:tblW w:w="5000" w:type="pct"/>
        <w:tblLook w:val="04A0" w:firstRow="1" w:lastRow="0" w:firstColumn="1" w:lastColumn="0" w:noHBand="0" w:noVBand="1"/>
      </w:tblPr>
      <w:tblGrid>
        <w:gridCol w:w="1696"/>
        <w:gridCol w:w="8760"/>
      </w:tblGrid>
      <w:tr w:rsidR="003C10DA" w:rsidRPr="00390EA4" w14:paraId="5DD11E5D" w14:textId="77777777" w:rsidTr="00DB293F">
        <w:trPr>
          <w:trHeight w:val="404"/>
        </w:trPr>
        <w:tc>
          <w:tcPr>
            <w:tcW w:w="811" w:type="pct"/>
            <w:shd w:val="clear" w:color="auto" w:fill="F2F2F2"/>
            <w:vAlign w:val="center"/>
          </w:tcPr>
          <w:p w14:paraId="7978FE50" w14:textId="77777777" w:rsidR="003C10DA" w:rsidRPr="00390EA4" w:rsidRDefault="003C10DA" w:rsidP="00390EA4">
            <w:pPr>
              <w:spacing w:after="0"/>
              <w:rPr>
                <w:b/>
                <w:sz w:val="22"/>
                <w:szCs w:val="22"/>
              </w:rPr>
            </w:pPr>
            <w:proofErr w:type="gramStart"/>
            <w:r w:rsidRPr="00390EA4">
              <w:rPr>
                <w:b/>
                <w:sz w:val="22"/>
                <w:szCs w:val="22"/>
                <w:lang w:bidi="fr-FR"/>
              </w:rPr>
              <w:t>N</w:t>
            </w:r>
            <w:r w:rsidRPr="00390EA4">
              <w:rPr>
                <w:b/>
                <w:sz w:val="22"/>
                <w:szCs w:val="22"/>
                <w:vertAlign w:val="superscript"/>
                <w:lang w:bidi="fr-FR"/>
              </w:rPr>
              <w:t>o</w:t>
            </w:r>
            <w:proofErr w:type="gramEnd"/>
            <w:r w:rsidRPr="00390EA4">
              <w:rPr>
                <w:b/>
                <w:sz w:val="22"/>
                <w:szCs w:val="22"/>
                <w:lang w:bidi="fr-FR"/>
              </w:rPr>
              <w:t xml:space="preserve"> de module</w:t>
            </w:r>
          </w:p>
        </w:tc>
        <w:tc>
          <w:tcPr>
            <w:tcW w:w="4189" w:type="pct"/>
            <w:vAlign w:val="center"/>
          </w:tcPr>
          <w:p w14:paraId="31C1406B" w14:textId="2CA898A3" w:rsidR="003C10DA" w:rsidRPr="00390EA4" w:rsidRDefault="003C10DA" w:rsidP="00390EA4">
            <w:pPr>
              <w:spacing w:after="0"/>
              <w:rPr>
                <w:b/>
                <w:sz w:val="22"/>
                <w:szCs w:val="22"/>
              </w:rPr>
            </w:pPr>
            <w:r w:rsidRPr="00750CA9">
              <w:rPr>
                <w:b/>
                <w:sz w:val="22"/>
                <w:lang w:val="fr-FR"/>
              </w:rPr>
              <w:t xml:space="preserve">Module 9 : Système de gestion et l’information sanitaire et suivi et évaluation </w:t>
            </w:r>
          </w:p>
        </w:tc>
      </w:tr>
      <w:tr w:rsidR="003C10DA" w:rsidRPr="0037522B" w14:paraId="1CDCDD5B" w14:textId="77777777" w:rsidTr="00DB293F">
        <w:trPr>
          <w:trHeight w:val="982"/>
        </w:trPr>
        <w:tc>
          <w:tcPr>
            <w:tcW w:w="811" w:type="pct"/>
            <w:shd w:val="clear" w:color="auto" w:fill="F2F2F2"/>
            <w:vAlign w:val="center"/>
          </w:tcPr>
          <w:p w14:paraId="3A86B94A" w14:textId="77777777" w:rsidR="003C10DA" w:rsidRPr="007F7A64" w:rsidRDefault="003C10DA" w:rsidP="00E80CEF">
            <w:pPr>
              <w:spacing w:after="0"/>
              <w:rPr>
                <w:b/>
              </w:rPr>
            </w:pPr>
            <w:proofErr w:type="spellStart"/>
            <w:r w:rsidRPr="007F7A64">
              <w:rPr>
                <w:b/>
                <w:lang w:bidi="fr-FR"/>
              </w:rPr>
              <w:t>Principales</w:t>
            </w:r>
            <w:proofErr w:type="spellEnd"/>
            <w:r w:rsidRPr="007F7A64">
              <w:rPr>
                <w:b/>
                <w:lang w:bidi="fr-FR"/>
              </w:rPr>
              <w:t xml:space="preserve"> interventions et </w:t>
            </w:r>
            <w:proofErr w:type="spellStart"/>
            <w:r w:rsidRPr="007F7A64">
              <w:rPr>
                <w:b/>
                <w:lang w:bidi="fr-FR"/>
              </w:rPr>
              <w:t>activités</w:t>
            </w:r>
            <w:proofErr w:type="spellEnd"/>
          </w:p>
        </w:tc>
        <w:tc>
          <w:tcPr>
            <w:tcW w:w="4189" w:type="pct"/>
          </w:tcPr>
          <w:p w14:paraId="5D7F2E1D" w14:textId="77777777" w:rsidR="003C10DA" w:rsidRPr="00D715E3" w:rsidRDefault="003C10DA" w:rsidP="006F6940">
            <w:pPr>
              <w:pStyle w:val="NormalJBGS"/>
              <w:numPr>
                <w:ilvl w:val="0"/>
                <w:numId w:val="35"/>
              </w:numPr>
              <w:jc w:val="both"/>
              <w:rPr>
                <w:b/>
                <w:i w:val="0"/>
                <w:iCs w:val="0"/>
                <w:color w:val="auto"/>
                <w:sz w:val="22"/>
                <w:szCs w:val="22"/>
              </w:rPr>
            </w:pPr>
            <w:r w:rsidRPr="00D715E3">
              <w:rPr>
                <w:b/>
                <w:i w:val="0"/>
                <w:iCs w:val="0"/>
                <w:color w:val="auto"/>
                <w:sz w:val="22"/>
                <w:szCs w:val="22"/>
              </w:rPr>
              <w:t xml:space="preserve">Rapportage des </w:t>
            </w:r>
            <w:proofErr w:type="spellStart"/>
            <w:r w:rsidRPr="00D715E3">
              <w:rPr>
                <w:b/>
                <w:i w:val="0"/>
                <w:iCs w:val="0"/>
                <w:color w:val="auto"/>
                <w:sz w:val="22"/>
                <w:szCs w:val="22"/>
              </w:rPr>
              <w:t>données</w:t>
            </w:r>
            <w:proofErr w:type="spellEnd"/>
            <w:r w:rsidRPr="00D715E3">
              <w:rPr>
                <w:b/>
                <w:i w:val="0"/>
                <w:iCs w:val="0"/>
                <w:color w:val="auto"/>
                <w:sz w:val="22"/>
                <w:szCs w:val="22"/>
              </w:rPr>
              <w:t xml:space="preserve"> de routine</w:t>
            </w:r>
          </w:p>
          <w:p w14:paraId="07602E68" w14:textId="4DE647AB" w:rsidR="007265A3" w:rsidRDefault="003C10DA" w:rsidP="00DF6816">
            <w:pPr>
              <w:pStyle w:val="Texteformulaire"/>
              <w:rPr>
                <w:lang w:val="fr-FR"/>
              </w:rPr>
            </w:pPr>
            <w:r w:rsidRPr="00390EA4">
              <w:rPr>
                <w:lang w:val="fr-FR"/>
              </w:rPr>
              <w:t xml:space="preserve">Les interventions suivantes seront mises en </w:t>
            </w:r>
            <w:proofErr w:type="spellStart"/>
            <w:r w:rsidRPr="00390EA4">
              <w:rPr>
                <w:lang w:val="fr-FR"/>
              </w:rPr>
              <w:t>oeuvre</w:t>
            </w:r>
            <w:proofErr w:type="spellEnd"/>
            <w:r w:rsidRPr="00390EA4">
              <w:rPr>
                <w:lang w:val="fr-FR"/>
              </w:rPr>
              <w:t xml:space="preserve"> dans le cadre du rapportage des données</w:t>
            </w:r>
            <w:r w:rsidR="007265A3">
              <w:rPr>
                <w:lang w:val="fr-FR"/>
              </w:rPr>
              <w:t xml:space="preserve"> </w:t>
            </w:r>
            <w:r w:rsidRPr="00390EA4">
              <w:rPr>
                <w:lang w:val="fr-FR"/>
              </w:rPr>
              <w:t xml:space="preserve">: </w:t>
            </w:r>
          </w:p>
          <w:p w14:paraId="72F1FE44" w14:textId="0A90DFCA" w:rsidR="007265A3" w:rsidRDefault="003C10DA" w:rsidP="00390EA4">
            <w:pPr>
              <w:pStyle w:val="liste1"/>
            </w:pPr>
            <w:proofErr w:type="spellStart"/>
            <w:r w:rsidRPr="00390EA4">
              <w:t>Redynamisation</w:t>
            </w:r>
            <w:proofErr w:type="spellEnd"/>
            <w:r w:rsidRPr="00390EA4">
              <w:t xml:space="preserve"> du cadre </w:t>
            </w:r>
            <w:proofErr w:type="spellStart"/>
            <w:r w:rsidRPr="00390EA4">
              <w:t>organisationnel</w:t>
            </w:r>
            <w:proofErr w:type="spellEnd"/>
            <w:r w:rsidRPr="00390EA4">
              <w:t xml:space="preserve"> et de coordination du </w:t>
            </w:r>
            <w:proofErr w:type="spellStart"/>
            <w:r w:rsidR="00A471F2">
              <w:t>suivi-évaluation</w:t>
            </w:r>
            <w:proofErr w:type="spellEnd"/>
            <w:r w:rsidRPr="00390EA4">
              <w:t xml:space="preserve"> </w:t>
            </w:r>
          </w:p>
          <w:p w14:paraId="4390F0F6" w14:textId="7EDEB75A" w:rsidR="007265A3" w:rsidRDefault="003C10DA" w:rsidP="00390EA4">
            <w:pPr>
              <w:pStyle w:val="liste1"/>
            </w:pPr>
            <w:proofErr w:type="spellStart"/>
            <w:r w:rsidRPr="00390EA4">
              <w:t>Renforcement</w:t>
            </w:r>
            <w:proofErr w:type="spellEnd"/>
            <w:r w:rsidRPr="00390EA4">
              <w:t xml:space="preserve"> des </w:t>
            </w:r>
            <w:proofErr w:type="spellStart"/>
            <w:r w:rsidRPr="00390EA4">
              <w:t>capacités</w:t>
            </w:r>
            <w:proofErr w:type="spellEnd"/>
            <w:r w:rsidRPr="00390EA4">
              <w:t xml:space="preserve"> des </w:t>
            </w:r>
            <w:proofErr w:type="spellStart"/>
            <w:r w:rsidRPr="00390EA4">
              <w:t>ressources</w:t>
            </w:r>
            <w:proofErr w:type="spellEnd"/>
            <w:r w:rsidRPr="00390EA4">
              <w:t xml:space="preserve"> </w:t>
            </w:r>
            <w:proofErr w:type="spellStart"/>
            <w:r w:rsidRPr="00390EA4">
              <w:t>humaines</w:t>
            </w:r>
            <w:proofErr w:type="spellEnd"/>
            <w:r w:rsidRPr="00390EA4">
              <w:t xml:space="preserve"> </w:t>
            </w:r>
            <w:proofErr w:type="spellStart"/>
            <w:r w:rsidRPr="00390EA4">
              <w:t>en</w:t>
            </w:r>
            <w:proofErr w:type="spellEnd"/>
            <w:r w:rsidRPr="00390EA4">
              <w:t xml:space="preserve"> matière de </w:t>
            </w:r>
            <w:proofErr w:type="spellStart"/>
            <w:r w:rsidR="00A471F2">
              <w:t>s</w:t>
            </w:r>
            <w:r w:rsidRPr="00390EA4">
              <w:t>uivi</w:t>
            </w:r>
            <w:proofErr w:type="spellEnd"/>
            <w:r w:rsidRPr="00390EA4">
              <w:t xml:space="preserve"> et </w:t>
            </w:r>
            <w:proofErr w:type="spellStart"/>
            <w:r w:rsidRPr="00390EA4">
              <w:t>évaluation</w:t>
            </w:r>
            <w:proofErr w:type="spellEnd"/>
          </w:p>
          <w:p w14:paraId="4EACCF2B" w14:textId="03FF2FBE" w:rsidR="007265A3" w:rsidRDefault="00A471F2" w:rsidP="00390EA4">
            <w:pPr>
              <w:pStyle w:val="liste1"/>
            </w:pPr>
            <w:proofErr w:type="spellStart"/>
            <w:r>
              <w:t>I</w:t>
            </w:r>
            <w:r w:rsidR="003C10DA" w:rsidRPr="00390EA4">
              <w:t>ntégration</w:t>
            </w:r>
            <w:proofErr w:type="spellEnd"/>
            <w:r w:rsidR="003C10DA" w:rsidRPr="00390EA4">
              <w:t xml:space="preserve"> du </w:t>
            </w:r>
            <w:proofErr w:type="spellStart"/>
            <w:r w:rsidR="003C10DA" w:rsidRPr="00390EA4">
              <w:t>système</w:t>
            </w:r>
            <w:proofErr w:type="spellEnd"/>
            <w:r w:rsidR="003C10DA" w:rsidRPr="00390EA4">
              <w:t xml:space="preserve"> </w:t>
            </w:r>
            <w:proofErr w:type="spellStart"/>
            <w:r w:rsidR="003C10DA" w:rsidRPr="00390EA4">
              <w:t>communautaire</w:t>
            </w:r>
            <w:proofErr w:type="spellEnd"/>
            <w:r w:rsidR="003C10DA" w:rsidRPr="00390EA4">
              <w:t xml:space="preserve"> dans DHIS2 et </w:t>
            </w:r>
            <w:proofErr w:type="spellStart"/>
            <w:r w:rsidR="003C10DA" w:rsidRPr="00390EA4">
              <w:t>l’interopérabilité</w:t>
            </w:r>
            <w:proofErr w:type="spellEnd"/>
            <w:r w:rsidR="003C10DA" w:rsidRPr="00390EA4">
              <w:t xml:space="preserve"> des </w:t>
            </w:r>
            <w:proofErr w:type="spellStart"/>
            <w:r w:rsidR="003C10DA" w:rsidRPr="00390EA4">
              <w:t>différents</w:t>
            </w:r>
            <w:proofErr w:type="spellEnd"/>
            <w:r w:rsidR="003C10DA" w:rsidRPr="00390EA4">
              <w:t xml:space="preserve"> </w:t>
            </w:r>
            <w:proofErr w:type="spellStart"/>
            <w:r w:rsidR="003C10DA" w:rsidRPr="00390EA4">
              <w:t>logiciels</w:t>
            </w:r>
            <w:proofErr w:type="spellEnd"/>
            <w:r w:rsidR="003C10DA" w:rsidRPr="00390EA4">
              <w:t xml:space="preserve"> de gestion (</w:t>
            </w:r>
            <w:proofErr w:type="spellStart"/>
            <w:r w:rsidR="003C10DA" w:rsidRPr="00390EA4">
              <w:t>données</w:t>
            </w:r>
            <w:proofErr w:type="spellEnd"/>
            <w:r w:rsidR="003C10DA" w:rsidRPr="00390EA4">
              <w:t xml:space="preserve"> </w:t>
            </w:r>
            <w:proofErr w:type="spellStart"/>
            <w:r w:rsidR="003C10DA" w:rsidRPr="00390EA4">
              <w:t>communautaires</w:t>
            </w:r>
            <w:proofErr w:type="spellEnd"/>
            <w:r w:rsidR="003C10DA" w:rsidRPr="00390EA4">
              <w:t xml:space="preserve">, </w:t>
            </w:r>
            <w:r>
              <w:t xml:space="preserve">sites de </w:t>
            </w:r>
            <w:proofErr w:type="spellStart"/>
            <w:r>
              <w:t>prise</w:t>
            </w:r>
            <w:proofErr w:type="spellEnd"/>
            <w:r>
              <w:t xml:space="preserve"> </w:t>
            </w:r>
            <w:proofErr w:type="spellStart"/>
            <w:r>
              <w:t>en</w:t>
            </w:r>
            <w:proofErr w:type="spellEnd"/>
            <w:r>
              <w:t xml:space="preserve"> charge</w:t>
            </w:r>
            <w:r w:rsidRPr="00390EA4">
              <w:t xml:space="preserve"> </w:t>
            </w:r>
            <w:r w:rsidR="003C10DA" w:rsidRPr="00390EA4">
              <w:t xml:space="preserve">et </w:t>
            </w:r>
            <w:proofErr w:type="spellStart"/>
            <w:r w:rsidR="003C10DA" w:rsidRPr="00390EA4">
              <w:t>laboratoire</w:t>
            </w:r>
            <w:proofErr w:type="spellEnd"/>
            <w:r w:rsidR="003C10DA" w:rsidRPr="00390EA4">
              <w:t>)</w:t>
            </w:r>
            <w:r>
              <w:t xml:space="preserve">, y </w:t>
            </w:r>
            <w:proofErr w:type="spellStart"/>
            <w:r w:rsidRPr="007F6B31">
              <w:t>compris</w:t>
            </w:r>
            <w:proofErr w:type="spellEnd"/>
            <w:r w:rsidRPr="007F6B31">
              <w:t xml:space="preserve"> pour les </w:t>
            </w:r>
            <w:r>
              <w:t xml:space="preserve">KPs et populations </w:t>
            </w:r>
            <w:proofErr w:type="spellStart"/>
            <w:r>
              <w:t>vulnérables</w:t>
            </w:r>
            <w:proofErr w:type="spellEnd"/>
            <w:r>
              <w:t> </w:t>
            </w:r>
          </w:p>
          <w:p w14:paraId="7318ED64" w14:textId="3421EE54" w:rsidR="003C10DA" w:rsidRPr="00390EA4" w:rsidRDefault="003C10DA" w:rsidP="00390EA4">
            <w:pPr>
              <w:pStyle w:val="liste1"/>
            </w:pPr>
            <w:proofErr w:type="spellStart"/>
            <w:r w:rsidRPr="00390EA4">
              <w:t>Disponibilisation</w:t>
            </w:r>
            <w:proofErr w:type="spellEnd"/>
            <w:r w:rsidRPr="00390EA4">
              <w:t xml:space="preserve"> </w:t>
            </w:r>
            <w:proofErr w:type="spellStart"/>
            <w:r w:rsidRPr="00390EA4">
              <w:t>permanente</w:t>
            </w:r>
            <w:proofErr w:type="spellEnd"/>
            <w:r w:rsidRPr="00390EA4">
              <w:t xml:space="preserve"> des </w:t>
            </w:r>
            <w:proofErr w:type="spellStart"/>
            <w:r w:rsidRPr="00390EA4">
              <w:t>outils</w:t>
            </w:r>
            <w:proofErr w:type="spellEnd"/>
            <w:r w:rsidRPr="00390EA4">
              <w:t xml:space="preserve"> (papier et </w:t>
            </w:r>
            <w:proofErr w:type="spellStart"/>
            <w:r w:rsidRPr="00390EA4">
              <w:t>électronique</w:t>
            </w:r>
            <w:proofErr w:type="spellEnd"/>
            <w:r w:rsidRPr="00390EA4">
              <w:t xml:space="preserve">) de </w:t>
            </w:r>
            <w:proofErr w:type="spellStart"/>
            <w:r w:rsidRPr="00390EA4">
              <w:t>collecte</w:t>
            </w:r>
            <w:proofErr w:type="spellEnd"/>
            <w:r w:rsidRPr="00390EA4">
              <w:t xml:space="preserve"> des </w:t>
            </w:r>
            <w:proofErr w:type="spellStart"/>
            <w:r w:rsidRPr="00390EA4">
              <w:t>données</w:t>
            </w:r>
            <w:proofErr w:type="spellEnd"/>
            <w:r w:rsidRPr="00390EA4">
              <w:t xml:space="preserve"> de routine (</w:t>
            </w:r>
            <w:proofErr w:type="spellStart"/>
            <w:r w:rsidRPr="00390EA4">
              <w:t>cliniques</w:t>
            </w:r>
            <w:proofErr w:type="spellEnd"/>
            <w:r w:rsidRPr="00390EA4">
              <w:t xml:space="preserve">, </w:t>
            </w:r>
            <w:proofErr w:type="spellStart"/>
            <w:r w:rsidRPr="00390EA4">
              <w:t>communautaires</w:t>
            </w:r>
            <w:proofErr w:type="spellEnd"/>
            <w:r w:rsidRPr="00390EA4">
              <w:t xml:space="preserve">, </w:t>
            </w:r>
            <w:proofErr w:type="spellStart"/>
            <w:r w:rsidRPr="00390EA4">
              <w:t>privés</w:t>
            </w:r>
            <w:proofErr w:type="spellEnd"/>
            <w:r w:rsidRPr="00390EA4">
              <w:t xml:space="preserve"> </w:t>
            </w:r>
            <w:proofErr w:type="spellStart"/>
            <w:r w:rsidRPr="00390EA4">
              <w:t>lucratifs</w:t>
            </w:r>
            <w:proofErr w:type="spellEnd"/>
            <w:r w:rsidRPr="00390EA4">
              <w:t xml:space="preserve">, de </w:t>
            </w:r>
            <w:proofErr w:type="spellStart"/>
            <w:r w:rsidRPr="00390EA4">
              <w:t>laboratoire</w:t>
            </w:r>
            <w:proofErr w:type="spellEnd"/>
            <w:r w:rsidRPr="00390EA4">
              <w:t xml:space="preserve"> et </w:t>
            </w:r>
            <w:proofErr w:type="spellStart"/>
            <w:r w:rsidRPr="00390EA4">
              <w:t>logistiques</w:t>
            </w:r>
            <w:proofErr w:type="spellEnd"/>
            <w:r w:rsidRPr="00390EA4">
              <w:t>)</w:t>
            </w:r>
          </w:p>
          <w:p w14:paraId="33FF9700" w14:textId="77777777" w:rsidR="003C10DA" w:rsidRPr="00390EA4" w:rsidRDefault="003C10DA" w:rsidP="006F6940">
            <w:pPr>
              <w:pStyle w:val="NormalJBGS"/>
              <w:numPr>
                <w:ilvl w:val="0"/>
                <w:numId w:val="35"/>
              </w:numPr>
              <w:jc w:val="both"/>
              <w:rPr>
                <w:b/>
                <w:i w:val="0"/>
                <w:iCs w:val="0"/>
                <w:color w:val="auto"/>
                <w:sz w:val="22"/>
                <w:szCs w:val="22"/>
              </w:rPr>
            </w:pPr>
            <w:r w:rsidRPr="00390EA4">
              <w:rPr>
                <w:b/>
                <w:i w:val="0"/>
                <w:iCs w:val="0"/>
                <w:color w:val="auto"/>
                <w:sz w:val="22"/>
                <w:szCs w:val="22"/>
              </w:rPr>
              <w:t xml:space="preserve">La </w:t>
            </w:r>
            <w:proofErr w:type="spellStart"/>
            <w:r w:rsidRPr="00390EA4">
              <w:rPr>
                <w:b/>
                <w:i w:val="0"/>
                <w:iCs w:val="0"/>
                <w:color w:val="auto"/>
                <w:sz w:val="22"/>
                <w:szCs w:val="22"/>
              </w:rPr>
              <w:t>qualité</w:t>
            </w:r>
            <w:proofErr w:type="spellEnd"/>
            <w:r w:rsidRPr="00390EA4">
              <w:rPr>
                <w:b/>
                <w:i w:val="0"/>
                <w:iCs w:val="0"/>
                <w:color w:val="auto"/>
                <w:sz w:val="22"/>
                <w:szCs w:val="22"/>
              </w:rPr>
              <w:t xml:space="preserve"> des </w:t>
            </w:r>
            <w:proofErr w:type="spellStart"/>
            <w:r w:rsidRPr="00390EA4">
              <w:rPr>
                <w:b/>
                <w:i w:val="0"/>
                <w:iCs w:val="0"/>
                <w:color w:val="auto"/>
                <w:sz w:val="22"/>
                <w:szCs w:val="22"/>
              </w:rPr>
              <w:t>données</w:t>
            </w:r>
            <w:proofErr w:type="spellEnd"/>
            <w:r w:rsidRPr="00390EA4">
              <w:rPr>
                <w:b/>
                <w:i w:val="0"/>
                <w:iCs w:val="0"/>
                <w:color w:val="auto"/>
                <w:sz w:val="22"/>
                <w:szCs w:val="22"/>
              </w:rPr>
              <w:t xml:space="preserve"> </w:t>
            </w:r>
          </w:p>
          <w:p w14:paraId="17C30049" w14:textId="14C0E6E2" w:rsidR="007265A3" w:rsidRPr="00750CA9" w:rsidRDefault="003C10DA" w:rsidP="00390EA4">
            <w:pPr>
              <w:pStyle w:val="Texteformulaire"/>
              <w:rPr>
                <w:b/>
                <w:i/>
                <w:lang w:val="fr-FR"/>
              </w:rPr>
            </w:pPr>
            <w:r w:rsidRPr="00750CA9">
              <w:rPr>
                <w:lang w:val="fr-FR"/>
              </w:rPr>
              <w:t xml:space="preserve">Les </w:t>
            </w:r>
            <w:r w:rsidR="007265A3" w:rsidRPr="00750CA9">
              <w:rPr>
                <w:lang w:val="fr-FR"/>
              </w:rPr>
              <w:t xml:space="preserve">activités </w:t>
            </w:r>
            <w:r w:rsidRPr="00750CA9">
              <w:rPr>
                <w:lang w:val="fr-FR"/>
              </w:rPr>
              <w:t>ci-dessous seront développées afin d’améliorer la qualité des données</w:t>
            </w:r>
            <w:r w:rsidR="007265A3" w:rsidRPr="00750CA9">
              <w:rPr>
                <w:lang w:val="fr-FR"/>
              </w:rPr>
              <w:t xml:space="preserve"> </w:t>
            </w:r>
            <w:r w:rsidRPr="00750CA9">
              <w:rPr>
                <w:lang w:val="fr-FR"/>
              </w:rPr>
              <w:t xml:space="preserve">: </w:t>
            </w:r>
          </w:p>
          <w:p w14:paraId="132D69C9" w14:textId="476621D3" w:rsidR="007265A3" w:rsidRPr="00390EA4" w:rsidRDefault="003C10DA" w:rsidP="007265A3">
            <w:pPr>
              <w:pStyle w:val="liste1"/>
              <w:rPr>
                <w:b/>
                <w:bCs/>
                <w:i/>
                <w:iCs/>
              </w:rPr>
            </w:pPr>
            <w:r w:rsidRPr="00390EA4">
              <w:t xml:space="preserve">Validation des </w:t>
            </w:r>
            <w:proofErr w:type="spellStart"/>
            <w:r w:rsidRPr="00390EA4">
              <w:t>données</w:t>
            </w:r>
            <w:proofErr w:type="spellEnd"/>
            <w:r w:rsidRPr="00390EA4">
              <w:t xml:space="preserve"> </w:t>
            </w:r>
            <w:proofErr w:type="spellStart"/>
            <w:r w:rsidRPr="00390EA4">
              <w:t>par</w:t>
            </w:r>
            <w:proofErr w:type="spellEnd"/>
            <w:r w:rsidRPr="00390EA4">
              <w:t xml:space="preserve"> site, par DDS, par DRS et au </w:t>
            </w:r>
            <w:proofErr w:type="spellStart"/>
            <w:r w:rsidRPr="00390EA4">
              <w:t>niveau</w:t>
            </w:r>
            <w:proofErr w:type="spellEnd"/>
            <w:r w:rsidRPr="00390EA4">
              <w:t xml:space="preserve"> national</w:t>
            </w:r>
            <w:r w:rsidRPr="00390EA4">
              <w:rPr>
                <w:i/>
              </w:rPr>
              <w:t xml:space="preserve">, </w:t>
            </w:r>
          </w:p>
          <w:p w14:paraId="270175A5" w14:textId="2A0004CC" w:rsidR="007265A3" w:rsidRPr="00390EA4" w:rsidRDefault="003C10DA" w:rsidP="007265A3">
            <w:pPr>
              <w:pStyle w:val="liste1"/>
              <w:rPr>
                <w:b/>
                <w:bCs/>
                <w:i/>
                <w:iCs/>
              </w:rPr>
            </w:pPr>
            <w:r w:rsidRPr="00390EA4">
              <w:t xml:space="preserve">Audit de la </w:t>
            </w:r>
            <w:proofErr w:type="spellStart"/>
            <w:r w:rsidRPr="00390EA4">
              <w:t>qualité</w:t>
            </w:r>
            <w:proofErr w:type="spellEnd"/>
            <w:r w:rsidRPr="00390EA4">
              <w:t xml:space="preserve"> des </w:t>
            </w:r>
            <w:proofErr w:type="spellStart"/>
            <w:r w:rsidRPr="00390EA4">
              <w:t>données</w:t>
            </w:r>
            <w:proofErr w:type="spellEnd"/>
            <w:r w:rsidRPr="00390EA4">
              <w:t xml:space="preserve"> à </w:t>
            </w:r>
            <w:proofErr w:type="spellStart"/>
            <w:r w:rsidRPr="00390EA4">
              <w:t>tous</w:t>
            </w:r>
            <w:proofErr w:type="spellEnd"/>
            <w:r w:rsidRPr="00390EA4">
              <w:t xml:space="preserve"> les </w:t>
            </w:r>
            <w:proofErr w:type="spellStart"/>
            <w:r w:rsidRPr="00390EA4">
              <w:t>niveaux</w:t>
            </w:r>
            <w:proofErr w:type="spellEnd"/>
            <w:r w:rsidRPr="00390EA4">
              <w:t xml:space="preserve"> de la </w:t>
            </w:r>
            <w:proofErr w:type="spellStart"/>
            <w:r w:rsidRPr="00390EA4">
              <w:t>pyramide</w:t>
            </w:r>
            <w:proofErr w:type="spellEnd"/>
            <w:r w:rsidRPr="00390EA4">
              <w:t xml:space="preserve">, </w:t>
            </w:r>
          </w:p>
          <w:p w14:paraId="03876CB1" w14:textId="3DE22064" w:rsidR="003C10DA" w:rsidRPr="00390EA4" w:rsidRDefault="003C10DA" w:rsidP="00390EA4">
            <w:pPr>
              <w:pStyle w:val="liste1"/>
              <w:rPr>
                <w:rStyle w:val="IntenseEmphasis"/>
              </w:rPr>
            </w:pPr>
            <w:r w:rsidRPr="00390EA4">
              <w:t xml:space="preserve">Mise </w:t>
            </w:r>
            <w:proofErr w:type="spellStart"/>
            <w:r w:rsidRPr="00390EA4">
              <w:t>en</w:t>
            </w:r>
            <w:proofErr w:type="spellEnd"/>
            <w:r w:rsidRPr="00390EA4">
              <w:t xml:space="preserve"> place du </w:t>
            </w:r>
            <w:proofErr w:type="spellStart"/>
            <w:r w:rsidRPr="00390EA4">
              <w:t>système</w:t>
            </w:r>
            <w:proofErr w:type="spellEnd"/>
            <w:r w:rsidRPr="00390EA4">
              <w:t xml:space="preserve"> </w:t>
            </w:r>
            <w:proofErr w:type="spellStart"/>
            <w:r w:rsidRPr="00390EA4">
              <w:t>d’identification</w:t>
            </w:r>
            <w:proofErr w:type="spellEnd"/>
            <w:r w:rsidRPr="00390EA4">
              <w:t xml:space="preserve"> unique </w:t>
            </w:r>
            <w:proofErr w:type="spellStart"/>
            <w:r w:rsidRPr="00390EA4">
              <w:t>en</w:t>
            </w:r>
            <w:proofErr w:type="spellEnd"/>
            <w:r w:rsidRPr="00390EA4">
              <w:t xml:space="preserve"> lien avec la couverture </w:t>
            </w:r>
            <w:proofErr w:type="spellStart"/>
            <w:r w:rsidRPr="00390EA4">
              <w:t>maladie</w:t>
            </w:r>
            <w:proofErr w:type="spellEnd"/>
            <w:r w:rsidRPr="00390EA4">
              <w:t xml:space="preserve"> </w:t>
            </w:r>
            <w:proofErr w:type="spellStart"/>
            <w:r w:rsidRPr="00390EA4">
              <w:t>universelle</w:t>
            </w:r>
            <w:proofErr w:type="spellEnd"/>
            <w:r w:rsidRPr="00390EA4">
              <w:rPr>
                <w:rStyle w:val="IntenseEmphasis"/>
              </w:rPr>
              <w:t xml:space="preserve"> </w:t>
            </w:r>
          </w:p>
          <w:p w14:paraId="7D6168E3" w14:textId="77777777" w:rsidR="003C10DA" w:rsidRPr="00390EA4" w:rsidRDefault="003C10DA" w:rsidP="006F6940">
            <w:pPr>
              <w:pStyle w:val="NormalJBGS"/>
              <w:numPr>
                <w:ilvl w:val="0"/>
                <w:numId w:val="35"/>
              </w:numPr>
              <w:jc w:val="both"/>
              <w:rPr>
                <w:b/>
                <w:i w:val="0"/>
                <w:iCs w:val="0"/>
                <w:color w:val="auto"/>
                <w:sz w:val="22"/>
                <w:szCs w:val="22"/>
              </w:rPr>
            </w:pPr>
            <w:r w:rsidRPr="00390EA4">
              <w:rPr>
                <w:b/>
                <w:i w:val="0"/>
                <w:iCs w:val="0"/>
                <w:color w:val="auto"/>
                <w:sz w:val="22"/>
                <w:szCs w:val="22"/>
              </w:rPr>
              <w:t xml:space="preserve">Les </w:t>
            </w:r>
            <w:proofErr w:type="spellStart"/>
            <w:r w:rsidRPr="00390EA4">
              <w:rPr>
                <w:b/>
                <w:i w:val="0"/>
                <w:iCs w:val="0"/>
                <w:color w:val="auto"/>
                <w:sz w:val="22"/>
                <w:szCs w:val="22"/>
              </w:rPr>
              <w:t>évaluations</w:t>
            </w:r>
            <w:proofErr w:type="spellEnd"/>
            <w:r w:rsidRPr="00390EA4">
              <w:rPr>
                <w:b/>
                <w:i w:val="0"/>
                <w:iCs w:val="0"/>
                <w:color w:val="auto"/>
                <w:sz w:val="22"/>
                <w:szCs w:val="22"/>
              </w:rPr>
              <w:t xml:space="preserve"> et des </w:t>
            </w:r>
            <w:proofErr w:type="spellStart"/>
            <w:r w:rsidRPr="00390EA4">
              <w:rPr>
                <w:b/>
                <w:i w:val="0"/>
                <w:iCs w:val="0"/>
                <w:color w:val="auto"/>
                <w:sz w:val="22"/>
                <w:szCs w:val="22"/>
              </w:rPr>
              <w:t>enquêtes</w:t>
            </w:r>
            <w:proofErr w:type="spellEnd"/>
          </w:p>
          <w:p w14:paraId="20D3FB3D" w14:textId="5C775118" w:rsidR="00A471F2" w:rsidRPr="00750CA9" w:rsidRDefault="003C10DA" w:rsidP="006603FF">
            <w:pPr>
              <w:pStyle w:val="liste1"/>
              <w:rPr>
                <w:lang w:val="fr-FR"/>
              </w:rPr>
            </w:pPr>
            <w:proofErr w:type="spellStart"/>
            <w:r w:rsidRPr="00F96B2D">
              <w:t>Renforcement</w:t>
            </w:r>
            <w:proofErr w:type="spellEnd"/>
            <w:r w:rsidRPr="00F96B2D">
              <w:t xml:space="preserve"> du cadre </w:t>
            </w:r>
            <w:proofErr w:type="spellStart"/>
            <w:r w:rsidRPr="00F96B2D">
              <w:t>institutionnel</w:t>
            </w:r>
            <w:proofErr w:type="spellEnd"/>
            <w:r w:rsidRPr="00F96B2D">
              <w:t xml:space="preserve"> et </w:t>
            </w:r>
            <w:proofErr w:type="spellStart"/>
            <w:r w:rsidRPr="00F96B2D">
              <w:t>opérationnel</w:t>
            </w:r>
            <w:proofErr w:type="spellEnd"/>
            <w:r w:rsidRPr="00F96B2D">
              <w:t xml:space="preserve"> de la surveillance </w:t>
            </w:r>
            <w:r w:rsidRPr="00750CA9">
              <w:rPr>
                <w:lang w:val="fr-FR"/>
              </w:rPr>
              <w:t>épid</w:t>
            </w:r>
            <w:r w:rsidR="00A471F2" w:rsidRPr="00750CA9">
              <w:rPr>
                <w:lang w:val="fr-FR"/>
              </w:rPr>
              <w:t>é</w:t>
            </w:r>
            <w:r w:rsidRPr="00750CA9">
              <w:rPr>
                <w:lang w:val="fr-FR"/>
              </w:rPr>
              <w:t>miologique du VIH/sida et IST</w:t>
            </w:r>
            <w:r w:rsidR="00A471F2" w:rsidRPr="00750CA9">
              <w:rPr>
                <w:lang w:val="fr-FR"/>
              </w:rPr>
              <w:t>,</w:t>
            </w:r>
            <w:r w:rsidRPr="00750CA9">
              <w:rPr>
                <w:lang w:val="fr-FR"/>
              </w:rPr>
              <w:t xml:space="preserve"> à tous les niveaux de la pyramide sanitaire</w:t>
            </w:r>
            <w:r w:rsidR="00A471F2" w:rsidRPr="00750CA9">
              <w:rPr>
                <w:lang w:val="fr-FR"/>
              </w:rPr>
              <w:t xml:space="preserve"> ;</w:t>
            </w:r>
            <w:r w:rsidR="00E72346" w:rsidRPr="00750CA9">
              <w:rPr>
                <w:lang w:val="fr-FR"/>
              </w:rPr>
              <w:t xml:space="preserve"> en particulier le r</w:t>
            </w:r>
            <w:r w:rsidR="00A471F2" w:rsidRPr="00750CA9">
              <w:rPr>
                <w:lang w:val="fr-FR"/>
              </w:rPr>
              <w:t xml:space="preserve">enforcement de la surveillance </w:t>
            </w:r>
            <w:r w:rsidR="00E72346" w:rsidRPr="00750CA9">
              <w:rPr>
                <w:lang w:val="fr-FR"/>
              </w:rPr>
              <w:t xml:space="preserve">du </w:t>
            </w:r>
            <w:r w:rsidR="00A471F2" w:rsidRPr="00750CA9">
              <w:rPr>
                <w:lang w:val="fr-FR"/>
              </w:rPr>
              <w:t>suivi de</w:t>
            </w:r>
            <w:r w:rsidR="00E72346" w:rsidRPr="00750CA9">
              <w:rPr>
                <w:lang w:val="fr-FR"/>
              </w:rPr>
              <w:t>s</w:t>
            </w:r>
            <w:r w:rsidR="00A471F2" w:rsidRPr="00750CA9">
              <w:rPr>
                <w:lang w:val="fr-FR"/>
              </w:rPr>
              <w:t xml:space="preserve"> </w:t>
            </w:r>
            <w:r w:rsidR="00E72346" w:rsidRPr="00750CA9">
              <w:rPr>
                <w:lang w:val="fr-FR"/>
              </w:rPr>
              <w:t>PVVIH</w:t>
            </w:r>
            <w:r w:rsidR="00A471F2" w:rsidRPr="00750CA9">
              <w:rPr>
                <w:lang w:val="fr-FR"/>
              </w:rPr>
              <w:t>, de</w:t>
            </w:r>
            <w:r w:rsidR="00E72346" w:rsidRPr="00750CA9">
              <w:rPr>
                <w:lang w:val="fr-FR"/>
              </w:rPr>
              <w:t>s</w:t>
            </w:r>
            <w:r w:rsidR="00A471F2" w:rsidRPr="00750CA9">
              <w:rPr>
                <w:lang w:val="fr-FR"/>
              </w:rPr>
              <w:t xml:space="preserve"> populati</w:t>
            </w:r>
            <w:r w:rsidR="00E72346" w:rsidRPr="00750CA9">
              <w:rPr>
                <w:lang w:val="fr-FR"/>
              </w:rPr>
              <w:t>o</w:t>
            </w:r>
            <w:r w:rsidR="00A471F2" w:rsidRPr="00750CA9">
              <w:rPr>
                <w:lang w:val="fr-FR"/>
              </w:rPr>
              <w:t>n</w:t>
            </w:r>
            <w:r w:rsidR="00E72346" w:rsidRPr="00750CA9">
              <w:rPr>
                <w:lang w:val="fr-FR"/>
              </w:rPr>
              <w:t>s</w:t>
            </w:r>
            <w:r w:rsidR="00A471F2" w:rsidRPr="00750CA9">
              <w:rPr>
                <w:lang w:val="fr-FR"/>
              </w:rPr>
              <w:t xml:space="preserve"> cl</w:t>
            </w:r>
            <w:r w:rsidR="00E72346" w:rsidRPr="00750CA9">
              <w:rPr>
                <w:lang w:val="fr-FR"/>
              </w:rPr>
              <w:t>és, des</w:t>
            </w:r>
            <w:r w:rsidR="00A471F2" w:rsidRPr="00750CA9">
              <w:rPr>
                <w:lang w:val="fr-FR"/>
              </w:rPr>
              <w:t xml:space="preserve"> jeunes et ados</w:t>
            </w:r>
            <w:r w:rsidR="00E72346" w:rsidRPr="00750CA9">
              <w:rPr>
                <w:lang w:val="fr-FR"/>
              </w:rPr>
              <w:t xml:space="preserve">; avec analyses </w:t>
            </w:r>
            <w:r w:rsidR="00A471F2" w:rsidRPr="00750CA9">
              <w:rPr>
                <w:lang w:val="fr-FR"/>
              </w:rPr>
              <w:t>et revues</w:t>
            </w:r>
            <w:r w:rsidR="00E72346" w:rsidRPr="00750CA9">
              <w:rPr>
                <w:lang w:val="fr-FR"/>
              </w:rPr>
              <w:t xml:space="preserve"> (é</w:t>
            </w:r>
            <w:r w:rsidR="00A471F2" w:rsidRPr="00750CA9">
              <w:rPr>
                <w:lang w:val="fr-FR"/>
              </w:rPr>
              <w:t>laboration des SOP pour analyse</w:t>
            </w:r>
            <w:r w:rsidR="00E72346" w:rsidRPr="00750CA9">
              <w:rPr>
                <w:lang w:val="fr-FR"/>
              </w:rPr>
              <w:t xml:space="preserve">s de </w:t>
            </w:r>
            <w:r w:rsidR="00A471F2" w:rsidRPr="00750CA9">
              <w:rPr>
                <w:lang w:val="fr-FR"/>
              </w:rPr>
              <w:t>routine</w:t>
            </w:r>
            <w:r w:rsidR="00E72346" w:rsidRPr="00750CA9">
              <w:rPr>
                <w:lang w:val="fr-FR"/>
              </w:rPr>
              <w:t>)</w:t>
            </w:r>
            <w:r w:rsidR="00A471F2" w:rsidRPr="00750CA9">
              <w:rPr>
                <w:lang w:val="fr-FR"/>
              </w:rPr>
              <w:t xml:space="preserve"> de la cascade </w:t>
            </w:r>
            <w:r w:rsidR="00E72346" w:rsidRPr="00750CA9">
              <w:rPr>
                <w:lang w:val="fr-FR"/>
              </w:rPr>
              <w:t xml:space="preserve">et </w:t>
            </w:r>
            <w:r w:rsidR="00A471F2" w:rsidRPr="00750CA9">
              <w:rPr>
                <w:lang w:val="fr-FR"/>
              </w:rPr>
              <w:t xml:space="preserve">de la </w:t>
            </w:r>
            <w:r w:rsidR="00E72346" w:rsidRPr="00750CA9">
              <w:rPr>
                <w:lang w:val="fr-FR"/>
              </w:rPr>
              <w:t>cohorte ;</w:t>
            </w:r>
          </w:p>
          <w:p w14:paraId="4FDA6590" w14:textId="686EDF2E" w:rsidR="007265A3" w:rsidRPr="00750CA9" w:rsidRDefault="003C10DA" w:rsidP="00390EA4">
            <w:pPr>
              <w:pStyle w:val="liste1"/>
              <w:rPr>
                <w:lang w:val="fr-FR"/>
              </w:rPr>
            </w:pPr>
            <w:r w:rsidRPr="00750CA9">
              <w:rPr>
                <w:lang w:val="fr-FR"/>
              </w:rPr>
              <w:t>Réalisation des enquêtes, recherche et études sur le VIH/sida et les IST</w:t>
            </w:r>
            <w:r w:rsidR="007265A3" w:rsidRPr="00750CA9">
              <w:rPr>
                <w:lang w:val="fr-FR"/>
              </w:rPr>
              <w:t xml:space="preserve"> (</w:t>
            </w:r>
            <w:r w:rsidR="00E72346" w:rsidRPr="00750CA9">
              <w:rPr>
                <w:lang w:val="fr-FR"/>
              </w:rPr>
              <w:t xml:space="preserve">y </w:t>
            </w:r>
            <w:proofErr w:type="spellStart"/>
            <w:r w:rsidR="00E72346" w:rsidRPr="00CC5140">
              <w:t>compris</w:t>
            </w:r>
            <w:proofErr w:type="spellEnd"/>
            <w:r w:rsidR="00E72346" w:rsidRPr="00CC5140">
              <w:t xml:space="preserve"> les IBBS, estimation d</w:t>
            </w:r>
            <w:r w:rsidR="00E72346">
              <w:t xml:space="preserve">e taille de populations, audit national de file active ; </w:t>
            </w:r>
            <w:proofErr w:type="spellStart"/>
            <w:r w:rsidR="00E72346">
              <w:t>enquête</w:t>
            </w:r>
            <w:proofErr w:type="spellEnd"/>
            <w:r w:rsidR="00E72346">
              <w:t xml:space="preserve"> sur la résistance,</w:t>
            </w:r>
            <w:r w:rsidR="007265A3" w:rsidRPr="00750CA9">
              <w:rPr>
                <w:lang w:val="fr-FR"/>
              </w:rPr>
              <w:t xml:space="preserve"> études de surveillance sentinelle </w:t>
            </w:r>
            <w:r w:rsidR="00E72346" w:rsidRPr="00750CA9">
              <w:rPr>
                <w:lang w:val="fr-FR"/>
              </w:rPr>
              <w:t xml:space="preserve">sur la </w:t>
            </w:r>
            <w:r w:rsidR="007265A3" w:rsidRPr="00750CA9">
              <w:rPr>
                <w:lang w:val="fr-FR"/>
              </w:rPr>
              <w:t>pharmacovigilance ARV)</w:t>
            </w:r>
          </w:p>
          <w:p w14:paraId="6677CC13" w14:textId="62246ACD" w:rsidR="00D21317" w:rsidRPr="00750CA9" w:rsidRDefault="003C10DA" w:rsidP="00750CA9">
            <w:pPr>
              <w:pStyle w:val="liste1"/>
              <w:rPr>
                <w:lang w:val="fr-FR"/>
              </w:rPr>
            </w:pPr>
            <w:r w:rsidRPr="00750CA9">
              <w:rPr>
                <w:lang w:val="fr-FR"/>
              </w:rPr>
              <w:t>Développement d'un partenariat entre le PNLS et les centres de recherche (Instituts, Médecine et Pharmacie) pour la recherche opérationnelle</w:t>
            </w:r>
          </w:p>
        </w:tc>
      </w:tr>
      <w:tr w:rsidR="003C10DA" w:rsidRPr="0037522B" w14:paraId="39BCCCDA" w14:textId="77777777" w:rsidTr="00DB293F">
        <w:trPr>
          <w:trHeight w:val="288"/>
        </w:trPr>
        <w:tc>
          <w:tcPr>
            <w:tcW w:w="811" w:type="pct"/>
            <w:shd w:val="clear" w:color="auto" w:fill="F2F2F2"/>
            <w:vAlign w:val="center"/>
          </w:tcPr>
          <w:p w14:paraId="6024A77A" w14:textId="77777777" w:rsidR="003C10DA" w:rsidRPr="007F7A64" w:rsidRDefault="003C10DA" w:rsidP="00E80CEF">
            <w:pPr>
              <w:spacing w:after="0"/>
              <w:rPr>
                <w:b/>
              </w:rPr>
            </w:pPr>
            <w:r>
              <w:rPr>
                <w:b/>
                <w:lang w:bidi="fr-FR"/>
              </w:rPr>
              <w:t xml:space="preserve">Populations </w:t>
            </w:r>
            <w:proofErr w:type="spellStart"/>
            <w:r>
              <w:rPr>
                <w:b/>
                <w:lang w:bidi="fr-FR"/>
              </w:rPr>
              <w:t>prioritaires</w:t>
            </w:r>
            <w:proofErr w:type="spellEnd"/>
          </w:p>
        </w:tc>
        <w:tc>
          <w:tcPr>
            <w:tcW w:w="4189" w:type="pct"/>
          </w:tcPr>
          <w:p w14:paraId="7939CEBB" w14:textId="79B12460" w:rsidR="003C10DA" w:rsidRPr="002E07DA" w:rsidRDefault="003C10DA" w:rsidP="00DF6816">
            <w:pPr>
              <w:pStyle w:val="Texteformulaire"/>
              <w:rPr>
                <w:lang w:val="fr-FR"/>
              </w:rPr>
            </w:pPr>
            <w:r>
              <w:rPr>
                <w:lang w:val="fr-FR"/>
              </w:rPr>
              <w:t>Les populations prioritaires sont les prestataires de santé</w:t>
            </w:r>
            <w:r w:rsidR="00844CC0">
              <w:rPr>
                <w:lang w:val="fr-FR"/>
              </w:rPr>
              <w:t xml:space="preserve"> et</w:t>
            </w:r>
            <w:r>
              <w:rPr>
                <w:lang w:val="fr-FR"/>
              </w:rPr>
              <w:t xml:space="preserve"> les gestionnaires de données</w:t>
            </w:r>
          </w:p>
        </w:tc>
      </w:tr>
      <w:tr w:rsidR="003C10DA" w:rsidRPr="00F00BB3" w14:paraId="5ACAFBDC" w14:textId="77777777" w:rsidTr="00DB293F">
        <w:trPr>
          <w:trHeight w:val="288"/>
        </w:trPr>
        <w:tc>
          <w:tcPr>
            <w:tcW w:w="811" w:type="pct"/>
            <w:shd w:val="clear" w:color="auto" w:fill="F2F2F2"/>
            <w:vAlign w:val="center"/>
          </w:tcPr>
          <w:p w14:paraId="1B0B96D9" w14:textId="77777777" w:rsidR="003C10DA" w:rsidRDefault="003C10DA" w:rsidP="00E80CEF">
            <w:pPr>
              <w:spacing w:after="0"/>
              <w:rPr>
                <w:b/>
              </w:rPr>
            </w:pPr>
            <w:r>
              <w:rPr>
                <w:b/>
                <w:lang w:bidi="fr-FR"/>
              </w:rPr>
              <w:t xml:space="preserve">Obstacles et </w:t>
            </w:r>
            <w:proofErr w:type="spellStart"/>
            <w:r>
              <w:rPr>
                <w:b/>
                <w:lang w:bidi="fr-FR"/>
              </w:rPr>
              <w:t>inégalités</w:t>
            </w:r>
            <w:proofErr w:type="spellEnd"/>
          </w:p>
        </w:tc>
        <w:tc>
          <w:tcPr>
            <w:tcW w:w="4189" w:type="pct"/>
          </w:tcPr>
          <w:p w14:paraId="26A6B988" w14:textId="77777777" w:rsidR="003C10DA" w:rsidRPr="00390EA4" w:rsidRDefault="003C10DA" w:rsidP="00DF6816">
            <w:pPr>
              <w:pStyle w:val="Texteformulaire"/>
              <w:rPr>
                <w:lang w:val="fr-FR"/>
              </w:rPr>
            </w:pPr>
            <w:r w:rsidRPr="00390EA4">
              <w:rPr>
                <w:lang w:val="fr-FR"/>
              </w:rPr>
              <w:t xml:space="preserve">La faiblesse de la coordination est un véritable obstacle au développement du système d’information sanitaire. </w:t>
            </w:r>
          </w:p>
          <w:p w14:paraId="652860CF" w14:textId="77777777" w:rsidR="003C10DA" w:rsidRPr="00390EA4" w:rsidRDefault="003C10DA" w:rsidP="00DF6816">
            <w:pPr>
              <w:pStyle w:val="Texteformulaire"/>
              <w:rPr>
                <w:lang w:val="fr-FR"/>
              </w:rPr>
            </w:pPr>
            <w:r w:rsidRPr="00390EA4">
              <w:rPr>
                <w:lang w:val="fr-FR"/>
              </w:rPr>
              <w:lastRenderedPageBreak/>
              <w:t xml:space="preserve">L’insuffisance de remplissage des outils primaires de collecte de données </w:t>
            </w:r>
            <w:proofErr w:type="gramStart"/>
            <w:r w:rsidRPr="00390EA4">
              <w:rPr>
                <w:lang w:val="fr-FR"/>
              </w:rPr>
              <w:t>a</w:t>
            </w:r>
            <w:proofErr w:type="gramEnd"/>
            <w:r w:rsidRPr="00390EA4">
              <w:rPr>
                <w:lang w:val="fr-FR"/>
              </w:rPr>
              <w:t xml:space="preserve"> un impact sur la qualité des données produites au niveau périphérique. Cette insuffisance de remplissage est la conséquence de la multiplicité des outils et des items à renseigner. </w:t>
            </w:r>
          </w:p>
          <w:p w14:paraId="5916CD33" w14:textId="3B49F68C" w:rsidR="003C10DA" w:rsidRPr="00390EA4" w:rsidRDefault="003C10DA" w:rsidP="00DF6816">
            <w:pPr>
              <w:pStyle w:val="Texteformulaire"/>
              <w:rPr>
                <w:lang w:val="fr-FR"/>
              </w:rPr>
            </w:pPr>
            <w:r w:rsidRPr="00390EA4">
              <w:rPr>
                <w:lang w:val="fr-FR"/>
              </w:rPr>
              <w:t>En outre, les données produites ne sont pas analysé</w:t>
            </w:r>
            <w:r w:rsidR="007265A3">
              <w:rPr>
                <w:lang w:val="fr-FR"/>
              </w:rPr>
              <w:t>e</w:t>
            </w:r>
            <w:r w:rsidRPr="00390EA4">
              <w:rPr>
                <w:lang w:val="fr-FR"/>
              </w:rPr>
              <w:t xml:space="preserve">s par les différents acteurs de chaque niveau. </w:t>
            </w:r>
          </w:p>
        </w:tc>
      </w:tr>
      <w:tr w:rsidR="003C10DA" w:rsidRPr="0037522B" w14:paraId="3DA1947E" w14:textId="77777777" w:rsidTr="00DB293F">
        <w:trPr>
          <w:trHeight w:val="288"/>
        </w:trPr>
        <w:tc>
          <w:tcPr>
            <w:tcW w:w="811" w:type="pct"/>
            <w:shd w:val="clear" w:color="auto" w:fill="F2F2F2"/>
            <w:vAlign w:val="center"/>
          </w:tcPr>
          <w:p w14:paraId="382D1B10" w14:textId="77777777" w:rsidR="003C10DA" w:rsidRPr="007F7A64" w:rsidRDefault="003C10DA" w:rsidP="00E80CEF">
            <w:pPr>
              <w:spacing w:after="0"/>
              <w:rPr>
                <w:b/>
              </w:rPr>
            </w:pPr>
            <w:r>
              <w:rPr>
                <w:b/>
                <w:lang w:bidi="fr-FR"/>
              </w:rPr>
              <w:lastRenderedPageBreak/>
              <w:t>Justification</w:t>
            </w:r>
            <w:r>
              <w:rPr>
                <w:b/>
                <w:lang w:bidi="fr-FR"/>
              </w:rPr>
              <w:tab/>
            </w:r>
          </w:p>
        </w:tc>
        <w:tc>
          <w:tcPr>
            <w:tcW w:w="4189" w:type="pct"/>
          </w:tcPr>
          <w:p w14:paraId="3573FD1F" w14:textId="1F841DDF" w:rsidR="003C10DA" w:rsidRPr="00390EA4" w:rsidRDefault="003C10DA" w:rsidP="00DF6816">
            <w:pPr>
              <w:pStyle w:val="Texteformulaire"/>
              <w:rPr>
                <w:lang w:val="fr-FR"/>
              </w:rPr>
            </w:pPr>
            <w:r w:rsidRPr="00390EA4">
              <w:rPr>
                <w:lang w:val="fr-FR"/>
              </w:rPr>
              <w:t xml:space="preserve">Malgré les efforts apportés par le </w:t>
            </w:r>
            <w:proofErr w:type="spellStart"/>
            <w:r w:rsidRPr="00390EA4">
              <w:rPr>
                <w:lang w:val="fr-FR"/>
              </w:rPr>
              <w:t>Gouverment</w:t>
            </w:r>
            <w:proofErr w:type="spellEnd"/>
            <w:r w:rsidRPr="00390EA4">
              <w:rPr>
                <w:lang w:val="fr-FR"/>
              </w:rPr>
              <w:t xml:space="preserve"> et les différents appuis des partenaires pour le renforcement du système d’information sanitaire, la revue du PSN 2016-2020 a mis en </w:t>
            </w:r>
            <w:proofErr w:type="spellStart"/>
            <w:r w:rsidRPr="00390EA4">
              <w:rPr>
                <w:lang w:val="fr-FR"/>
              </w:rPr>
              <w:t>evidence</w:t>
            </w:r>
            <w:proofErr w:type="spellEnd"/>
            <w:r w:rsidRPr="00390EA4">
              <w:rPr>
                <w:lang w:val="fr-FR"/>
              </w:rPr>
              <w:t xml:space="preserve"> les principales faiblesses suivantes</w:t>
            </w:r>
            <w:r w:rsidR="007265A3">
              <w:rPr>
                <w:lang w:val="fr-FR"/>
              </w:rPr>
              <w:t xml:space="preserve"> </w:t>
            </w:r>
            <w:r w:rsidRPr="00390EA4">
              <w:rPr>
                <w:lang w:val="fr-FR"/>
              </w:rPr>
              <w:t xml:space="preserve">: </w:t>
            </w:r>
          </w:p>
          <w:p w14:paraId="3DC24C9A" w14:textId="77777777" w:rsidR="003C10DA" w:rsidRPr="00390EA4" w:rsidRDefault="003C10DA" w:rsidP="00390EA4">
            <w:pPr>
              <w:pStyle w:val="liste1"/>
            </w:pPr>
            <w:r w:rsidRPr="00390EA4">
              <w:t xml:space="preserve">Discordance entre les </w:t>
            </w:r>
            <w:proofErr w:type="spellStart"/>
            <w:r w:rsidRPr="00390EA4">
              <w:t>données</w:t>
            </w:r>
            <w:proofErr w:type="spellEnd"/>
            <w:r w:rsidRPr="00390EA4">
              <w:t xml:space="preserve"> </w:t>
            </w:r>
            <w:proofErr w:type="spellStart"/>
            <w:r w:rsidRPr="00390EA4">
              <w:t>transmises</w:t>
            </w:r>
            <w:proofErr w:type="spellEnd"/>
            <w:r w:rsidRPr="00390EA4">
              <w:t xml:space="preserve"> par les PMO à PEPFAR et les </w:t>
            </w:r>
            <w:proofErr w:type="spellStart"/>
            <w:r w:rsidRPr="00390EA4">
              <w:t>données</w:t>
            </w:r>
            <w:proofErr w:type="spellEnd"/>
            <w:r w:rsidRPr="00390EA4">
              <w:t xml:space="preserve"> </w:t>
            </w:r>
            <w:proofErr w:type="spellStart"/>
            <w:r w:rsidRPr="00390EA4">
              <w:t>collectées</w:t>
            </w:r>
            <w:proofErr w:type="spellEnd"/>
            <w:r w:rsidRPr="00390EA4">
              <w:t xml:space="preserve"> par le </w:t>
            </w:r>
            <w:proofErr w:type="spellStart"/>
            <w:r w:rsidRPr="00390EA4">
              <w:t>niveau</w:t>
            </w:r>
            <w:proofErr w:type="spellEnd"/>
            <w:r w:rsidRPr="00390EA4">
              <w:t xml:space="preserve"> national</w:t>
            </w:r>
          </w:p>
          <w:p w14:paraId="62018E94" w14:textId="77777777" w:rsidR="003C10DA" w:rsidRPr="00390EA4" w:rsidRDefault="003C10DA" w:rsidP="00390EA4">
            <w:pPr>
              <w:pStyle w:val="liste1"/>
            </w:pPr>
            <w:proofErr w:type="spellStart"/>
            <w:r w:rsidRPr="00390EA4">
              <w:t>Insuffisance</w:t>
            </w:r>
            <w:proofErr w:type="spellEnd"/>
            <w:r w:rsidRPr="00390EA4">
              <w:t xml:space="preserve"> </w:t>
            </w:r>
            <w:proofErr w:type="spellStart"/>
            <w:r w:rsidRPr="00390EA4">
              <w:t>d’analyse</w:t>
            </w:r>
            <w:proofErr w:type="spellEnd"/>
            <w:r w:rsidRPr="00390EA4">
              <w:t xml:space="preserve"> des </w:t>
            </w:r>
            <w:proofErr w:type="spellStart"/>
            <w:r w:rsidRPr="00390EA4">
              <w:t>données</w:t>
            </w:r>
            <w:proofErr w:type="spellEnd"/>
            <w:r w:rsidRPr="00390EA4">
              <w:t xml:space="preserve"> </w:t>
            </w:r>
            <w:proofErr w:type="spellStart"/>
            <w:r w:rsidRPr="00390EA4">
              <w:t>produites</w:t>
            </w:r>
            <w:proofErr w:type="spellEnd"/>
            <w:r w:rsidRPr="00390EA4">
              <w:t xml:space="preserve"> à </w:t>
            </w:r>
            <w:proofErr w:type="spellStart"/>
            <w:r w:rsidRPr="00390EA4">
              <w:t>tous</w:t>
            </w:r>
            <w:proofErr w:type="spellEnd"/>
            <w:r w:rsidRPr="00390EA4">
              <w:t xml:space="preserve"> les </w:t>
            </w:r>
            <w:proofErr w:type="spellStart"/>
            <w:r w:rsidRPr="00390EA4">
              <w:t>niveaux</w:t>
            </w:r>
            <w:proofErr w:type="spellEnd"/>
            <w:r w:rsidRPr="00390EA4">
              <w:t xml:space="preserve"> de la </w:t>
            </w:r>
            <w:proofErr w:type="spellStart"/>
            <w:r w:rsidRPr="00390EA4">
              <w:t>pyramide</w:t>
            </w:r>
            <w:proofErr w:type="spellEnd"/>
          </w:p>
          <w:p w14:paraId="70C7AD69" w14:textId="77777777" w:rsidR="003C10DA" w:rsidRPr="00390EA4" w:rsidRDefault="003C10DA" w:rsidP="00390EA4">
            <w:pPr>
              <w:pStyle w:val="liste1"/>
            </w:pPr>
            <w:proofErr w:type="spellStart"/>
            <w:r w:rsidRPr="00390EA4">
              <w:t>Multiplicité</w:t>
            </w:r>
            <w:proofErr w:type="spellEnd"/>
            <w:r w:rsidRPr="00390EA4">
              <w:t xml:space="preserve"> des </w:t>
            </w:r>
            <w:proofErr w:type="spellStart"/>
            <w:r w:rsidRPr="00390EA4">
              <w:t>outils</w:t>
            </w:r>
            <w:proofErr w:type="spellEnd"/>
            <w:r w:rsidRPr="00390EA4">
              <w:t xml:space="preserve"> et des </w:t>
            </w:r>
            <w:proofErr w:type="spellStart"/>
            <w:r w:rsidRPr="00390EA4">
              <w:t>indicateurs</w:t>
            </w:r>
            <w:proofErr w:type="spellEnd"/>
            <w:r w:rsidRPr="00390EA4">
              <w:t xml:space="preserve"> sur les sites de </w:t>
            </w:r>
            <w:proofErr w:type="spellStart"/>
            <w:r w:rsidRPr="00390EA4">
              <w:t>prise</w:t>
            </w:r>
            <w:proofErr w:type="spellEnd"/>
            <w:r w:rsidRPr="00390EA4">
              <w:t xml:space="preserve"> </w:t>
            </w:r>
            <w:proofErr w:type="spellStart"/>
            <w:r w:rsidRPr="00390EA4">
              <w:t>en</w:t>
            </w:r>
            <w:proofErr w:type="spellEnd"/>
            <w:r w:rsidRPr="00390EA4">
              <w:t xml:space="preserve"> charge</w:t>
            </w:r>
          </w:p>
          <w:p w14:paraId="375499B2" w14:textId="77777777" w:rsidR="003C10DA" w:rsidRPr="00390EA4" w:rsidRDefault="003C10DA" w:rsidP="00390EA4">
            <w:pPr>
              <w:pStyle w:val="liste1"/>
            </w:pPr>
            <w:proofErr w:type="spellStart"/>
            <w:r w:rsidRPr="00390EA4">
              <w:t>Mauvais</w:t>
            </w:r>
            <w:proofErr w:type="spellEnd"/>
            <w:r w:rsidRPr="00390EA4">
              <w:t xml:space="preserve"> </w:t>
            </w:r>
            <w:proofErr w:type="spellStart"/>
            <w:r w:rsidRPr="00390EA4">
              <w:t>remplissage</w:t>
            </w:r>
            <w:proofErr w:type="spellEnd"/>
            <w:r w:rsidRPr="00390EA4">
              <w:t xml:space="preserve"> des </w:t>
            </w:r>
            <w:proofErr w:type="spellStart"/>
            <w:r w:rsidRPr="00390EA4">
              <w:t>outils</w:t>
            </w:r>
            <w:proofErr w:type="spellEnd"/>
            <w:r w:rsidRPr="00390EA4">
              <w:t xml:space="preserve"> de </w:t>
            </w:r>
            <w:proofErr w:type="spellStart"/>
            <w:r w:rsidRPr="00390EA4">
              <w:t>collecte</w:t>
            </w:r>
            <w:proofErr w:type="spellEnd"/>
            <w:r w:rsidRPr="00390EA4">
              <w:t xml:space="preserve"> de </w:t>
            </w:r>
            <w:proofErr w:type="spellStart"/>
            <w:r w:rsidRPr="00390EA4">
              <w:t>données</w:t>
            </w:r>
            <w:proofErr w:type="spellEnd"/>
            <w:r w:rsidRPr="00390EA4">
              <w:t xml:space="preserve"> par les </w:t>
            </w:r>
            <w:proofErr w:type="spellStart"/>
            <w:r w:rsidRPr="00390EA4">
              <w:t>prestataires</w:t>
            </w:r>
            <w:proofErr w:type="spellEnd"/>
          </w:p>
          <w:p w14:paraId="43990194" w14:textId="77777777" w:rsidR="003C10DA" w:rsidRPr="00390EA4" w:rsidRDefault="003C10DA" w:rsidP="00390EA4">
            <w:pPr>
              <w:pStyle w:val="liste1"/>
            </w:pPr>
            <w:proofErr w:type="spellStart"/>
            <w:r w:rsidRPr="00390EA4">
              <w:t>Insuffisance</w:t>
            </w:r>
            <w:proofErr w:type="spellEnd"/>
            <w:r w:rsidRPr="00390EA4">
              <w:t xml:space="preserve"> </w:t>
            </w:r>
            <w:proofErr w:type="spellStart"/>
            <w:r w:rsidRPr="00390EA4">
              <w:t>d’intégration</w:t>
            </w:r>
            <w:proofErr w:type="spellEnd"/>
            <w:r w:rsidRPr="00390EA4">
              <w:t xml:space="preserve"> des </w:t>
            </w:r>
            <w:proofErr w:type="spellStart"/>
            <w:r w:rsidRPr="00390EA4">
              <w:t>données</w:t>
            </w:r>
            <w:proofErr w:type="spellEnd"/>
            <w:r w:rsidRPr="00390EA4">
              <w:t xml:space="preserve"> </w:t>
            </w:r>
            <w:proofErr w:type="spellStart"/>
            <w:r w:rsidRPr="00390EA4">
              <w:t>communautaires</w:t>
            </w:r>
            <w:proofErr w:type="spellEnd"/>
            <w:r w:rsidRPr="00390EA4">
              <w:t xml:space="preserve"> et des </w:t>
            </w:r>
            <w:proofErr w:type="spellStart"/>
            <w:r w:rsidRPr="00390EA4">
              <w:t>données</w:t>
            </w:r>
            <w:proofErr w:type="spellEnd"/>
            <w:r w:rsidRPr="00390EA4">
              <w:t xml:space="preserve"> des CHU et </w:t>
            </w:r>
            <w:proofErr w:type="spellStart"/>
            <w:r w:rsidRPr="00390EA4">
              <w:t>Instituts</w:t>
            </w:r>
            <w:proofErr w:type="spellEnd"/>
            <w:r w:rsidRPr="00390EA4">
              <w:t xml:space="preserve"> dans DHIS2</w:t>
            </w:r>
          </w:p>
          <w:p w14:paraId="5FDE6248" w14:textId="77777777" w:rsidR="003C10DA" w:rsidRPr="00390EA4" w:rsidRDefault="003C10DA" w:rsidP="00390EA4">
            <w:pPr>
              <w:pStyle w:val="liste1"/>
            </w:pPr>
            <w:proofErr w:type="spellStart"/>
            <w:r w:rsidRPr="00390EA4">
              <w:t>Insuffisance</w:t>
            </w:r>
            <w:proofErr w:type="spellEnd"/>
            <w:r w:rsidRPr="00390EA4">
              <w:t xml:space="preserve"> de </w:t>
            </w:r>
            <w:proofErr w:type="spellStart"/>
            <w:r w:rsidRPr="00390EA4">
              <w:t>traçabilité</w:t>
            </w:r>
            <w:proofErr w:type="spellEnd"/>
            <w:r w:rsidRPr="00390EA4">
              <w:t xml:space="preserve"> des </w:t>
            </w:r>
            <w:proofErr w:type="spellStart"/>
            <w:r w:rsidRPr="00390EA4">
              <w:t>données</w:t>
            </w:r>
            <w:proofErr w:type="spellEnd"/>
            <w:r w:rsidRPr="00390EA4">
              <w:t xml:space="preserve"> des ONG au </w:t>
            </w:r>
            <w:proofErr w:type="spellStart"/>
            <w:r w:rsidRPr="00390EA4">
              <w:t>niveau</w:t>
            </w:r>
            <w:proofErr w:type="spellEnd"/>
            <w:r w:rsidRPr="00390EA4">
              <w:t xml:space="preserve"> district</w:t>
            </w:r>
          </w:p>
          <w:p w14:paraId="716D43FD" w14:textId="77777777" w:rsidR="003C10DA" w:rsidRPr="00390EA4" w:rsidRDefault="003C10DA" w:rsidP="00390EA4">
            <w:pPr>
              <w:pStyle w:val="liste1"/>
            </w:pPr>
            <w:proofErr w:type="spellStart"/>
            <w:r w:rsidRPr="00390EA4">
              <w:t>Insuffisance</w:t>
            </w:r>
            <w:proofErr w:type="spellEnd"/>
            <w:r w:rsidRPr="00390EA4">
              <w:t xml:space="preserve"> de </w:t>
            </w:r>
            <w:proofErr w:type="spellStart"/>
            <w:r w:rsidRPr="00390EA4">
              <w:t>rétro</w:t>
            </w:r>
            <w:proofErr w:type="spellEnd"/>
            <w:r w:rsidRPr="00390EA4">
              <w:t xml:space="preserve"> information au </w:t>
            </w:r>
            <w:proofErr w:type="spellStart"/>
            <w:r w:rsidRPr="00390EA4">
              <w:t>niveau</w:t>
            </w:r>
            <w:proofErr w:type="spellEnd"/>
            <w:r w:rsidRPr="00390EA4">
              <w:t xml:space="preserve"> </w:t>
            </w:r>
            <w:proofErr w:type="spellStart"/>
            <w:r w:rsidRPr="00390EA4">
              <w:t>périphérique</w:t>
            </w:r>
            <w:proofErr w:type="spellEnd"/>
            <w:r w:rsidRPr="00390EA4">
              <w:t xml:space="preserve"> des </w:t>
            </w:r>
            <w:proofErr w:type="spellStart"/>
            <w:r w:rsidRPr="00390EA4">
              <w:t>données</w:t>
            </w:r>
            <w:proofErr w:type="spellEnd"/>
            <w:r w:rsidRPr="00390EA4">
              <w:t xml:space="preserve"> </w:t>
            </w:r>
            <w:proofErr w:type="spellStart"/>
            <w:r w:rsidRPr="00390EA4">
              <w:t>collectées</w:t>
            </w:r>
            <w:proofErr w:type="spellEnd"/>
          </w:p>
          <w:p w14:paraId="07D626F7" w14:textId="77777777" w:rsidR="003C10DA" w:rsidRPr="00390EA4" w:rsidRDefault="003C10DA" w:rsidP="00390EA4">
            <w:pPr>
              <w:pStyle w:val="liste1"/>
            </w:pPr>
            <w:proofErr w:type="spellStart"/>
            <w:r w:rsidRPr="00390EA4">
              <w:t>Insuffisance</w:t>
            </w:r>
            <w:proofErr w:type="spellEnd"/>
            <w:r w:rsidRPr="00390EA4">
              <w:t xml:space="preserve"> de </w:t>
            </w:r>
            <w:proofErr w:type="spellStart"/>
            <w:r w:rsidRPr="00390EA4">
              <w:t>ressources</w:t>
            </w:r>
            <w:proofErr w:type="spellEnd"/>
            <w:r w:rsidRPr="00390EA4">
              <w:t xml:space="preserve"> </w:t>
            </w:r>
            <w:proofErr w:type="spellStart"/>
            <w:r w:rsidRPr="00390EA4">
              <w:t>humaines</w:t>
            </w:r>
            <w:proofErr w:type="spellEnd"/>
            <w:r w:rsidRPr="00390EA4">
              <w:t xml:space="preserve"> pour le </w:t>
            </w:r>
            <w:proofErr w:type="spellStart"/>
            <w:r w:rsidRPr="00390EA4">
              <w:t>Suivi</w:t>
            </w:r>
            <w:proofErr w:type="spellEnd"/>
            <w:r w:rsidRPr="00390EA4">
              <w:t>-Evaluation</w:t>
            </w:r>
          </w:p>
        </w:tc>
      </w:tr>
      <w:tr w:rsidR="003C10DA" w:rsidRPr="0037522B" w14:paraId="21E52714" w14:textId="77777777" w:rsidTr="00DB293F">
        <w:trPr>
          <w:trHeight w:val="288"/>
        </w:trPr>
        <w:tc>
          <w:tcPr>
            <w:tcW w:w="811" w:type="pct"/>
            <w:shd w:val="clear" w:color="auto" w:fill="F2F2F2"/>
            <w:vAlign w:val="center"/>
          </w:tcPr>
          <w:p w14:paraId="7ACA798A" w14:textId="77777777" w:rsidR="003C10DA" w:rsidRPr="007F7A64" w:rsidRDefault="003C10DA" w:rsidP="00E80CEF">
            <w:pPr>
              <w:spacing w:after="0"/>
              <w:rPr>
                <w:b/>
              </w:rPr>
            </w:pPr>
            <w:proofErr w:type="spellStart"/>
            <w:r w:rsidRPr="007F7A64">
              <w:rPr>
                <w:b/>
                <w:lang w:bidi="fr-FR"/>
              </w:rPr>
              <w:t>Résultats</w:t>
            </w:r>
            <w:proofErr w:type="spellEnd"/>
            <w:r w:rsidRPr="007F7A64">
              <w:rPr>
                <w:b/>
                <w:lang w:bidi="fr-FR"/>
              </w:rPr>
              <w:t xml:space="preserve"> </w:t>
            </w:r>
            <w:proofErr w:type="spellStart"/>
            <w:r w:rsidRPr="007F7A64">
              <w:rPr>
                <w:b/>
                <w:lang w:bidi="fr-FR"/>
              </w:rPr>
              <w:t>attendus</w:t>
            </w:r>
            <w:proofErr w:type="spellEnd"/>
          </w:p>
        </w:tc>
        <w:tc>
          <w:tcPr>
            <w:tcW w:w="4189" w:type="pct"/>
          </w:tcPr>
          <w:p w14:paraId="44A5A62F" w14:textId="32D7D610" w:rsidR="003C10DA" w:rsidRPr="00750CA9" w:rsidRDefault="003C10DA" w:rsidP="00390EA4">
            <w:pPr>
              <w:pStyle w:val="Texteformulaire"/>
              <w:rPr>
                <w:rStyle w:val="IntenseEmphasis"/>
                <w:b w:val="0"/>
                <w:i w:val="0"/>
                <w:lang w:val="fr-FR"/>
              </w:rPr>
            </w:pPr>
            <w:r w:rsidRPr="00750CA9">
              <w:rPr>
                <w:rStyle w:val="IntenseEmphasis"/>
                <w:b w:val="0"/>
                <w:i w:val="0"/>
                <w:lang w:val="fr-FR"/>
              </w:rPr>
              <w:t>La gouvernance de la réponse au VIH/sida et aux IST est renforcée à tous les niveaux pour en assurer l’accélération, l'efficience, la redevabilité et la durabilité</w:t>
            </w:r>
            <w:r w:rsidR="003A71A0">
              <w:rPr>
                <w:rStyle w:val="IntenseEmphasis"/>
                <w:b w:val="0"/>
                <w:i w:val="0"/>
                <w:lang w:val="fr-FR"/>
              </w:rPr>
              <w:t>.</w:t>
            </w:r>
          </w:p>
        </w:tc>
      </w:tr>
      <w:tr w:rsidR="003C10DA" w:rsidRPr="007F7A64" w14:paraId="75328A35" w14:textId="77777777" w:rsidTr="00DB293F">
        <w:trPr>
          <w:trHeight w:val="288"/>
        </w:trPr>
        <w:tc>
          <w:tcPr>
            <w:tcW w:w="811" w:type="pct"/>
            <w:shd w:val="clear" w:color="auto" w:fill="F2F2F2"/>
            <w:vAlign w:val="center"/>
          </w:tcPr>
          <w:p w14:paraId="6F18E11C" w14:textId="77777777" w:rsidR="003C10DA" w:rsidRPr="00C44844" w:rsidRDefault="003C10DA" w:rsidP="00E80CEF">
            <w:pPr>
              <w:spacing w:after="0"/>
              <w:rPr>
                <w:b/>
              </w:rPr>
            </w:pPr>
            <w:proofErr w:type="spellStart"/>
            <w:r w:rsidRPr="007F7A64">
              <w:rPr>
                <w:b/>
                <w:lang w:bidi="fr-FR"/>
              </w:rPr>
              <w:t>Investissement</w:t>
            </w:r>
            <w:proofErr w:type="spellEnd"/>
            <w:r w:rsidRPr="007F7A64">
              <w:rPr>
                <w:b/>
                <w:lang w:bidi="fr-FR"/>
              </w:rPr>
              <w:t xml:space="preserve"> </w:t>
            </w:r>
            <w:proofErr w:type="spellStart"/>
            <w:r w:rsidRPr="007F7A64">
              <w:rPr>
                <w:b/>
                <w:lang w:bidi="fr-FR"/>
              </w:rPr>
              <w:t>attendu</w:t>
            </w:r>
            <w:proofErr w:type="spellEnd"/>
          </w:p>
        </w:tc>
        <w:tc>
          <w:tcPr>
            <w:tcW w:w="4189" w:type="pct"/>
          </w:tcPr>
          <w:p w14:paraId="2880EDE1" w14:textId="247319BC" w:rsidR="003C10DA" w:rsidRPr="00DB293F" w:rsidRDefault="0044115C" w:rsidP="00DB293F">
            <w:pPr>
              <w:pStyle w:val="Texteformulaire"/>
              <w:rPr>
                <w:b/>
                <w:bCs/>
              </w:rPr>
            </w:pPr>
            <w:r w:rsidRPr="002D0EC2">
              <w:rPr>
                <w:b/>
                <w:bCs/>
                <w:color w:val="FF0000"/>
              </w:rPr>
              <w:t>3</w:t>
            </w:r>
            <w:r w:rsidR="00DB293F" w:rsidRPr="002D0EC2">
              <w:rPr>
                <w:b/>
                <w:bCs/>
                <w:color w:val="FF0000"/>
              </w:rPr>
              <w:t xml:space="preserve"> </w:t>
            </w:r>
            <w:r w:rsidRPr="002D0EC2">
              <w:rPr>
                <w:b/>
                <w:bCs/>
                <w:color w:val="FF0000"/>
              </w:rPr>
              <w:t>315</w:t>
            </w:r>
            <w:r w:rsidR="00DB293F" w:rsidRPr="002D0EC2">
              <w:rPr>
                <w:b/>
                <w:bCs/>
                <w:color w:val="FF0000"/>
              </w:rPr>
              <w:t> </w:t>
            </w:r>
            <w:r w:rsidRPr="002D0EC2">
              <w:rPr>
                <w:b/>
                <w:bCs/>
                <w:color w:val="FF0000"/>
              </w:rPr>
              <w:t>985</w:t>
            </w:r>
            <w:r w:rsidR="00DB293F" w:rsidRPr="002D0EC2">
              <w:rPr>
                <w:b/>
                <w:bCs/>
                <w:color w:val="FF0000"/>
              </w:rPr>
              <w:t xml:space="preserve"> euros (4%)</w:t>
            </w:r>
          </w:p>
        </w:tc>
      </w:tr>
    </w:tbl>
    <w:p w14:paraId="3E083643" w14:textId="093BDD49" w:rsidR="003C10DA" w:rsidRDefault="003C10DA" w:rsidP="009B6C0D">
      <w:pPr>
        <w:spacing w:after="0"/>
      </w:pPr>
    </w:p>
    <w:p w14:paraId="58A50246" w14:textId="4D551F94" w:rsidR="003B2DAA" w:rsidRDefault="003B2DAA" w:rsidP="009B6C0D">
      <w:pPr>
        <w:spacing w:after="0"/>
      </w:pPr>
    </w:p>
    <w:p w14:paraId="3A68BD05" w14:textId="1BCD798D" w:rsidR="00F22610" w:rsidRPr="00D236CA" w:rsidRDefault="00F22610" w:rsidP="009B6C0D">
      <w:pPr>
        <w:spacing w:after="0" w:line="0" w:lineRule="auto"/>
        <w:rPr>
          <w:b/>
        </w:rPr>
      </w:pPr>
    </w:p>
    <w:p w14:paraId="152E54C8" w14:textId="113D1D2A" w:rsidR="0017600E" w:rsidRPr="00D236CA" w:rsidRDefault="0017600E" w:rsidP="00A140D5">
      <w:pPr>
        <w:pStyle w:val="ListParagraph"/>
        <w:numPr>
          <w:ilvl w:val="0"/>
          <w:numId w:val="20"/>
        </w:numPr>
        <w:spacing w:after="0" w:line="240" w:lineRule="auto"/>
        <w:ind w:left="450" w:hanging="450"/>
        <w:jc w:val="both"/>
      </w:pPr>
      <w:r w:rsidRPr="004F1255">
        <w:t xml:space="preserve">L’un ou plusieurs des aspects de cette demande de financement font-ils appel à la modalité de </w:t>
      </w:r>
      <w:r w:rsidRPr="004F1255">
        <w:rPr>
          <w:b/>
        </w:rPr>
        <w:t>paiement en fonction des résultats</w:t>
      </w:r>
      <w:r w:rsidRPr="004F1255">
        <w:t xml:space="preserve"> ? </w:t>
      </w:r>
    </w:p>
    <w:p w14:paraId="3970E730" w14:textId="77777777" w:rsidR="009B6C0D" w:rsidRPr="00D236CA" w:rsidRDefault="009B6C0D" w:rsidP="009B6C0D">
      <w:pPr>
        <w:pStyle w:val="ListParagraph"/>
        <w:spacing w:after="0" w:line="240" w:lineRule="auto"/>
        <w:ind w:left="450"/>
        <w:jc w:val="both"/>
      </w:pPr>
    </w:p>
    <w:p w14:paraId="2D773E12" w14:textId="48BC0657" w:rsidR="0017600E" w:rsidRPr="00D236CA" w:rsidRDefault="002B2F80" w:rsidP="009B6C0D">
      <w:pPr>
        <w:pStyle w:val="ListParagraph"/>
        <w:spacing w:after="0"/>
      </w:pPr>
      <w:sdt>
        <w:sdtPr>
          <w:rPr>
            <w:rFonts w:eastAsia="MS Gothic"/>
          </w:rPr>
          <w:id w:val="1477947221"/>
          <w14:checkbox>
            <w14:checked w14:val="0"/>
            <w14:checkedState w14:val="2612" w14:font="MS Gothic"/>
            <w14:uncheckedState w14:val="2610" w14:font="MS Gothic"/>
          </w14:checkbox>
        </w:sdtPr>
        <w:sdtEndPr>
          <w:rPr>
            <w:rFonts w:eastAsiaTheme="minorEastAsia"/>
          </w:rPr>
        </w:sdtEndPr>
        <w:sdtContent>
          <w:r w:rsidR="009B6C0D" w:rsidRPr="00E80CEF">
            <w:rPr>
              <w:rFonts w:ascii="MS Gothic" w:hAnsi="MS Gothic" w:hint="eastAsia"/>
            </w:rPr>
            <w:t>☐</w:t>
          </w:r>
        </w:sdtContent>
      </w:sdt>
      <w:r w:rsidR="0017600E" w:rsidRPr="00E80CEF">
        <w:t xml:space="preserve"> Oui         </w:t>
      </w:r>
      <w:sdt>
        <w:sdtPr>
          <w:id w:val="-1054162004"/>
          <w14:checkbox>
            <w14:checked w14:val="1"/>
            <w14:checkedState w14:val="2612" w14:font="MS Gothic"/>
            <w14:uncheckedState w14:val="2610" w14:font="MS Gothic"/>
          </w14:checkbox>
        </w:sdtPr>
        <w:sdtEndPr/>
        <w:sdtContent>
          <w:r w:rsidR="00C6707B" w:rsidRPr="00E80CEF">
            <w:rPr>
              <w:rFonts w:ascii="MS Gothic" w:hAnsi="MS Gothic" w:hint="eastAsia"/>
            </w:rPr>
            <w:t>☒</w:t>
          </w:r>
        </w:sdtContent>
      </w:sdt>
      <w:r w:rsidR="0017600E" w:rsidRPr="00E80CEF">
        <w:t xml:space="preserve"> Non</w:t>
      </w:r>
    </w:p>
    <w:p w14:paraId="296220E8" w14:textId="77777777" w:rsidR="009B6C0D" w:rsidRPr="00D236CA" w:rsidRDefault="009B6C0D" w:rsidP="009B6C0D">
      <w:pPr>
        <w:pStyle w:val="ListParagraph"/>
        <w:spacing w:after="0"/>
      </w:pPr>
    </w:p>
    <w:p w14:paraId="529501F8" w14:textId="327039E2" w:rsidR="0017600E" w:rsidRPr="00750CA9" w:rsidRDefault="0017600E" w:rsidP="009B6C0D">
      <w:pPr>
        <w:tabs>
          <w:tab w:val="left" w:pos="360"/>
        </w:tabs>
        <w:spacing w:after="0" w:line="240" w:lineRule="auto"/>
        <w:ind w:left="360"/>
        <w:jc w:val="both"/>
        <w:rPr>
          <w:rFonts w:ascii="Arial" w:hAnsi="Arial"/>
          <w:sz w:val="22"/>
        </w:rPr>
      </w:pPr>
      <w:r w:rsidRPr="00B271DB">
        <w:t xml:space="preserve">Si </w:t>
      </w:r>
      <w:r w:rsidRPr="00B271DB">
        <w:rPr>
          <w:b/>
        </w:rPr>
        <w:t>oui</w:t>
      </w:r>
      <w:r w:rsidRPr="00B271DB">
        <w:t xml:space="preserve">, indiquer dans le tableau ci-dessous les indicateurs de résultats correspondants et les raisons qui justifient le choix de ces indicateurs ou jalons. </w:t>
      </w:r>
    </w:p>
    <w:p w14:paraId="16695AA9" w14:textId="77777777" w:rsidR="009B6C0D" w:rsidRPr="00D236CA" w:rsidRDefault="009B6C0D" w:rsidP="009B6C0D">
      <w:pPr>
        <w:tabs>
          <w:tab w:val="left" w:pos="360"/>
        </w:tabs>
        <w:spacing w:after="0" w:line="240" w:lineRule="auto"/>
        <w:ind w:left="360"/>
        <w:jc w:val="both"/>
      </w:pPr>
    </w:p>
    <w:tbl>
      <w:tblPr>
        <w:tblW w:w="10916" w:type="dxa"/>
        <w:tblInd w:w="-1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2127"/>
        <w:gridCol w:w="1334"/>
        <w:gridCol w:w="1183"/>
        <w:gridCol w:w="1183"/>
        <w:gridCol w:w="1184"/>
        <w:gridCol w:w="1170"/>
        <w:gridCol w:w="2735"/>
      </w:tblGrid>
      <w:tr w:rsidR="0017600E" w:rsidRPr="0037522B" w14:paraId="7A5003C1" w14:textId="77777777" w:rsidTr="00D1577B">
        <w:trPr>
          <w:trHeight w:val="323"/>
        </w:trPr>
        <w:tc>
          <w:tcPr>
            <w:tcW w:w="2127" w:type="dxa"/>
            <w:vMerge w:val="restart"/>
            <w:tcBorders>
              <w:top w:val="single" w:sz="4" w:space="0" w:color="808080" w:themeColor="background1" w:themeShade="80"/>
              <w:left w:val="single" w:sz="4" w:space="0" w:color="808080" w:themeColor="background1" w:themeShade="80"/>
            </w:tcBorders>
            <w:shd w:val="clear" w:color="auto" w:fill="D9D9D9" w:themeFill="background1" w:themeFillShade="D9"/>
            <w:vAlign w:val="center"/>
          </w:tcPr>
          <w:p w14:paraId="009401FC" w14:textId="77777777" w:rsidR="0017600E" w:rsidRPr="00D236CA" w:rsidRDefault="0017600E" w:rsidP="009B6C0D">
            <w:pPr>
              <w:spacing w:after="0"/>
              <w:jc w:val="center"/>
              <w:rPr>
                <w:b/>
              </w:rPr>
            </w:pPr>
            <w:r w:rsidRPr="00EC4612">
              <w:rPr>
                <w:b/>
              </w:rPr>
              <w:t>Indicateur de résultat ou jalon</w:t>
            </w:r>
          </w:p>
        </w:tc>
        <w:tc>
          <w:tcPr>
            <w:tcW w:w="4884" w:type="dxa"/>
            <w:gridSpan w:val="4"/>
            <w:tcBorders>
              <w:top w:val="single" w:sz="4" w:space="0" w:color="808080" w:themeColor="background1" w:themeShade="80"/>
            </w:tcBorders>
            <w:shd w:val="clear" w:color="auto" w:fill="D9D9D9" w:themeFill="background1" w:themeFillShade="D9"/>
            <w:vAlign w:val="center"/>
          </w:tcPr>
          <w:p w14:paraId="491CC317" w14:textId="77777777" w:rsidR="0017600E" w:rsidRPr="00EC4612" w:rsidRDefault="0017600E" w:rsidP="009B6C0D">
            <w:pPr>
              <w:spacing w:after="0"/>
              <w:jc w:val="center"/>
              <w:rPr>
                <w:rFonts w:ascii="Arial" w:eastAsiaTheme="minorHAnsi" w:hAnsi="Arial"/>
                <w:b/>
                <w:sz w:val="22"/>
                <w:szCs w:val="22"/>
                <w:lang w:val="en-US"/>
              </w:rPr>
            </w:pPr>
            <w:r w:rsidRPr="00EC4612">
              <w:rPr>
                <w:b/>
              </w:rPr>
              <w:t>Cible</w:t>
            </w:r>
          </w:p>
        </w:tc>
        <w:tc>
          <w:tcPr>
            <w:tcW w:w="3905" w:type="dxa"/>
            <w:gridSpan w:val="2"/>
            <w:vMerge w:val="restart"/>
            <w:tcBorders>
              <w:top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F751914" w14:textId="77777777" w:rsidR="0017600E" w:rsidRPr="00D236CA" w:rsidRDefault="0017600E" w:rsidP="009B6C0D">
            <w:pPr>
              <w:spacing w:after="0"/>
              <w:jc w:val="center"/>
              <w:rPr>
                <w:b/>
              </w:rPr>
            </w:pPr>
            <w:r w:rsidRPr="00E80CEF">
              <w:rPr>
                <w:b/>
              </w:rPr>
              <w:t>Justification du choix de l’indicateur/du jalon pour le financ</w:t>
            </w:r>
            <w:r w:rsidRPr="00EC4612">
              <w:rPr>
                <w:b/>
              </w:rPr>
              <w:t>ement du Fonds mondial</w:t>
            </w:r>
          </w:p>
        </w:tc>
      </w:tr>
      <w:tr w:rsidR="0017600E" w:rsidRPr="005305D5" w14:paraId="7291844D" w14:textId="77777777" w:rsidTr="00D1577B">
        <w:trPr>
          <w:trHeight w:val="322"/>
        </w:trPr>
        <w:tc>
          <w:tcPr>
            <w:tcW w:w="2127" w:type="dxa"/>
            <w:vMerge/>
            <w:tcBorders>
              <w:left w:val="single" w:sz="4" w:space="0" w:color="808080" w:themeColor="background1" w:themeShade="80"/>
            </w:tcBorders>
            <w:shd w:val="clear" w:color="auto" w:fill="F2F2F2" w:themeFill="background1" w:themeFillShade="F2"/>
            <w:vAlign w:val="center"/>
          </w:tcPr>
          <w:p w14:paraId="6AAD0E1A" w14:textId="77777777" w:rsidR="0017600E" w:rsidRPr="00D236CA" w:rsidRDefault="0017600E" w:rsidP="009B6C0D">
            <w:pPr>
              <w:spacing w:after="0"/>
            </w:pPr>
          </w:p>
        </w:tc>
        <w:tc>
          <w:tcPr>
            <w:tcW w:w="1334" w:type="dxa"/>
            <w:shd w:val="clear" w:color="auto" w:fill="D9D9D9" w:themeFill="background1" w:themeFillShade="D9"/>
            <w:vAlign w:val="center"/>
          </w:tcPr>
          <w:p w14:paraId="0C02F98E" w14:textId="77777777" w:rsidR="0017600E" w:rsidRPr="00EC4612" w:rsidRDefault="0017600E" w:rsidP="009B6C0D">
            <w:pPr>
              <w:spacing w:after="0"/>
              <w:jc w:val="center"/>
              <w:rPr>
                <w:rFonts w:ascii="Arial" w:eastAsiaTheme="minorHAnsi" w:hAnsi="Arial"/>
                <w:b/>
                <w:sz w:val="22"/>
                <w:szCs w:val="22"/>
                <w:lang w:val="en-US"/>
              </w:rPr>
            </w:pPr>
            <w:r w:rsidRPr="00EC4612">
              <w:rPr>
                <w:b/>
              </w:rPr>
              <w:t>Valeur de référence</w:t>
            </w:r>
          </w:p>
        </w:tc>
        <w:tc>
          <w:tcPr>
            <w:tcW w:w="1183" w:type="dxa"/>
            <w:shd w:val="clear" w:color="auto" w:fill="D9D9D9" w:themeFill="background1" w:themeFillShade="D9"/>
            <w:vAlign w:val="center"/>
          </w:tcPr>
          <w:p w14:paraId="692C6498" w14:textId="77777777" w:rsidR="0017600E" w:rsidRPr="00EC4612" w:rsidRDefault="0017600E" w:rsidP="009B6C0D">
            <w:pPr>
              <w:spacing w:after="0"/>
              <w:jc w:val="center"/>
              <w:rPr>
                <w:b/>
              </w:rPr>
            </w:pPr>
            <w:r w:rsidRPr="00E80CEF">
              <w:rPr>
                <w:b/>
              </w:rPr>
              <w:t>Année 1</w:t>
            </w:r>
          </w:p>
        </w:tc>
        <w:tc>
          <w:tcPr>
            <w:tcW w:w="1183" w:type="dxa"/>
            <w:shd w:val="clear" w:color="auto" w:fill="D9D9D9" w:themeFill="background1" w:themeFillShade="D9"/>
            <w:vAlign w:val="center"/>
          </w:tcPr>
          <w:p w14:paraId="671C1B45" w14:textId="77777777" w:rsidR="0017600E" w:rsidRPr="00EC4612" w:rsidRDefault="0017600E" w:rsidP="009B6C0D">
            <w:pPr>
              <w:spacing w:after="0"/>
              <w:jc w:val="center"/>
              <w:rPr>
                <w:b/>
              </w:rPr>
            </w:pPr>
            <w:r w:rsidRPr="00E80CEF">
              <w:rPr>
                <w:b/>
              </w:rPr>
              <w:t>Année 2</w:t>
            </w:r>
          </w:p>
        </w:tc>
        <w:tc>
          <w:tcPr>
            <w:tcW w:w="1184" w:type="dxa"/>
            <w:shd w:val="clear" w:color="auto" w:fill="D9D9D9" w:themeFill="background1" w:themeFillShade="D9"/>
            <w:vAlign w:val="center"/>
          </w:tcPr>
          <w:p w14:paraId="3C4F102A" w14:textId="77777777" w:rsidR="0017600E" w:rsidRPr="00EC4612" w:rsidRDefault="0017600E" w:rsidP="009B6C0D">
            <w:pPr>
              <w:spacing w:after="0"/>
              <w:jc w:val="center"/>
              <w:rPr>
                <w:b/>
              </w:rPr>
            </w:pPr>
            <w:r w:rsidRPr="00E80CEF">
              <w:rPr>
                <w:b/>
              </w:rPr>
              <w:t>Année 3</w:t>
            </w:r>
          </w:p>
        </w:tc>
        <w:tc>
          <w:tcPr>
            <w:tcW w:w="3905" w:type="dxa"/>
            <w:gridSpan w:val="2"/>
            <w:vMerge/>
            <w:tcBorders>
              <w:right w:val="single" w:sz="4" w:space="0" w:color="808080" w:themeColor="background1" w:themeShade="80"/>
            </w:tcBorders>
            <w:shd w:val="clear" w:color="auto" w:fill="F2F2F2" w:themeFill="background1" w:themeFillShade="F2"/>
          </w:tcPr>
          <w:p w14:paraId="402BFCE4" w14:textId="77777777" w:rsidR="0017600E" w:rsidRPr="005305D5" w:rsidRDefault="0017600E" w:rsidP="009B6C0D">
            <w:pPr>
              <w:spacing w:after="0"/>
            </w:pPr>
          </w:p>
        </w:tc>
      </w:tr>
      <w:tr w:rsidR="0017600E" w:rsidRPr="005305D5" w14:paraId="39980912" w14:textId="77777777" w:rsidTr="00D1577B">
        <w:trPr>
          <w:trHeight w:val="522"/>
        </w:trPr>
        <w:tc>
          <w:tcPr>
            <w:tcW w:w="2127" w:type="dxa"/>
            <w:tcBorders>
              <w:left w:val="single" w:sz="4" w:space="0" w:color="808080" w:themeColor="background1" w:themeShade="80"/>
            </w:tcBorders>
            <w:vAlign w:val="center"/>
          </w:tcPr>
          <w:p w14:paraId="538D7721" w14:textId="77777777" w:rsidR="0017600E" w:rsidRPr="005305D5" w:rsidRDefault="0017600E" w:rsidP="009B6C0D">
            <w:pPr>
              <w:pStyle w:val="ListParagraph"/>
              <w:spacing w:after="0"/>
            </w:pPr>
          </w:p>
        </w:tc>
        <w:tc>
          <w:tcPr>
            <w:tcW w:w="1334" w:type="dxa"/>
            <w:shd w:val="clear" w:color="auto" w:fill="FFFFFF" w:themeFill="text2" w:themeFillTint="33"/>
            <w:vAlign w:val="center"/>
          </w:tcPr>
          <w:p w14:paraId="75202240" w14:textId="77777777" w:rsidR="0017600E" w:rsidRPr="005305D5" w:rsidRDefault="0017600E" w:rsidP="009B6C0D">
            <w:pPr>
              <w:pStyle w:val="ListParagraph"/>
              <w:spacing w:after="0"/>
            </w:pPr>
          </w:p>
        </w:tc>
        <w:tc>
          <w:tcPr>
            <w:tcW w:w="1183" w:type="dxa"/>
            <w:shd w:val="clear" w:color="auto" w:fill="FFFFFF" w:themeFill="text2" w:themeFillTint="33"/>
            <w:vAlign w:val="center"/>
          </w:tcPr>
          <w:p w14:paraId="6CCED55A" w14:textId="77777777" w:rsidR="0017600E" w:rsidRPr="005305D5" w:rsidRDefault="0017600E" w:rsidP="009B6C0D">
            <w:pPr>
              <w:pStyle w:val="ListParagraph"/>
              <w:spacing w:after="0"/>
            </w:pPr>
          </w:p>
        </w:tc>
        <w:tc>
          <w:tcPr>
            <w:tcW w:w="1183" w:type="dxa"/>
            <w:shd w:val="clear" w:color="auto" w:fill="FFFFFF" w:themeFill="text2" w:themeFillTint="33"/>
            <w:vAlign w:val="center"/>
          </w:tcPr>
          <w:p w14:paraId="55DBD14F" w14:textId="77777777" w:rsidR="0017600E" w:rsidRPr="005305D5" w:rsidRDefault="0017600E" w:rsidP="009B6C0D">
            <w:pPr>
              <w:pStyle w:val="ListParagraph"/>
              <w:spacing w:after="0"/>
            </w:pPr>
          </w:p>
        </w:tc>
        <w:tc>
          <w:tcPr>
            <w:tcW w:w="1184" w:type="dxa"/>
            <w:shd w:val="clear" w:color="auto" w:fill="FFFFFF" w:themeFill="text2" w:themeFillTint="33"/>
            <w:vAlign w:val="center"/>
          </w:tcPr>
          <w:p w14:paraId="6CF9A807" w14:textId="77777777" w:rsidR="0017600E" w:rsidRPr="005305D5" w:rsidRDefault="0017600E" w:rsidP="009B6C0D">
            <w:pPr>
              <w:pStyle w:val="ListParagraph"/>
              <w:spacing w:after="0"/>
            </w:pPr>
          </w:p>
        </w:tc>
        <w:tc>
          <w:tcPr>
            <w:tcW w:w="3905" w:type="dxa"/>
            <w:gridSpan w:val="2"/>
            <w:tcBorders>
              <w:right w:val="single" w:sz="4" w:space="0" w:color="808080" w:themeColor="background1" w:themeShade="80"/>
            </w:tcBorders>
            <w:vAlign w:val="center"/>
          </w:tcPr>
          <w:p w14:paraId="40AFF6B3" w14:textId="77777777" w:rsidR="0017600E" w:rsidRPr="005305D5" w:rsidRDefault="0017600E" w:rsidP="009B6C0D">
            <w:pPr>
              <w:spacing w:after="0"/>
            </w:pPr>
          </w:p>
        </w:tc>
      </w:tr>
      <w:tr w:rsidR="0017600E" w:rsidRPr="005305D5" w14:paraId="724B5D76" w14:textId="77777777" w:rsidTr="00D1577B">
        <w:trPr>
          <w:trHeight w:val="559"/>
        </w:trPr>
        <w:tc>
          <w:tcPr>
            <w:tcW w:w="2127" w:type="dxa"/>
            <w:tcBorders>
              <w:left w:val="single" w:sz="4" w:space="0" w:color="808080" w:themeColor="background1" w:themeShade="80"/>
            </w:tcBorders>
            <w:vAlign w:val="center"/>
          </w:tcPr>
          <w:p w14:paraId="18A0BB6D" w14:textId="77777777" w:rsidR="0017600E" w:rsidRPr="005305D5" w:rsidRDefault="0017600E" w:rsidP="009B6C0D">
            <w:pPr>
              <w:pStyle w:val="ListParagraph"/>
              <w:spacing w:after="0"/>
            </w:pPr>
          </w:p>
        </w:tc>
        <w:tc>
          <w:tcPr>
            <w:tcW w:w="1334" w:type="dxa"/>
            <w:shd w:val="clear" w:color="auto" w:fill="FFFFFF" w:themeFill="text2" w:themeFillTint="33"/>
            <w:vAlign w:val="center"/>
          </w:tcPr>
          <w:p w14:paraId="69430DCD" w14:textId="77777777" w:rsidR="0017600E" w:rsidRPr="005305D5" w:rsidRDefault="0017600E" w:rsidP="009B6C0D">
            <w:pPr>
              <w:pStyle w:val="ListParagraph"/>
              <w:spacing w:after="0"/>
            </w:pPr>
          </w:p>
        </w:tc>
        <w:tc>
          <w:tcPr>
            <w:tcW w:w="1183" w:type="dxa"/>
            <w:shd w:val="clear" w:color="auto" w:fill="FFFFFF" w:themeFill="text2" w:themeFillTint="33"/>
            <w:vAlign w:val="center"/>
          </w:tcPr>
          <w:p w14:paraId="4C755D12" w14:textId="77777777" w:rsidR="0017600E" w:rsidRPr="005305D5" w:rsidRDefault="0017600E" w:rsidP="009B6C0D">
            <w:pPr>
              <w:pStyle w:val="ListParagraph"/>
              <w:spacing w:after="0"/>
            </w:pPr>
          </w:p>
        </w:tc>
        <w:tc>
          <w:tcPr>
            <w:tcW w:w="1183" w:type="dxa"/>
            <w:shd w:val="clear" w:color="auto" w:fill="FFFFFF" w:themeFill="text2" w:themeFillTint="33"/>
            <w:vAlign w:val="center"/>
          </w:tcPr>
          <w:p w14:paraId="4D804F15" w14:textId="77777777" w:rsidR="0017600E" w:rsidRPr="005305D5" w:rsidRDefault="0017600E" w:rsidP="009B6C0D">
            <w:pPr>
              <w:pStyle w:val="ListParagraph"/>
              <w:spacing w:after="0"/>
            </w:pPr>
          </w:p>
        </w:tc>
        <w:tc>
          <w:tcPr>
            <w:tcW w:w="1184" w:type="dxa"/>
            <w:shd w:val="clear" w:color="auto" w:fill="FFFFFF" w:themeFill="text2" w:themeFillTint="33"/>
            <w:vAlign w:val="center"/>
          </w:tcPr>
          <w:p w14:paraId="4E66C6C6" w14:textId="77777777" w:rsidR="0017600E" w:rsidRPr="005305D5" w:rsidRDefault="0017600E" w:rsidP="009B6C0D">
            <w:pPr>
              <w:pStyle w:val="ListParagraph"/>
              <w:spacing w:after="0"/>
            </w:pPr>
          </w:p>
        </w:tc>
        <w:tc>
          <w:tcPr>
            <w:tcW w:w="3905" w:type="dxa"/>
            <w:gridSpan w:val="2"/>
            <w:tcBorders>
              <w:right w:val="single" w:sz="4" w:space="0" w:color="808080" w:themeColor="background1" w:themeShade="80"/>
            </w:tcBorders>
            <w:vAlign w:val="center"/>
          </w:tcPr>
          <w:p w14:paraId="57E47438" w14:textId="77777777" w:rsidR="0017600E" w:rsidRPr="005305D5" w:rsidRDefault="0017600E" w:rsidP="009B6C0D">
            <w:pPr>
              <w:spacing w:after="0"/>
            </w:pPr>
          </w:p>
        </w:tc>
      </w:tr>
      <w:tr w:rsidR="0017600E" w:rsidRPr="00E2627C" w14:paraId="6B767103" w14:textId="77777777" w:rsidTr="00D1577B">
        <w:trPr>
          <w:trHeight w:val="553"/>
        </w:trPr>
        <w:tc>
          <w:tcPr>
            <w:tcW w:w="2127" w:type="dxa"/>
            <w:tcBorders>
              <w:left w:val="single" w:sz="4" w:space="0" w:color="808080" w:themeColor="background1" w:themeShade="80"/>
            </w:tcBorders>
            <w:vAlign w:val="center"/>
          </w:tcPr>
          <w:p w14:paraId="504D5EE5" w14:textId="77777777" w:rsidR="0017600E" w:rsidRPr="00D236CA" w:rsidRDefault="0017600E" w:rsidP="009B6C0D">
            <w:pPr>
              <w:pStyle w:val="ListParagraph"/>
              <w:spacing w:after="0"/>
              <w:rPr>
                <w:b/>
                <w:i/>
              </w:rPr>
            </w:pPr>
            <w:r w:rsidRPr="00E80CEF">
              <w:t>Ajouter des lignes si nécessaire</w:t>
            </w:r>
          </w:p>
        </w:tc>
        <w:tc>
          <w:tcPr>
            <w:tcW w:w="1334" w:type="dxa"/>
            <w:shd w:val="clear" w:color="auto" w:fill="FFFFFF" w:themeFill="text2" w:themeFillTint="33"/>
            <w:vAlign w:val="center"/>
          </w:tcPr>
          <w:p w14:paraId="433E47BD" w14:textId="77777777" w:rsidR="0017600E" w:rsidRPr="00D236CA" w:rsidRDefault="0017600E" w:rsidP="009B6C0D">
            <w:pPr>
              <w:pStyle w:val="ListParagraph"/>
              <w:spacing w:after="0"/>
            </w:pPr>
          </w:p>
        </w:tc>
        <w:tc>
          <w:tcPr>
            <w:tcW w:w="1183" w:type="dxa"/>
            <w:shd w:val="clear" w:color="auto" w:fill="FFFFFF" w:themeFill="text2" w:themeFillTint="33"/>
            <w:vAlign w:val="center"/>
          </w:tcPr>
          <w:p w14:paraId="4753019D" w14:textId="77777777" w:rsidR="0017600E" w:rsidRPr="00D236CA" w:rsidRDefault="0017600E" w:rsidP="009B6C0D">
            <w:pPr>
              <w:pStyle w:val="ListParagraph"/>
              <w:spacing w:after="0"/>
            </w:pPr>
          </w:p>
        </w:tc>
        <w:tc>
          <w:tcPr>
            <w:tcW w:w="1183" w:type="dxa"/>
            <w:shd w:val="clear" w:color="auto" w:fill="FFFFFF" w:themeFill="text2" w:themeFillTint="33"/>
            <w:vAlign w:val="center"/>
          </w:tcPr>
          <w:p w14:paraId="5671C9B6" w14:textId="77777777" w:rsidR="0017600E" w:rsidRPr="00D236CA" w:rsidRDefault="0017600E" w:rsidP="009B6C0D">
            <w:pPr>
              <w:pStyle w:val="ListParagraph"/>
              <w:spacing w:after="0"/>
            </w:pPr>
          </w:p>
        </w:tc>
        <w:tc>
          <w:tcPr>
            <w:tcW w:w="1184" w:type="dxa"/>
            <w:shd w:val="clear" w:color="auto" w:fill="FFFFFF" w:themeFill="text2" w:themeFillTint="33"/>
            <w:vAlign w:val="center"/>
          </w:tcPr>
          <w:p w14:paraId="6654379D" w14:textId="77777777" w:rsidR="0017600E" w:rsidRPr="00D236CA" w:rsidRDefault="0017600E" w:rsidP="009B6C0D">
            <w:pPr>
              <w:pStyle w:val="ListParagraph"/>
              <w:spacing w:after="0"/>
            </w:pPr>
          </w:p>
        </w:tc>
        <w:tc>
          <w:tcPr>
            <w:tcW w:w="3905" w:type="dxa"/>
            <w:gridSpan w:val="2"/>
            <w:tcBorders>
              <w:right w:val="single" w:sz="4" w:space="0" w:color="808080" w:themeColor="background1" w:themeShade="80"/>
            </w:tcBorders>
            <w:vAlign w:val="center"/>
          </w:tcPr>
          <w:p w14:paraId="47E65C79" w14:textId="77777777" w:rsidR="0017600E" w:rsidRPr="00D236CA" w:rsidRDefault="0017600E" w:rsidP="009B6C0D">
            <w:pPr>
              <w:spacing w:after="0"/>
            </w:pPr>
          </w:p>
        </w:tc>
      </w:tr>
      <w:tr w:rsidR="004F1255" w:rsidRPr="00E2627C" w14:paraId="6CDAB9C2" w14:textId="77777777" w:rsidTr="00D1577B">
        <w:trPr>
          <w:trHeight w:val="553"/>
        </w:trPr>
        <w:tc>
          <w:tcPr>
            <w:tcW w:w="8181" w:type="dxa"/>
            <w:gridSpan w:val="6"/>
            <w:tcBorders>
              <w:left w:val="single" w:sz="4" w:space="0" w:color="808080" w:themeColor="background1" w:themeShade="80"/>
            </w:tcBorders>
            <w:shd w:val="clear" w:color="auto" w:fill="D9D9D9" w:themeFill="background1" w:themeFillShade="D9"/>
            <w:vAlign w:val="center"/>
          </w:tcPr>
          <w:p w14:paraId="74B19AC5" w14:textId="611E65D4" w:rsidR="004F1255" w:rsidRPr="00D236CA" w:rsidRDefault="004F1255" w:rsidP="009B6C0D">
            <w:pPr>
              <w:spacing w:after="0"/>
              <w:jc w:val="right"/>
              <w:rPr>
                <w:b/>
              </w:rPr>
            </w:pPr>
            <w:r w:rsidRPr="00E80CEF">
              <w:rPr>
                <w:b/>
              </w:rPr>
              <w:t>Montant total demandé au Fonds mondial</w:t>
            </w:r>
          </w:p>
        </w:tc>
        <w:tc>
          <w:tcPr>
            <w:tcW w:w="2735" w:type="dxa"/>
            <w:tcBorders>
              <w:right w:val="single" w:sz="4" w:space="0" w:color="808080" w:themeColor="background1" w:themeShade="80"/>
            </w:tcBorders>
            <w:vAlign w:val="center"/>
          </w:tcPr>
          <w:p w14:paraId="5C8B737F" w14:textId="77777777" w:rsidR="004F1255" w:rsidRPr="00D236CA" w:rsidRDefault="004F1255" w:rsidP="009B6C0D">
            <w:pPr>
              <w:spacing w:after="0"/>
            </w:pPr>
          </w:p>
        </w:tc>
      </w:tr>
    </w:tbl>
    <w:p w14:paraId="28F68CEF" w14:textId="0AED47F2" w:rsidR="00DE1608" w:rsidRPr="00E80CEF" w:rsidRDefault="00DE1608" w:rsidP="00A54AAB">
      <w:pPr>
        <w:spacing w:after="0" w:line="260" w:lineRule="atLeast"/>
      </w:pPr>
    </w:p>
    <w:p w14:paraId="4438AAD6" w14:textId="77777777" w:rsidR="007346DA" w:rsidRPr="00750CA9" w:rsidRDefault="007346DA" w:rsidP="007346DA">
      <w:pPr>
        <w:autoSpaceDE w:val="0"/>
        <w:autoSpaceDN w:val="0"/>
        <w:spacing w:after="0" w:line="240" w:lineRule="auto"/>
        <w:rPr>
          <w:rFonts w:ascii="Arial" w:hAnsi="Arial"/>
          <w:sz w:val="22"/>
        </w:rPr>
      </w:pPr>
      <w:r>
        <w:t>Préciser comment l’exactitude et la fiabilité des résultats communiqués seront garanties.</w:t>
      </w:r>
    </w:p>
    <w:p w14:paraId="0DEB256B" w14:textId="77777777" w:rsidR="0059650E" w:rsidRPr="00D236CA" w:rsidRDefault="0059650E" w:rsidP="00A54AAB">
      <w:pPr>
        <w:spacing w:after="0" w:line="260" w:lineRule="atLeast"/>
      </w:pPr>
    </w:p>
    <w:tbl>
      <w:tblPr>
        <w:tblStyle w:val="TableGrid"/>
        <w:tblW w:w="0" w:type="auto"/>
        <w:tblLook w:val="04A0" w:firstRow="1" w:lastRow="0" w:firstColumn="1" w:lastColumn="0" w:noHBand="0" w:noVBand="1"/>
      </w:tblPr>
      <w:tblGrid>
        <w:gridCol w:w="10456"/>
      </w:tblGrid>
      <w:tr w:rsidR="0059650E" w:rsidRPr="005305D5" w14:paraId="6E77E224" w14:textId="77777777" w:rsidTr="00546000">
        <w:tc>
          <w:tcPr>
            <w:tcW w:w="10790" w:type="dxa"/>
          </w:tcPr>
          <w:p w14:paraId="360B66EA" w14:textId="4C761D53" w:rsidR="0059650E" w:rsidRPr="00750CA9" w:rsidRDefault="003A79C4" w:rsidP="00A64686">
            <w:pPr>
              <w:spacing w:after="0"/>
              <w:rPr>
                <w:b/>
              </w:rPr>
            </w:pPr>
            <w:r w:rsidRPr="00750CA9">
              <w:rPr>
                <w:i/>
                <w:iCs/>
              </w:rPr>
              <w:t>Sans objet</w:t>
            </w:r>
          </w:p>
        </w:tc>
      </w:tr>
    </w:tbl>
    <w:p w14:paraId="1CB2D38F" w14:textId="082B75B1" w:rsidR="0059650E" w:rsidRPr="00A54AAB" w:rsidRDefault="0059650E" w:rsidP="00A54AAB">
      <w:pPr>
        <w:spacing w:after="0" w:line="260" w:lineRule="atLeast"/>
        <w:rPr>
          <w:rFonts w:eastAsia="Calibri"/>
        </w:rPr>
      </w:pPr>
    </w:p>
    <w:p w14:paraId="576873EB" w14:textId="5031B8F0" w:rsidR="009B6C0D" w:rsidRPr="00D236CA" w:rsidRDefault="00DE5CEF" w:rsidP="00A140D5">
      <w:pPr>
        <w:pStyle w:val="ListParagraph"/>
        <w:numPr>
          <w:ilvl w:val="0"/>
          <w:numId w:val="20"/>
        </w:numPr>
        <w:spacing w:after="0" w:line="260" w:lineRule="atLeast"/>
        <w:ind w:left="450" w:hanging="450"/>
      </w:pPr>
      <w:bookmarkStart w:id="22" w:name="_Hlk11416730"/>
      <w:r w:rsidRPr="00E80CEF">
        <w:rPr>
          <w:b/>
        </w:rPr>
        <w:t xml:space="preserve">Possibilités d’intégration – </w:t>
      </w:r>
      <w:r w:rsidRPr="004F1255">
        <w:t xml:space="preserve">Expliquer en quoi les investissements proposés tiennent compte : </w:t>
      </w:r>
    </w:p>
    <w:p w14:paraId="343949A2" w14:textId="4DD70980" w:rsidR="00DE5CEF" w:rsidRPr="00D236CA" w:rsidRDefault="006D0956" w:rsidP="00A140D5">
      <w:pPr>
        <w:pStyle w:val="ListParagraph"/>
        <w:numPr>
          <w:ilvl w:val="0"/>
          <w:numId w:val="27"/>
        </w:numPr>
        <w:spacing w:after="0" w:line="260" w:lineRule="atLeast"/>
      </w:pPr>
      <w:proofErr w:type="gramStart"/>
      <w:r>
        <w:lastRenderedPageBreak/>
        <w:t>des</w:t>
      </w:r>
      <w:proofErr w:type="gramEnd"/>
      <w:r>
        <w:t xml:space="preserve"> besoins des programmes de lutte contre les trois maladies et des autres programmes de santé connexes ; </w:t>
      </w:r>
    </w:p>
    <w:p w14:paraId="14CA95A9" w14:textId="5D33D270" w:rsidR="00DE5CEF" w:rsidRPr="00D236CA" w:rsidRDefault="006D0956" w:rsidP="00A140D5">
      <w:pPr>
        <w:pStyle w:val="ListParagraph"/>
        <w:numPr>
          <w:ilvl w:val="0"/>
          <w:numId w:val="27"/>
        </w:numPr>
        <w:spacing w:after="0" w:line="260" w:lineRule="atLeast"/>
      </w:pPr>
      <w:proofErr w:type="gramStart"/>
      <w:r>
        <w:t>des</w:t>
      </w:r>
      <w:proofErr w:type="gramEnd"/>
      <w:r>
        <w:t xml:space="preserve"> liens avec les systèmes de santé généraux pour améliorer les résultats de la lutte contre les maladies, et l’efficience et la pérennité des programmes. </w:t>
      </w:r>
    </w:p>
    <w:p w14:paraId="281D0B40" w14:textId="77777777" w:rsidR="009B6C0D" w:rsidRPr="00D236CA" w:rsidRDefault="009B6C0D" w:rsidP="009B6C0D">
      <w:pPr>
        <w:pStyle w:val="ListParagraph"/>
        <w:spacing w:after="0" w:line="260" w:lineRule="atLeast"/>
        <w:ind w:left="1440"/>
      </w:pPr>
    </w:p>
    <w:tbl>
      <w:tblPr>
        <w:tblStyle w:val="TableGrid"/>
        <w:tblW w:w="0" w:type="auto"/>
        <w:tblLook w:val="04A0" w:firstRow="1" w:lastRow="0" w:firstColumn="1" w:lastColumn="0" w:noHBand="0" w:noVBand="1"/>
      </w:tblPr>
      <w:tblGrid>
        <w:gridCol w:w="10456"/>
      </w:tblGrid>
      <w:tr w:rsidR="00DE5CEF" w:rsidRPr="00423DE9" w14:paraId="3E9BC23D" w14:textId="77777777" w:rsidTr="007543E4">
        <w:tc>
          <w:tcPr>
            <w:tcW w:w="10790" w:type="dxa"/>
          </w:tcPr>
          <w:p w14:paraId="217DA3CC" w14:textId="5D528187" w:rsidR="000F3719" w:rsidRDefault="00B64636" w:rsidP="000F3719">
            <w:pPr>
              <w:pStyle w:val="Texteformulaire"/>
              <w:rPr>
                <w:lang w:bidi="fr-FR"/>
              </w:rPr>
            </w:pPr>
            <w:bookmarkStart w:id="23" w:name="_Hlk15391278"/>
            <w:r>
              <w:rPr>
                <w:lang w:bidi="fr-FR"/>
              </w:rPr>
              <w:t xml:space="preserve">Le </w:t>
            </w:r>
            <w:proofErr w:type="spellStart"/>
            <w:r>
              <w:rPr>
                <w:lang w:bidi="fr-FR"/>
              </w:rPr>
              <w:t>processus</w:t>
            </w:r>
            <w:proofErr w:type="spellEnd"/>
            <w:r>
              <w:rPr>
                <w:lang w:bidi="fr-FR"/>
              </w:rPr>
              <w:t xml:space="preserve"> </w:t>
            </w:r>
            <w:proofErr w:type="spellStart"/>
            <w:r w:rsidR="000F3719">
              <w:rPr>
                <w:lang w:bidi="fr-FR"/>
              </w:rPr>
              <w:t>d’élaboration</w:t>
            </w:r>
            <w:proofErr w:type="spellEnd"/>
            <w:r w:rsidR="000F3719">
              <w:rPr>
                <w:lang w:bidi="fr-FR"/>
              </w:rPr>
              <w:t xml:space="preserve"> de la </w:t>
            </w:r>
            <w:proofErr w:type="spellStart"/>
            <w:r w:rsidR="000F3719">
              <w:rPr>
                <w:lang w:bidi="fr-FR"/>
              </w:rPr>
              <w:t>demande</w:t>
            </w:r>
            <w:proofErr w:type="spellEnd"/>
            <w:r w:rsidR="000F3719">
              <w:rPr>
                <w:lang w:bidi="fr-FR"/>
              </w:rPr>
              <w:t xml:space="preserve"> de </w:t>
            </w:r>
            <w:proofErr w:type="spellStart"/>
            <w:r w:rsidR="000F3719">
              <w:rPr>
                <w:lang w:bidi="fr-FR"/>
              </w:rPr>
              <w:t>financement</w:t>
            </w:r>
            <w:proofErr w:type="spellEnd"/>
            <w:r>
              <w:rPr>
                <w:lang w:bidi="fr-FR"/>
              </w:rPr>
              <w:t xml:space="preserve"> a </w:t>
            </w:r>
            <w:proofErr w:type="spellStart"/>
            <w:r>
              <w:rPr>
                <w:lang w:bidi="fr-FR"/>
              </w:rPr>
              <w:t>été</w:t>
            </w:r>
            <w:proofErr w:type="spellEnd"/>
            <w:r>
              <w:rPr>
                <w:lang w:bidi="fr-FR"/>
              </w:rPr>
              <w:t xml:space="preserve"> </w:t>
            </w:r>
            <w:proofErr w:type="spellStart"/>
            <w:r>
              <w:rPr>
                <w:lang w:bidi="fr-FR"/>
              </w:rPr>
              <w:t>supervisé</w:t>
            </w:r>
            <w:proofErr w:type="spellEnd"/>
            <w:r>
              <w:rPr>
                <w:lang w:bidi="fr-FR"/>
              </w:rPr>
              <w:t xml:space="preserve"> par la DGS </w:t>
            </w:r>
            <w:proofErr w:type="spellStart"/>
            <w:r>
              <w:rPr>
                <w:lang w:bidi="fr-FR"/>
              </w:rPr>
              <w:t>afin</w:t>
            </w:r>
            <w:proofErr w:type="spellEnd"/>
            <w:r>
              <w:rPr>
                <w:lang w:bidi="fr-FR"/>
              </w:rPr>
              <w:t xml:space="preserve"> </w:t>
            </w:r>
            <w:proofErr w:type="spellStart"/>
            <w:r>
              <w:rPr>
                <w:lang w:bidi="fr-FR"/>
              </w:rPr>
              <w:t>d’assurer</w:t>
            </w:r>
            <w:proofErr w:type="spellEnd"/>
            <w:r>
              <w:rPr>
                <w:lang w:bidi="fr-FR"/>
              </w:rPr>
              <w:t xml:space="preserve"> </w:t>
            </w:r>
            <w:proofErr w:type="spellStart"/>
            <w:r w:rsidR="000F3719">
              <w:rPr>
                <w:lang w:bidi="fr-FR"/>
              </w:rPr>
              <w:t>l’harmonisation</w:t>
            </w:r>
            <w:proofErr w:type="spellEnd"/>
            <w:r>
              <w:rPr>
                <w:lang w:bidi="fr-FR"/>
              </w:rPr>
              <w:t xml:space="preserve"> de</w:t>
            </w:r>
            <w:r w:rsidR="000F3719">
              <w:rPr>
                <w:lang w:bidi="fr-FR"/>
              </w:rPr>
              <w:t xml:space="preserve">s interventions </w:t>
            </w:r>
            <w:proofErr w:type="spellStart"/>
            <w:r w:rsidR="000F3719">
              <w:rPr>
                <w:lang w:bidi="fr-FR"/>
              </w:rPr>
              <w:t>priorisées</w:t>
            </w:r>
            <w:proofErr w:type="spellEnd"/>
            <w:r w:rsidR="000F3719">
              <w:rPr>
                <w:lang w:bidi="fr-FR"/>
              </w:rPr>
              <w:t xml:space="preserve"> dans</w:t>
            </w:r>
            <w:r>
              <w:rPr>
                <w:lang w:bidi="fr-FR"/>
              </w:rPr>
              <w:t xml:space="preserve"> la </w:t>
            </w:r>
            <w:proofErr w:type="spellStart"/>
            <w:r>
              <w:rPr>
                <w:lang w:bidi="fr-FR"/>
              </w:rPr>
              <w:t>lutte</w:t>
            </w:r>
            <w:proofErr w:type="spellEnd"/>
            <w:r>
              <w:rPr>
                <w:lang w:bidi="fr-FR"/>
              </w:rPr>
              <w:t xml:space="preserve"> </w:t>
            </w:r>
            <w:proofErr w:type="spellStart"/>
            <w:r>
              <w:rPr>
                <w:lang w:bidi="fr-FR"/>
              </w:rPr>
              <w:t>contre</w:t>
            </w:r>
            <w:proofErr w:type="spellEnd"/>
            <w:r>
              <w:rPr>
                <w:lang w:bidi="fr-FR"/>
              </w:rPr>
              <w:t xml:space="preserve"> le </w:t>
            </w:r>
            <w:proofErr w:type="spellStart"/>
            <w:r>
              <w:rPr>
                <w:lang w:bidi="fr-FR"/>
              </w:rPr>
              <w:t>sida</w:t>
            </w:r>
            <w:proofErr w:type="spellEnd"/>
            <w:r>
              <w:rPr>
                <w:lang w:bidi="fr-FR"/>
              </w:rPr>
              <w:t xml:space="preserve"> </w:t>
            </w:r>
            <w:r w:rsidR="000F3719" w:rsidRPr="00080716">
              <w:rPr>
                <w:lang w:bidi="fr-FR"/>
              </w:rPr>
              <w:t xml:space="preserve">avec </w:t>
            </w:r>
            <w:r w:rsidR="000F3719">
              <w:rPr>
                <w:lang w:bidi="fr-FR"/>
              </w:rPr>
              <w:t xml:space="preserve">les </w:t>
            </w:r>
            <w:proofErr w:type="spellStart"/>
            <w:r w:rsidR="000F3719" w:rsidRPr="00080716">
              <w:rPr>
                <w:lang w:bidi="fr-FR"/>
              </w:rPr>
              <w:t>autres</w:t>
            </w:r>
            <w:proofErr w:type="spellEnd"/>
            <w:r w:rsidR="000F3719" w:rsidRPr="00080716">
              <w:rPr>
                <w:lang w:bidi="fr-FR"/>
              </w:rPr>
              <w:t xml:space="preserve"> </w:t>
            </w:r>
            <w:proofErr w:type="spellStart"/>
            <w:r w:rsidR="000F3719" w:rsidRPr="00080716">
              <w:rPr>
                <w:lang w:bidi="fr-FR"/>
              </w:rPr>
              <w:t>programmes</w:t>
            </w:r>
            <w:proofErr w:type="spellEnd"/>
            <w:r w:rsidR="000F3719">
              <w:rPr>
                <w:lang w:bidi="fr-FR"/>
              </w:rPr>
              <w:t xml:space="preserve"> et directions (</w:t>
            </w:r>
            <w:proofErr w:type="spellStart"/>
            <w:r w:rsidR="000F3719">
              <w:rPr>
                <w:lang w:bidi="fr-FR"/>
              </w:rPr>
              <w:t>centrales</w:t>
            </w:r>
            <w:proofErr w:type="spellEnd"/>
            <w:r w:rsidR="000F3719">
              <w:rPr>
                <w:lang w:bidi="fr-FR"/>
              </w:rPr>
              <w:t xml:space="preserve"> et </w:t>
            </w:r>
            <w:proofErr w:type="spellStart"/>
            <w:r w:rsidR="000F3719">
              <w:rPr>
                <w:lang w:bidi="fr-FR"/>
              </w:rPr>
              <w:t>déconcentrées</w:t>
            </w:r>
            <w:proofErr w:type="spellEnd"/>
            <w:r w:rsidR="000F3719">
              <w:rPr>
                <w:lang w:bidi="fr-FR"/>
              </w:rPr>
              <w:t>)</w:t>
            </w:r>
            <w:r w:rsidR="000F3719" w:rsidRPr="00080716">
              <w:rPr>
                <w:lang w:bidi="fr-FR"/>
              </w:rPr>
              <w:t xml:space="preserve"> </w:t>
            </w:r>
            <w:r w:rsidR="000F3719">
              <w:rPr>
                <w:lang w:bidi="fr-FR"/>
              </w:rPr>
              <w:t xml:space="preserve">du MSHP, des </w:t>
            </w:r>
            <w:proofErr w:type="spellStart"/>
            <w:r w:rsidR="000F3719">
              <w:rPr>
                <w:lang w:bidi="fr-FR"/>
              </w:rPr>
              <w:t>autres</w:t>
            </w:r>
            <w:proofErr w:type="spellEnd"/>
            <w:r w:rsidR="000F3719">
              <w:rPr>
                <w:lang w:bidi="fr-FR"/>
              </w:rPr>
              <w:t xml:space="preserve"> </w:t>
            </w:r>
            <w:proofErr w:type="spellStart"/>
            <w:r w:rsidR="000F3719">
              <w:rPr>
                <w:lang w:bidi="fr-FR"/>
              </w:rPr>
              <w:t>ministères</w:t>
            </w:r>
            <w:proofErr w:type="spellEnd"/>
            <w:r w:rsidR="000F3719">
              <w:rPr>
                <w:lang w:bidi="fr-FR"/>
              </w:rPr>
              <w:t xml:space="preserve"> et de la </w:t>
            </w:r>
            <w:proofErr w:type="spellStart"/>
            <w:r w:rsidR="000F3719">
              <w:rPr>
                <w:lang w:bidi="fr-FR"/>
              </w:rPr>
              <w:t>société</w:t>
            </w:r>
            <w:proofErr w:type="spellEnd"/>
            <w:r w:rsidR="000F3719">
              <w:rPr>
                <w:lang w:bidi="fr-FR"/>
              </w:rPr>
              <w:t xml:space="preserve"> </w:t>
            </w:r>
            <w:proofErr w:type="spellStart"/>
            <w:r w:rsidR="000F3719">
              <w:rPr>
                <w:lang w:bidi="fr-FR"/>
              </w:rPr>
              <w:t>civile</w:t>
            </w:r>
            <w:proofErr w:type="spellEnd"/>
            <w:r w:rsidR="000F3719">
              <w:rPr>
                <w:lang w:bidi="fr-FR"/>
              </w:rPr>
              <w:t>.</w:t>
            </w:r>
          </w:p>
          <w:p w14:paraId="06FE71DC" w14:textId="4F5CE3AF" w:rsidR="00B64636" w:rsidRPr="00750CA9" w:rsidRDefault="00B64636" w:rsidP="00750CA9">
            <w:pPr>
              <w:pStyle w:val="Texteformulaire"/>
              <w:rPr>
                <w:b/>
                <w:bCs/>
              </w:rPr>
            </w:pPr>
            <w:r w:rsidRPr="00750CA9">
              <w:rPr>
                <w:b/>
                <w:bCs/>
              </w:rPr>
              <w:t xml:space="preserve">Collaboration avec les </w:t>
            </w:r>
            <w:proofErr w:type="spellStart"/>
            <w:r w:rsidRPr="00750CA9">
              <w:rPr>
                <w:b/>
                <w:bCs/>
              </w:rPr>
              <w:t>Programmes</w:t>
            </w:r>
            <w:proofErr w:type="spellEnd"/>
            <w:r w:rsidRPr="00750CA9">
              <w:rPr>
                <w:b/>
                <w:bCs/>
              </w:rPr>
              <w:t xml:space="preserve"> de </w:t>
            </w:r>
            <w:proofErr w:type="gramStart"/>
            <w:r w:rsidRPr="00750CA9">
              <w:rPr>
                <w:b/>
                <w:bCs/>
              </w:rPr>
              <w:t>Santé</w:t>
            </w:r>
            <w:r w:rsidR="000F3719">
              <w:rPr>
                <w:b/>
                <w:bCs/>
              </w:rPr>
              <w:t xml:space="preserve"> :</w:t>
            </w:r>
            <w:proofErr w:type="gramEnd"/>
          </w:p>
          <w:p w14:paraId="65E1CE66" w14:textId="222F462A" w:rsidR="00B64636" w:rsidRDefault="00B64636" w:rsidP="00750CA9">
            <w:pPr>
              <w:pStyle w:val="liste1"/>
            </w:pPr>
            <w:r w:rsidRPr="00750CA9">
              <w:rPr>
                <w:b/>
                <w:bCs/>
              </w:rPr>
              <w:t>Programme National de Lutte contre la Tuberculose (PNLT)</w:t>
            </w:r>
            <w:r>
              <w:t xml:space="preserve"> : La collaboration entre le PNLS et le PNLT va se poursuivre et être renforcée à travers la présente demande avec le passage à échelle du traitement préventif à l’isoniazide. </w:t>
            </w:r>
            <w:r w:rsidR="000F3719">
              <w:t>L</w:t>
            </w:r>
            <w:r>
              <w:t>e cadre collaboratif PNLS/PNLT</w:t>
            </w:r>
            <w:r w:rsidR="000F3719">
              <w:t xml:space="preserve"> (GTT)</w:t>
            </w:r>
            <w:r>
              <w:t xml:space="preserve"> </w:t>
            </w:r>
            <w:r w:rsidR="000F3719">
              <w:t>sera renforcé pour</w:t>
            </w:r>
            <w:r>
              <w:t xml:space="preserve"> </w:t>
            </w:r>
            <w:r w:rsidR="000F3719">
              <w:t>appuyer la coordination, le renforcement des capacités, l’actualisation des documents normatifs, etc</w:t>
            </w:r>
            <w:r>
              <w:t>.</w:t>
            </w:r>
          </w:p>
          <w:p w14:paraId="54D63A3A" w14:textId="51B42BCF" w:rsidR="00B64636" w:rsidRDefault="00B64636" w:rsidP="00750CA9">
            <w:pPr>
              <w:pStyle w:val="liste1"/>
            </w:pPr>
            <w:r w:rsidRPr="00750CA9">
              <w:rPr>
                <w:b/>
                <w:bCs/>
              </w:rPr>
              <w:t>Programme National de Lutte contre le Tabagisme et les Addictions (PNLTA)</w:t>
            </w:r>
            <w:r>
              <w:t xml:space="preserve"> : </w:t>
            </w:r>
            <w:r w:rsidR="000F3719">
              <w:t>L</w:t>
            </w:r>
            <w:r>
              <w:t>a collaboration entre le PNLS et le PNLTA</w:t>
            </w:r>
            <w:r w:rsidR="000F3719">
              <w:t xml:space="preserve"> sera renforcée pour faciliter</w:t>
            </w:r>
            <w:r>
              <w:t xml:space="preserve"> </w:t>
            </w:r>
            <w:r w:rsidR="000F3719">
              <w:t xml:space="preserve">la formation </w:t>
            </w:r>
            <w:r>
              <w:t>de</w:t>
            </w:r>
            <w:r w:rsidR="000F3719">
              <w:t>s acteurs sur</w:t>
            </w:r>
            <w:r>
              <w:t xml:space="preserve"> la prise en charge de</w:t>
            </w:r>
            <w:r w:rsidR="000F3719">
              <w:t>s</w:t>
            </w:r>
            <w:r>
              <w:t xml:space="preserve"> addiction</w:t>
            </w:r>
            <w:r w:rsidR="000F3719">
              <w:t>s, notamment</w:t>
            </w:r>
            <w:r>
              <w:t xml:space="preserve"> le TSO</w:t>
            </w:r>
            <w:r w:rsidR="000F3719">
              <w:t xml:space="preserve">, ainsi que pour le développement du </w:t>
            </w:r>
            <w:r w:rsidR="00B65CE4">
              <w:t>référentiel</w:t>
            </w:r>
            <w:r w:rsidR="000F3719">
              <w:t xml:space="preserve"> national sur la </w:t>
            </w:r>
            <w:proofErr w:type="spellStart"/>
            <w:r w:rsidR="000F3719">
              <w:t>RdR</w:t>
            </w:r>
            <w:proofErr w:type="spellEnd"/>
            <w:r>
              <w:t xml:space="preserve">. </w:t>
            </w:r>
            <w:r w:rsidR="00B65CE4">
              <w:t>La collaboration active entre ces 2 programmes permettra d’</w:t>
            </w:r>
            <w:r>
              <w:t xml:space="preserve">appuyer </w:t>
            </w:r>
            <w:r w:rsidR="00B65CE4">
              <w:t>les</w:t>
            </w:r>
            <w:r>
              <w:t xml:space="preserve"> centres de prise en charge de l’addiction.</w:t>
            </w:r>
          </w:p>
          <w:p w14:paraId="325A2B24" w14:textId="0DAFE779" w:rsidR="00B64636" w:rsidRDefault="00B64636" w:rsidP="00750CA9">
            <w:pPr>
              <w:pStyle w:val="liste1"/>
            </w:pPr>
            <w:r w:rsidRPr="00750CA9">
              <w:rPr>
                <w:b/>
                <w:bCs/>
              </w:rPr>
              <w:t>Programme National de Lutte contre les Cancers (</w:t>
            </w:r>
            <w:proofErr w:type="spellStart"/>
            <w:r w:rsidRPr="00750CA9">
              <w:rPr>
                <w:b/>
                <w:bCs/>
              </w:rPr>
              <w:t>PNLCa</w:t>
            </w:r>
            <w:proofErr w:type="spellEnd"/>
            <w:r w:rsidRPr="00750CA9">
              <w:rPr>
                <w:b/>
                <w:bCs/>
              </w:rPr>
              <w:t>)</w:t>
            </w:r>
            <w:r>
              <w:t xml:space="preserve"> : Le PNLS va collaborer avec le </w:t>
            </w:r>
            <w:proofErr w:type="spellStart"/>
            <w:r>
              <w:t>PNLCa</w:t>
            </w:r>
            <w:proofErr w:type="spellEnd"/>
            <w:r>
              <w:t xml:space="preserve"> </w:t>
            </w:r>
            <w:r w:rsidR="00B65CE4">
              <w:t>pour</w:t>
            </w:r>
            <w:r>
              <w:t xml:space="preserve"> le diagnostic et la prise en charge </w:t>
            </w:r>
            <w:r w:rsidR="00B65CE4">
              <w:t>du cancer</w:t>
            </w:r>
            <w:r>
              <w:t xml:space="preserve"> du col du l’utérus chez les femmes vivant avec le VIH. L’offre de services mise en place </w:t>
            </w:r>
            <w:r w:rsidR="00B65CE4">
              <w:t>dans l</w:t>
            </w:r>
            <w:r>
              <w:t>es centres de santé profitera également aux autres femmes dans le besoin.</w:t>
            </w:r>
          </w:p>
          <w:p w14:paraId="6AC2D3E5" w14:textId="7672C097" w:rsidR="00B64636" w:rsidRDefault="00B64636">
            <w:pPr>
              <w:pStyle w:val="liste1"/>
            </w:pPr>
            <w:r w:rsidRPr="00750CA9">
              <w:rPr>
                <w:b/>
                <w:bCs/>
              </w:rPr>
              <w:t>Programme National de Lutte contre les Hépatites Virales (PNLHV)</w:t>
            </w:r>
            <w:r>
              <w:t xml:space="preserve"> : Le PNLS va continuer à collaborer avec le PNLHV </w:t>
            </w:r>
            <w:r w:rsidR="00B65CE4">
              <w:t xml:space="preserve">pour </w:t>
            </w:r>
            <w:r>
              <w:t>la prise en charge des comorbidités VIH/Hépatites virales</w:t>
            </w:r>
            <w:r w:rsidR="00B65CE4">
              <w:t>,</w:t>
            </w:r>
            <w:r>
              <w:t xml:space="preserve"> en </w:t>
            </w:r>
            <w:r w:rsidR="00B65CE4">
              <w:t xml:space="preserve">termes de </w:t>
            </w:r>
            <w:r>
              <w:t>ressources matérielles, produits médicaux et formation des prestataires</w:t>
            </w:r>
            <w:r w:rsidR="00B65CE4">
              <w:t xml:space="preserve">, à travers </w:t>
            </w:r>
            <w:r>
              <w:t>l’intégration de la prise en charge des hépatites dans les centres de prise en charge VIH</w:t>
            </w:r>
          </w:p>
          <w:p w14:paraId="129B84B2" w14:textId="3AA000CE" w:rsidR="00B64636" w:rsidRDefault="00B64636" w:rsidP="00750CA9">
            <w:pPr>
              <w:pStyle w:val="liste1"/>
            </w:pPr>
            <w:r w:rsidRPr="00750CA9">
              <w:rPr>
                <w:b/>
                <w:bCs/>
              </w:rPr>
              <w:t>Programme National Santé de la Mère et de l’Enfant (PNSME)</w:t>
            </w:r>
            <w:r>
              <w:t xml:space="preserve"> : </w:t>
            </w:r>
            <w:r w:rsidR="00B65CE4">
              <w:t>Pour</w:t>
            </w:r>
            <w:r>
              <w:t xml:space="preserve"> la PTME</w:t>
            </w:r>
            <w:r w:rsidR="00B65CE4">
              <w:t xml:space="preserve">, la collaboration entre PNLS et PNSME a </w:t>
            </w:r>
            <w:r>
              <w:t>permis d’intégrer l’offre des services VIH</w:t>
            </w:r>
            <w:r w:rsidR="00B65CE4">
              <w:t xml:space="preserve">, </w:t>
            </w:r>
            <w:r>
              <w:t>l’offre des services de planification familiale (PF)</w:t>
            </w:r>
            <w:r w:rsidR="00B65CE4">
              <w:t>,</w:t>
            </w:r>
            <w:r>
              <w:t xml:space="preserve"> l’utilisation </w:t>
            </w:r>
            <w:r w:rsidR="00B65CE4">
              <w:t xml:space="preserve">de la CPN et de la </w:t>
            </w:r>
            <w:proofErr w:type="spellStart"/>
            <w:r>
              <w:t>CPoN</w:t>
            </w:r>
            <w:proofErr w:type="spellEnd"/>
            <w:r>
              <w:t xml:space="preserve">. Cette collaboration </w:t>
            </w:r>
            <w:r w:rsidR="00B65CE4">
              <w:t>s’étend également aux interventions de prévention et prise en charge des VBG</w:t>
            </w:r>
            <w:r>
              <w:t>.</w:t>
            </w:r>
          </w:p>
          <w:p w14:paraId="3CDF409C" w14:textId="04E497EA" w:rsidR="00B64636" w:rsidRPr="00231925" w:rsidRDefault="00B64636" w:rsidP="00750CA9">
            <w:pPr>
              <w:pStyle w:val="liste1"/>
            </w:pPr>
            <w:r w:rsidRPr="00750CA9">
              <w:rPr>
                <w:b/>
                <w:bCs/>
              </w:rPr>
              <w:t>Programme National de Promotion de la Médecine Traditionnelle (PNPMT)</w:t>
            </w:r>
            <w:r>
              <w:t xml:space="preserve"> : </w:t>
            </w:r>
            <w:r w:rsidRPr="00231925">
              <w:t xml:space="preserve">Le partenariat </w:t>
            </w:r>
            <w:r w:rsidR="00B65CE4">
              <w:t xml:space="preserve">travaille à </w:t>
            </w:r>
            <w:r>
              <w:t>une meilleure implication des acteurs de la médecine traditionnelle dans l’utilisation des services de dépistage VIH, de la réduction des perdus de vue et du retour dans les soins, de l’offre des soins et soutien aux PVVIH.</w:t>
            </w:r>
          </w:p>
          <w:p w14:paraId="3779EDBA" w14:textId="50A49D03" w:rsidR="00B64636" w:rsidRPr="00080716" w:rsidRDefault="00B64636" w:rsidP="00750CA9">
            <w:pPr>
              <w:pStyle w:val="liste1"/>
            </w:pPr>
            <w:r w:rsidRPr="00750CA9">
              <w:rPr>
                <w:b/>
                <w:bCs/>
              </w:rPr>
              <w:t>Programme National de Lutte contre les Maladies Mentales (PNLMM) </w:t>
            </w:r>
            <w:r>
              <w:t xml:space="preserve">: </w:t>
            </w:r>
            <w:r w:rsidR="000B6857">
              <w:t xml:space="preserve">La prise en compte des problèmes de santé mentale des </w:t>
            </w:r>
            <w:r>
              <w:t>PVVIH</w:t>
            </w:r>
            <w:r w:rsidR="000B6857">
              <w:t xml:space="preserve">, des </w:t>
            </w:r>
            <w:proofErr w:type="spellStart"/>
            <w:r w:rsidR="000B6857">
              <w:t>KPs</w:t>
            </w:r>
            <w:proofErr w:type="spellEnd"/>
            <w:r w:rsidR="000B6857">
              <w:t xml:space="preserve"> et des prestataires de soins (</w:t>
            </w:r>
            <w:r>
              <w:t>burn-out</w:t>
            </w:r>
            <w:r w:rsidR="000B6857">
              <w:t xml:space="preserve">) nécessite une collaboration étroite entre PNLS et PNLMM, notamment en matière de </w:t>
            </w:r>
            <w:r>
              <w:t>formation/orientation des prestataires.</w:t>
            </w:r>
          </w:p>
          <w:p w14:paraId="66D5FD0F" w14:textId="2CA3CF9C" w:rsidR="00B64636" w:rsidRPr="00750CA9" w:rsidRDefault="00B64636">
            <w:pPr>
              <w:pStyle w:val="liste1"/>
              <w:rPr>
                <w:lang w:val="fr-CI"/>
              </w:rPr>
            </w:pPr>
            <w:r w:rsidRPr="00750CA9">
              <w:rPr>
                <w:b/>
                <w:bCs/>
              </w:rPr>
              <w:t>Programme National de Prévention des Maladies Métaboliques</w:t>
            </w:r>
            <w:r w:rsidRPr="00750CA9">
              <w:rPr>
                <w:rFonts w:cstheme="minorHAnsi"/>
                <w:b/>
                <w:bCs/>
                <w:lang w:val="fr-CI"/>
              </w:rPr>
              <w:t xml:space="preserve"> (PNPMM)</w:t>
            </w:r>
            <w:r w:rsidRPr="00306FB8">
              <w:rPr>
                <w:rFonts w:cstheme="minorHAnsi"/>
                <w:bCs/>
                <w:lang w:val="fr-CI"/>
              </w:rPr>
              <w:t> </w:t>
            </w:r>
            <w:r w:rsidRPr="003E794F">
              <w:rPr>
                <w:rFonts w:cstheme="minorHAnsi"/>
                <w:bCs/>
                <w:lang w:val="fr-CI"/>
              </w:rPr>
              <w:t xml:space="preserve">: </w:t>
            </w:r>
            <w:r w:rsidRPr="007501BD">
              <w:rPr>
                <w:rFonts w:cstheme="minorHAnsi"/>
                <w:bCs/>
                <w:lang w:val="fr-CI"/>
              </w:rPr>
              <w:t xml:space="preserve">Le diabète, le surpoids et l’hypertension artérielle sont </w:t>
            </w:r>
            <w:r w:rsidR="000B6857">
              <w:rPr>
                <w:rFonts w:cstheme="minorHAnsi"/>
                <w:bCs/>
                <w:lang w:val="fr-CI"/>
              </w:rPr>
              <w:t>des comorbidités fréquentes chez les PVVIH</w:t>
            </w:r>
            <w:r w:rsidRPr="00F53990">
              <w:rPr>
                <w:rFonts w:cstheme="minorHAnsi"/>
                <w:bCs/>
                <w:lang w:val="fr-CI"/>
              </w:rPr>
              <w:t xml:space="preserve">. Pour réduire ce risque, des activités conjointes </w:t>
            </w:r>
            <w:r w:rsidR="000B6857">
              <w:rPr>
                <w:rFonts w:cstheme="minorHAnsi"/>
                <w:bCs/>
                <w:lang w:val="fr-CI"/>
              </w:rPr>
              <w:t xml:space="preserve">doivent porter </w:t>
            </w:r>
            <w:r w:rsidRPr="00F53990">
              <w:rPr>
                <w:rFonts w:cstheme="minorHAnsi"/>
                <w:bCs/>
                <w:lang w:val="fr-CI"/>
              </w:rPr>
              <w:t>sur le renforcement des capacités des prestataires de soins impliqués dans la prise en charge des PVVIH</w:t>
            </w:r>
            <w:r w:rsidR="000B6857">
              <w:rPr>
                <w:rFonts w:cstheme="minorHAnsi"/>
                <w:bCs/>
                <w:lang w:val="fr-CI"/>
              </w:rPr>
              <w:t xml:space="preserve">, la référence active des cas vers les personnes ressources spécialisées ou des unités spécifiques </w:t>
            </w:r>
            <w:proofErr w:type="spellStart"/>
            <w:r w:rsidR="000B6857">
              <w:rPr>
                <w:rFonts w:cstheme="minorHAnsi"/>
                <w:bCs/>
                <w:lang w:val="fr-CI"/>
              </w:rPr>
              <w:t>multimaladies</w:t>
            </w:r>
            <w:proofErr w:type="spellEnd"/>
            <w:r w:rsidR="000B6857">
              <w:rPr>
                <w:rFonts w:cstheme="minorHAnsi"/>
                <w:bCs/>
                <w:lang w:val="fr-CI"/>
              </w:rPr>
              <w:t xml:space="preserve"> dans les grands centres.</w:t>
            </w:r>
          </w:p>
          <w:p w14:paraId="23606F29" w14:textId="69EDD37E" w:rsidR="00896293" w:rsidRDefault="00896293">
            <w:pPr>
              <w:pStyle w:val="liste1"/>
              <w:rPr>
                <w:lang w:val="fr-CI"/>
              </w:rPr>
            </w:pPr>
            <w:r>
              <w:rPr>
                <w:b/>
                <w:bCs/>
              </w:rPr>
              <w:t xml:space="preserve">Programme National de Santé Scolaire et </w:t>
            </w:r>
            <w:proofErr w:type="spellStart"/>
            <w:r w:rsidRPr="00750CA9">
              <w:rPr>
                <w:b/>
                <w:bCs/>
              </w:rPr>
              <w:t>Universaire</w:t>
            </w:r>
            <w:proofErr w:type="spellEnd"/>
            <w:r w:rsidRPr="00750CA9">
              <w:rPr>
                <w:b/>
                <w:bCs/>
              </w:rPr>
              <w:t xml:space="preserve"> </w:t>
            </w:r>
            <w:r>
              <w:rPr>
                <w:b/>
                <w:bCs/>
              </w:rPr>
              <w:t>-</w:t>
            </w:r>
            <w:r w:rsidRPr="00750CA9">
              <w:rPr>
                <w:b/>
                <w:bCs/>
                <w:lang w:val="fr-CI"/>
              </w:rPr>
              <w:t xml:space="preserve"> Santé </w:t>
            </w:r>
            <w:proofErr w:type="spellStart"/>
            <w:r w:rsidRPr="00750CA9">
              <w:rPr>
                <w:b/>
                <w:bCs/>
                <w:lang w:val="fr-CI"/>
              </w:rPr>
              <w:t>Adolecent</w:t>
            </w:r>
            <w:proofErr w:type="spellEnd"/>
            <w:r w:rsidRPr="00750CA9">
              <w:rPr>
                <w:b/>
                <w:bCs/>
                <w:lang w:val="fr-CI"/>
              </w:rPr>
              <w:t xml:space="preserve"> et Jeunes</w:t>
            </w:r>
            <w:r>
              <w:rPr>
                <w:lang w:val="fr-CI"/>
              </w:rPr>
              <w:t> : dans les centres de santé relevant de ce programme seront rendus conviviaux pour la prise en charge des adolescents et jeunes vivant avec le VIH, et la mise en œuvre de l’ECS.</w:t>
            </w:r>
          </w:p>
          <w:p w14:paraId="1ECAB82B" w14:textId="4A0B7A4C" w:rsidR="00B64636" w:rsidRPr="00750CA9" w:rsidRDefault="00B64636" w:rsidP="00750CA9">
            <w:pPr>
              <w:pStyle w:val="Texteformulaire"/>
              <w:rPr>
                <w:rFonts w:cs="Arial"/>
                <w:b/>
                <w:bCs/>
              </w:rPr>
            </w:pPr>
            <w:proofErr w:type="spellStart"/>
            <w:r w:rsidRPr="00750CA9">
              <w:rPr>
                <w:b/>
                <w:bCs/>
              </w:rPr>
              <w:t>Activités</w:t>
            </w:r>
            <w:proofErr w:type="spellEnd"/>
            <w:r w:rsidRPr="00750CA9">
              <w:rPr>
                <w:b/>
                <w:bCs/>
              </w:rPr>
              <w:t xml:space="preserve"> </w:t>
            </w:r>
            <w:proofErr w:type="spellStart"/>
            <w:r w:rsidRPr="00750CA9">
              <w:rPr>
                <w:b/>
                <w:bCs/>
              </w:rPr>
              <w:t>conjointes</w:t>
            </w:r>
            <w:proofErr w:type="spellEnd"/>
            <w:r w:rsidRPr="00750CA9">
              <w:rPr>
                <w:b/>
                <w:bCs/>
              </w:rPr>
              <w:t xml:space="preserve"> avec </w:t>
            </w:r>
            <w:proofErr w:type="spellStart"/>
            <w:r w:rsidRPr="00750CA9">
              <w:rPr>
                <w:b/>
                <w:bCs/>
              </w:rPr>
              <w:t>d’autres</w:t>
            </w:r>
            <w:proofErr w:type="spellEnd"/>
            <w:r w:rsidRPr="00750CA9">
              <w:rPr>
                <w:b/>
                <w:bCs/>
              </w:rPr>
              <w:t xml:space="preserve"> </w:t>
            </w:r>
            <w:proofErr w:type="spellStart"/>
            <w:proofErr w:type="gramStart"/>
            <w:r>
              <w:rPr>
                <w:b/>
                <w:bCs/>
              </w:rPr>
              <w:t>m</w:t>
            </w:r>
            <w:r w:rsidRPr="00750CA9">
              <w:rPr>
                <w:b/>
                <w:bCs/>
              </w:rPr>
              <w:t>inistères</w:t>
            </w:r>
            <w:proofErr w:type="spellEnd"/>
            <w:r w:rsidRPr="00750CA9">
              <w:rPr>
                <w:b/>
                <w:bCs/>
              </w:rPr>
              <w:t> :</w:t>
            </w:r>
            <w:proofErr w:type="gramEnd"/>
          </w:p>
          <w:p w14:paraId="69E3FE77" w14:textId="2F353F23" w:rsidR="00B64636" w:rsidRDefault="00B64636">
            <w:pPr>
              <w:pStyle w:val="liste1"/>
              <w:rPr>
                <w:lang w:val="fr-CI"/>
              </w:rPr>
            </w:pPr>
            <w:r>
              <w:rPr>
                <w:lang w:val="fr-CI"/>
              </w:rPr>
              <w:t xml:space="preserve">Avec la </w:t>
            </w:r>
            <w:r w:rsidRPr="00CD1521">
              <w:rPr>
                <w:b/>
                <w:lang w:val="fr-CI"/>
              </w:rPr>
              <w:t>Direction de l’administration Pénitentiaire</w:t>
            </w:r>
            <w:r>
              <w:rPr>
                <w:lang w:val="fr-CI"/>
              </w:rPr>
              <w:t xml:space="preserve"> (DAP) / Ministère de la Justice, le PNLS va poursuivre les interventions de prévention de dépistage et de prise en charge des IST et du VIH en milieu carcéral dans les 34 Maisons d’arrêt de Correction (MAC)</w:t>
            </w:r>
          </w:p>
          <w:p w14:paraId="28C3DFFB" w14:textId="1E97DF4F" w:rsidR="00167525" w:rsidRDefault="00167525" w:rsidP="00750CA9">
            <w:pPr>
              <w:pStyle w:val="liste1"/>
              <w:rPr>
                <w:lang w:val="fr-CI"/>
              </w:rPr>
            </w:pPr>
            <w:r w:rsidRPr="00750CA9">
              <w:rPr>
                <w:b/>
                <w:bCs/>
                <w:lang w:val="fr-CI"/>
              </w:rPr>
              <w:lastRenderedPageBreak/>
              <w:t>Direction Protection Judiciaire de l’Enfant et du Jeune (DPJEJ)</w:t>
            </w:r>
            <w:r>
              <w:rPr>
                <w:lang w:val="fr-CI"/>
              </w:rPr>
              <w:t xml:space="preserve"> : </w:t>
            </w:r>
            <w:r w:rsidR="00E16256">
              <w:rPr>
                <w:lang w:val="fr-CI"/>
              </w:rPr>
              <w:t>C</w:t>
            </w:r>
            <w:r>
              <w:rPr>
                <w:lang w:val="fr-CI"/>
              </w:rPr>
              <w:t>hargé</w:t>
            </w:r>
            <w:r w:rsidR="00E16256">
              <w:rPr>
                <w:lang w:val="fr-CI"/>
              </w:rPr>
              <w:t>e</w:t>
            </w:r>
            <w:r>
              <w:rPr>
                <w:lang w:val="fr-CI"/>
              </w:rPr>
              <w:t xml:space="preserve"> d</w:t>
            </w:r>
            <w:r w:rsidR="00E16256">
              <w:rPr>
                <w:lang w:val="fr-CI"/>
              </w:rPr>
              <w:t>es questions en lien avec le</w:t>
            </w:r>
            <w:r>
              <w:rPr>
                <w:lang w:val="fr-CI"/>
              </w:rPr>
              <w:t xml:space="preserve"> VIH </w:t>
            </w:r>
            <w:r w:rsidR="00E16256">
              <w:rPr>
                <w:lang w:val="fr-CI"/>
              </w:rPr>
              <w:t xml:space="preserve">et les DH </w:t>
            </w:r>
            <w:r>
              <w:rPr>
                <w:lang w:val="fr-CI"/>
              </w:rPr>
              <w:t>au Ministère de la Justice</w:t>
            </w:r>
            <w:r w:rsidR="00E16256">
              <w:rPr>
                <w:lang w:val="fr-CI"/>
              </w:rPr>
              <w:t xml:space="preserve"> et des Droits de l’Homme, cette direction collabore avec le PNLS (GTT, documents normatifs, Plan </w:t>
            </w:r>
            <w:proofErr w:type="spellStart"/>
            <w:r w:rsidR="00E16256">
              <w:rPr>
                <w:lang w:val="fr-CI"/>
              </w:rPr>
              <w:t>Quinquenal</w:t>
            </w:r>
            <w:proofErr w:type="spellEnd"/>
            <w:r w:rsidR="00E16256">
              <w:rPr>
                <w:lang w:val="fr-CI"/>
              </w:rPr>
              <w:t xml:space="preserve"> DH)</w:t>
            </w:r>
          </w:p>
          <w:p w14:paraId="7D91CFDE" w14:textId="45DF6D65" w:rsidR="00B64636" w:rsidRDefault="00B64636" w:rsidP="00750CA9">
            <w:pPr>
              <w:pStyle w:val="liste1"/>
              <w:rPr>
                <w:lang w:val="fr-CI"/>
              </w:rPr>
            </w:pPr>
            <w:r>
              <w:rPr>
                <w:lang w:val="fr-CI"/>
              </w:rPr>
              <w:t xml:space="preserve">Avec le </w:t>
            </w:r>
            <w:r w:rsidRPr="00CD1521">
              <w:rPr>
                <w:b/>
                <w:lang w:val="fr-CI"/>
              </w:rPr>
              <w:t>Programme National de prise en charge des O</w:t>
            </w:r>
            <w:r>
              <w:rPr>
                <w:b/>
                <w:lang w:val="fr-CI"/>
              </w:rPr>
              <w:t xml:space="preserve">rphelins et </w:t>
            </w:r>
            <w:r w:rsidRPr="00CD1521">
              <w:rPr>
                <w:b/>
                <w:lang w:val="fr-CI"/>
              </w:rPr>
              <w:t>E</w:t>
            </w:r>
            <w:r>
              <w:rPr>
                <w:b/>
                <w:lang w:val="fr-CI"/>
              </w:rPr>
              <w:t xml:space="preserve">nfants </w:t>
            </w:r>
            <w:r w:rsidRPr="00CD1521">
              <w:rPr>
                <w:b/>
                <w:lang w:val="fr-CI"/>
              </w:rPr>
              <w:t>V</w:t>
            </w:r>
            <w:r>
              <w:rPr>
                <w:b/>
                <w:lang w:val="fr-CI"/>
              </w:rPr>
              <w:t>ulnérables</w:t>
            </w:r>
            <w:r>
              <w:rPr>
                <w:lang w:val="fr-CI"/>
              </w:rPr>
              <w:t xml:space="preserve"> (PNOEV) / Ministère de la Solidarité, de la Famille, de la Femme et de l’Enfant (MSFFE), </w:t>
            </w:r>
            <w:r w:rsidR="000B6857">
              <w:rPr>
                <w:lang w:val="fr-CI"/>
              </w:rPr>
              <w:t>la</w:t>
            </w:r>
            <w:r>
              <w:rPr>
                <w:lang w:val="fr-CI"/>
              </w:rPr>
              <w:t xml:space="preserve"> collaboration permettra de former les acteurs sociaux, de renforcer les capacités des centres sociaux et de coordonner/suivre les interventions</w:t>
            </w:r>
          </w:p>
          <w:p w14:paraId="08E6C690" w14:textId="3F570B8B" w:rsidR="00B64636" w:rsidRDefault="00B64636" w:rsidP="00750CA9">
            <w:pPr>
              <w:pStyle w:val="liste1"/>
              <w:rPr>
                <w:lang w:val="fr-CI"/>
              </w:rPr>
            </w:pPr>
            <w:r>
              <w:rPr>
                <w:lang w:val="fr-CI"/>
              </w:rPr>
              <w:t>L’</w:t>
            </w:r>
            <w:r w:rsidRPr="00CD1521">
              <w:rPr>
                <w:b/>
                <w:lang w:val="fr-CI"/>
              </w:rPr>
              <w:t xml:space="preserve">Institut Pasteur Côte d’Ivoire </w:t>
            </w:r>
            <w:r>
              <w:rPr>
                <w:lang w:val="fr-CI"/>
              </w:rPr>
              <w:t>(IPCI</w:t>
            </w:r>
            <w:r w:rsidRPr="00080716">
              <w:t>)</w:t>
            </w:r>
            <w:r>
              <w:t xml:space="preserve"> / </w:t>
            </w:r>
            <w:r>
              <w:rPr>
                <w:lang w:val="fr-CI"/>
              </w:rPr>
              <w:t>Ministère de l’Enseignement Supérieur et de la Recherche Scientifique (MESRS) est le laboratoire de référence nationale pour la surveillance des IST en appui au PNLS</w:t>
            </w:r>
          </w:p>
          <w:p w14:paraId="2ABB3446" w14:textId="5AD79CB8" w:rsidR="000B6857" w:rsidRDefault="00B64636">
            <w:pPr>
              <w:pStyle w:val="liste1"/>
              <w:rPr>
                <w:lang w:val="fr-CI"/>
              </w:rPr>
            </w:pPr>
            <w:r>
              <w:rPr>
                <w:lang w:val="fr-CI"/>
              </w:rPr>
              <w:t xml:space="preserve">Avec le </w:t>
            </w:r>
            <w:r w:rsidRPr="00856A55">
              <w:rPr>
                <w:b/>
                <w:lang w:val="fr-CI"/>
              </w:rPr>
              <w:t>Direction de la Mutualité et des Œuvres Sociales et Scolaire</w:t>
            </w:r>
            <w:r>
              <w:rPr>
                <w:lang w:val="fr-CI"/>
              </w:rPr>
              <w:t xml:space="preserve"> (DMOSS) / Ministère de l’Education Nationale et de l’Enseignement Technique (MENET), le PNLS va renforcer les interventions de prévention des IST et du sida en faveur des adolescents et jeunes en milieu scolaire</w:t>
            </w:r>
            <w:r w:rsidR="00896293">
              <w:rPr>
                <w:lang w:val="fr-CI"/>
              </w:rPr>
              <w:t xml:space="preserve"> (ECS)</w:t>
            </w:r>
          </w:p>
          <w:p w14:paraId="19C0F755" w14:textId="60FF21CF" w:rsidR="00BB0099" w:rsidRDefault="00BB0099" w:rsidP="00B64636">
            <w:pPr>
              <w:pStyle w:val="Texteformulaire"/>
            </w:pPr>
            <w:proofErr w:type="spellStart"/>
            <w:r>
              <w:t>En</w:t>
            </w:r>
            <w:proofErr w:type="spellEnd"/>
            <w:r>
              <w:t xml:space="preserve"> </w:t>
            </w:r>
            <w:proofErr w:type="spellStart"/>
            <w:r>
              <w:t>ce</w:t>
            </w:r>
            <w:proofErr w:type="spellEnd"/>
            <w:r>
              <w:t xml:space="preserve"> qui </w:t>
            </w:r>
            <w:proofErr w:type="spellStart"/>
            <w:r>
              <w:t>concerne</w:t>
            </w:r>
            <w:proofErr w:type="spellEnd"/>
            <w:r>
              <w:t xml:space="preserve"> les liens qui </w:t>
            </w:r>
            <w:proofErr w:type="spellStart"/>
            <w:r>
              <w:t>contribuent</w:t>
            </w:r>
            <w:proofErr w:type="spellEnd"/>
            <w:r>
              <w:t xml:space="preserve"> au </w:t>
            </w:r>
            <w:proofErr w:type="spellStart"/>
            <w:r>
              <w:t>renforcement</w:t>
            </w:r>
            <w:proofErr w:type="spellEnd"/>
            <w:r>
              <w:t xml:space="preserve"> du </w:t>
            </w:r>
            <w:proofErr w:type="spellStart"/>
            <w:r>
              <w:t>système</w:t>
            </w:r>
            <w:proofErr w:type="spellEnd"/>
            <w:r>
              <w:t xml:space="preserve"> de santé, le PNLS a </w:t>
            </w:r>
            <w:proofErr w:type="spellStart"/>
            <w:r>
              <w:t>noué</w:t>
            </w:r>
            <w:proofErr w:type="spellEnd"/>
            <w:r>
              <w:t xml:space="preserve"> des </w:t>
            </w:r>
            <w:proofErr w:type="spellStart"/>
            <w:r>
              <w:t>partenariat</w:t>
            </w:r>
            <w:proofErr w:type="spellEnd"/>
            <w:r>
              <w:t xml:space="preserve"> avec </w:t>
            </w:r>
            <w:proofErr w:type="spellStart"/>
            <w:r>
              <w:t>l’ensemble</w:t>
            </w:r>
            <w:proofErr w:type="spellEnd"/>
            <w:r>
              <w:t xml:space="preserve"> des </w:t>
            </w:r>
            <w:proofErr w:type="spellStart"/>
            <w:r>
              <w:t>autres</w:t>
            </w:r>
            <w:proofErr w:type="spellEnd"/>
            <w:r>
              <w:t xml:space="preserve"> </w:t>
            </w:r>
            <w:proofErr w:type="spellStart"/>
            <w:r>
              <w:t>acteurs</w:t>
            </w:r>
            <w:proofErr w:type="spellEnd"/>
            <w:r>
              <w:t xml:space="preserve"> </w:t>
            </w:r>
            <w:proofErr w:type="spellStart"/>
            <w:proofErr w:type="gramStart"/>
            <w:r>
              <w:t>suivants</w:t>
            </w:r>
            <w:proofErr w:type="spellEnd"/>
            <w:r>
              <w:t xml:space="preserve"> :</w:t>
            </w:r>
            <w:proofErr w:type="gramEnd"/>
          </w:p>
          <w:p w14:paraId="075AAB13" w14:textId="3AE602B0" w:rsidR="00BB0099" w:rsidRDefault="00BB0099" w:rsidP="00750CA9">
            <w:pPr>
              <w:pStyle w:val="liste1"/>
            </w:pPr>
            <w:r w:rsidRPr="00750CA9">
              <w:rPr>
                <w:b/>
                <w:bCs/>
              </w:rPr>
              <w:t>Liens avec les autres entités publiques du système de santé</w:t>
            </w:r>
            <w:r>
              <w:t xml:space="preserve"> (DGS, DIIS, DSC, DAP</w:t>
            </w:r>
            <w:r w:rsidRPr="00080716">
              <w:t xml:space="preserve">L, </w:t>
            </w:r>
            <w:r>
              <w:t>AIRP, DIEM, DSIM</w:t>
            </w:r>
            <w:r w:rsidRPr="00080716">
              <w:t>, NPSP</w:t>
            </w:r>
            <w:r>
              <w:t>-CI</w:t>
            </w:r>
            <w:r w:rsidRPr="00080716">
              <w:t>, LNSP</w:t>
            </w:r>
            <w:r>
              <w:t>, etc.) : L</w:t>
            </w:r>
            <w:r w:rsidRPr="00080716">
              <w:t xml:space="preserve">es activités transversales avec ces entités du </w:t>
            </w:r>
            <w:r>
              <w:t>MSHP</w:t>
            </w:r>
            <w:r w:rsidRPr="00080716">
              <w:t xml:space="preserve"> permet</w:t>
            </w:r>
            <w:r>
              <w:t>te</w:t>
            </w:r>
            <w:r w:rsidRPr="00080716">
              <w:t>nt</w:t>
            </w:r>
            <w:r>
              <w:t xml:space="preserve"> de renforcer la coordination et</w:t>
            </w:r>
            <w:r w:rsidRPr="00080716">
              <w:t xml:space="preserve"> le suivi des intervention</w:t>
            </w:r>
            <w:r>
              <w:t xml:space="preserve">s, le renforcement de la qualité des services, le renforcement des plateaux techniques, la maintenance des équipements et infrastructures, le renforcement de la chaine d’approvisionnement en produits médicaux et les capacités de stockage, la régulation et la règlementation des produits médicaux, la </w:t>
            </w:r>
            <w:proofErr w:type="spellStart"/>
            <w:r>
              <w:t>pharmacogivilance</w:t>
            </w:r>
            <w:proofErr w:type="spellEnd"/>
            <w:r>
              <w:t xml:space="preserve"> / renforcement du système de notification, etc. Les activités mises en œuvre sous ces collaborations permettront d’</w:t>
            </w:r>
            <w:r>
              <w:rPr>
                <w:lang w:bidi="fr-FR"/>
              </w:rPr>
              <w:t>améliorer les résultats de la lutte contre les IST et le sida, l’efficience et la pérennité à travers un renforcement du système de santé.</w:t>
            </w:r>
          </w:p>
          <w:p w14:paraId="17B20B68" w14:textId="6A541FE4" w:rsidR="00896293" w:rsidRDefault="00BB0099" w:rsidP="00750CA9">
            <w:pPr>
              <w:pStyle w:val="liste1"/>
            </w:pPr>
            <w:r w:rsidRPr="00750CA9">
              <w:rPr>
                <w:b/>
                <w:bCs/>
              </w:rPr>
              <w:t>Acteurs de la société civile</w:t>
            </w:r>
            <w:r>
              <w:t xml:space="preserve"> :</w:t>
            </w:r>
            <w:r w:rsidR="00B64636" w:rsidRPr="00750CA9">
              <w:t xml:space="preserve"> </w:t>
            </w:r>
            <w:r w:rsidR="009F1041">
              <w:t xml:space="preserve">Le PNLS collabore activement avec l’ensemble des organisations faitières de la société civile engagées dans la réponse au VIH (ou dans la santé en général), telles que la plateforme des réseaux et faitières des OSC engagées dans les 3 maladies, le réseau </w:t>
            </w:r>
            <w:proofErr w:type="gramStart"/>
            <w:r w:rsidR="009F1041">
              <w:t>des  PVVIH</w:t>
            </w:r>
            <w:proofErr w:type="gramEnd"/>
            <w:r w:rsidR="009F1041">
              <w:t xml:space="preserve"> (RIP+), le réseau des </w:t>
            </w:r>
            <w:proofErr w:type="spellStart"/>
            <w:r w:rsidR="009F1041">
              <w:t>KPs</w:t>
            </w:r>
            <w:proofErr w:type="spellEnd"/>
            <w:r w:rsidR="009F1041">
              <w:t xml:space="preserve"> (ROPC-CI), ENDA Santé, </w:t>
            </w:r>
            <w:r w:rsidR="00B64636" w:rsidRPr="00750CA9">
              <w:t xml:space="preserve">ITPC, </w:t>
            </w:r>
            <w:r w:rsidR="009F1041">
              <w:t>etc.</w:t>
            </w:r>
            <w:r w:rsidR="00B64636" w:rsidRPr="00750CA9">
              <w:t xml:space="preserve"> </w:t>
            </w:r>
          </w:p>
          <w:p w14:paraId="52724FC5" w14:textId="19CFDF1F" w:rsidR="00BB0099" w:rsidRDefault="00BB0099" w:rsidP="00750CA9">
            <w:pPr>
              <w:pStyle w:val="liste1"/>
            </w:pPr>
            <w:r w:rsidRPr="00750CA9">
              <w:rPr>
                <w:b/>
                <w:bCs/>
              </w:rPr>
              <w:t>Secteur privé</w:t>
            </w:r>
            <w:r>
              <w:t> : Le PNLS collabore avec la Confédération Générale des Entreprises de Côte d’Ivoire (CGECI) à travers la Coalition des Entreprises de Côte d’Ivoire pour la lutte contre les pandémies (CECI) et l’association des Cliniques Privées de Côte d’Ivoire (ACPCI) en vue de renforcer les interventions de lutte contre le sida et les IST dans les entreprises à travers leurs structures de santé et dans les cliniques privées. Avec l’ACPCI, il va s’agir de poursuivre les interventions mises en place avec l’appui du PEPFAR et de les étendre dans des cliniques additionnelles.</w:t>
            </w:r>
          </w:p>
          <w:p w14:paraId="2AACB4AB" w14:textId="0E1FE389" w:rsidR="00B64636" w:rsidRPr="00750CA9" w:rsidRDefault="00BB0099" w:rsidP="00750CA9">
            <w:pPr>
              <w:pStyle w:val="liste1"/>
            </w:pPr>
            <w:r>
              <w:rPr>
                <w:b/>
                <w:bCs/>
              </w:rPr>
              <w:t>Institution d’enseignement et de recherche </w:t>
            </w:r>
            <w:r w:rsidRPr="00750CA9">
              <w:t>:</w:t>
            </w:r>
            <w:r>
              <w:t xml:space="preserve"> </w:t>
            </w:r>
            <w:r w:rsidR="009F1041">
              <w:t>L</w:t>
            </w:r>
            <w:r>
              <w:t xml:space="preserve">e PNLS collabore avec différentes institutions </w:t>
            </w:r>
            <w:r w:rsidRPr="00BB0099">
              <w:t>d’enseignement et de recherche</w:t>
            </w:r>
            <w:r>
              <w:t>, notamment pour le développement de projets de recherche opérationnels et</w:t>
            </w:r>
            <w:r w:rsidR="009F1041">
              <w:t>/ou</w:t>
            </w:r>
            <w:r>
              <w:t xml:space="preserve"> d’interventions de renforcement de capacités (formations </w:t>
            </w:r>
            <w:r w:rsidR="009F1041">
              <w:t>continues</w:t>
            </w:r>
            <w:r>
              <w:t>)</w:t>
            </w:r>
            <w:r w:rsidR="009F1041">
              <w:t> : Institut Pasteur de Côte d’Ivoire, Institut National de Santé Publique, Institut National d’Hygiène Publique, Programme PACCI (Programme de Recherche sur le VIH, la Tuberculose et les Hépatites / ANRS), INFAS, UFR Sciences Médicales et UFR Sciences Pharmaceutiques.</w:t>
            </w:r>
          </w:p>
        </w:tc>
      </w:tr>
      <w:bookmarkEnd w:id="23"/>
    </w:tbl>
    <w:p w14:paraId="66603989" w14:textId="56F49F53" w:rsidR="00DE1608" w:rsidRPr="00E80CEF" w:rsidRDefault="00DE1608" w:rsidP="009B6C0D">
      <w:pPr>
        <w:spacing w:after="0" w:line="260" w:lineRule="atLeast"/>
        <w:rPr>
          <w:highlight w:val="yellow"/>
        </w:rPr>
      </w:pPr>
    </w:p>
    <w:p w14:paraId="51D13D88" w14:textId="4C45AB98" w:rsidR="004B4C1B" w:rsidRPr="00D236CA" w:rsidRDefault="000D0B32" w:rsidP="00A140D5">
      <w:pPr>
        <w:pStyle w:val="ListParagraph"/>
        <w:numPr>
          <w:ilvl w:val="0"/>
          <w:numId w:val="20"/>
        </w:numPr>
        <w:spacing w:after="0" w:line="260" w:lineRule="atLeast"/>
        <w:ind w:left="450" w:hanging="450"/>
      </w:pPr>
      <w:r w:rsidRPr="004F1255">
        <w:t xml:space="preserve">Expliquer succinctement en quoi la demande de financement est conforme aux </w:t>
      </w:r>
      <w:r w:rsidRPr="004F1255">
        <w:rPr>
          <w:b/>
        </w:rPr>
        <w:t>exigences de centrage de la candidature</w:t>
      </w:r>
      <w:r w:rsidRPr="004F1255">
        <w:t xml:space="preserve"> énoncées dans la lettre d’allocation.</w:t>
      </w:r>
    </w:p>
    <w:p w14:paraId="67A8850A" w14:textId="77777777" w:rsidR="009B6C0D" w:rsidRPr="00D236CA" w:rsidRDefault="009B6C0D" w:rsidP="009B6C0D">
      <w:pPr>
        <w:pStyle w:val="ListParagraph"/>
        <w:spacing w:after="0" w:line="260" w:lineRule="atLeast"/>
        <w:ind w:left="450"/>
      </w:pPr>
    </w:p>
    <w:tbl>
      <w:tblPr>
        <w:tblStyle w:val="TableGrid"/>
        <w:tblW w:w="0" w:type="auto"/>
        <w:tblLook w:val="04A0" w:firstRow="1" w:lastRow="0" w:firstColumn="1" w:lastColumn="0" w:noHBand="0" w:noVBand="1"/>
      </w:tblPr>
      <w:tblGrid>
        <w:gridCol w:w="10456"/>
      </w:tblGrid>
      <w:tr w:rsidR="004B4C1B" w:rsidRPr="005305D5" w14:paraId="235D17CD" w14:textId="77777777" w:rsidTr="00D63E4B">
        <w:tc>
          <w:tcPr>
            <w:tcW w:w="10790" w:type="dxa"/>
          </w:tcPr>
          <w:p w14:paraId="7175BE08" w14:textId="154C92A8" w:rsidR="00C6707B" w:rsidRDefault="00496518" w:rsidP="00F10C7C">
            <w:pPr>
              <w:pStyle w:val="Texteformulaire"/>
              <w:rPr>
                <w:rFonts w:asciiTheme="minorHAnsi" w:eastAsiaTheme="minorEastAsia" w:hAnsiTheme="minorHAnsi" w:cstheme="minorHAnsi"/>
                <w:lang w:val="fr-FR"/>
              </w:rPr>
            </w:pPr>
            <w:r w:rsidRPr="00290EF3">
              <w:rPr>
                <w:lang w:val="fr-FR"/>
              </w:rPr>
              <w:t>L</w:t>
            </w:r>
            <w:r w:rsidRPr="003A79C4">
              <w:t xml:space="preserve">a </w:t>
            </w:r>
            <w:proofErr w:type="spellStart"/>
            <w:r w:rsidRPr="003A79C4">
              <w:t>demande</w:t>
            </w:r>
            <w:proofErr w:type="spellEnd"/>
            <w:r w:rsidRPr="003A79C4">
              <w:t xml:space="preserve"> de </w:t>
            </w:r>
            <w:proofErr w:type="spellStart"/>
            <w:r w:rsidRPr="003A79C4">
              <w:t>financement</w:t>
            </w:r>
            <w:proofErr w:type="spellEnd"/>
            <w:r w:rsidRPr="003A79C4">
              <w:t xml:space="preserve"> </w:t>
            </w:r>
            <w:proofErr w:type="spellStart"/>
            <w:r w:rsidRPr="003A79C4">
              <w:t>est</w:t>
            </w:r>
            <w:proofErr w:type="spellEnd"/>
            <w:r w:rsidRPr="003A79C4">
              <w:t xml:space="preserve"> </w:t>
            </w:r>
            <w:proofErr w:type="spellStart"/>
            <w:r w:rsidRPr="003A79C4">
              <w:t>conforme</w:t>
            </w:r>
            <w:proofErr w:type="spellEnd"/>
            <w:r w:rsidRPr="003A79C4">
              <w:t xml:space="preserve"> aux </w:t>
            </w:r>
            <w:r w:rsidRPr="003A79C4">
              <w:rPr>
                <w:b/>
              </w:rPr>
              <w:t xml:space="preserve">exigences de </w:t>
            </w:r>
            <w:proofErr w:type="spellStart"/>
            <w:r w:rsidRPr="003A79C4">
              <w:rPr>
                <w:b/>
              </w:rPr>
              <w:t>centrage</w:t>
            </w:r>
            <w:proofErr w:type="spellEnd"/>
            <w:r w:rsidRPr="003A79C4">
              <w:rPr>
                <w:b/>
              </w:rPr>
              <w:t xml:space="preserve"> de la candidature</w:t>
            </w:r>
            <w:r w:rsidRPr="003A79C4">
              <w:t xml:space="preserve"> </w:t>
            </w:r>
            <w:proofErr w:type="spellStart"/>
            <w:r w:rsidRPr="003A79C4">
              <w:t>énoncées</w:t>
            </w:r>
            <w:proofErr w:type="spellEnd"/>
            <w:r w:rsidRPr="003A79C4">
              <w:t xml:space="preserve"> dans la </w:t>
            </w:r>
            <w:proofErr w:type="spellStart"/>
            <w:r w:rsidRPr="003A79C4">
              <w:t>lettre</w:t>
            </w:r>
            <w:proofErr w:type="spellEnd"/>
            <w:r w:rsidRPr="003A79C4">
              <w:t xml:space="preserve"> </w:t>
            </w:r>
            <w:proofErr w:type="spellStart"/>
            <w:r w:rsidRPr="003A79C4">
              <w:t>d’allocation</w:t>
            </w:r>
            <w:proofErr w:type="spellEnd"/>
            <w:r w:rsidR="00F10C7C">
              <w:t xml:space="preserve">, car plus de </w:t>
            </w:r>
            <w:r w:rsidR="00F10C7C" w:rsidRPr="007C551D">
              <w:rPr>
                <w:rFonts w:asciiTheme="minorHAnsi" w:eastAsiaTheme="minorEastAsia" w:hAnsiTheme="minorHAnsi" w:cstheme="minorHAnsi"/>
                <w:lang w:val="fr-FR"/>
              </w:rPr>
              <w:t xml:space="preserve">50% du financement au titre de la somme allouée </w:t>
            </w:r>
            <w:r w:rsidR="00F10C7C">
              <w:rPr>
                <w:rFonts w:asciiTheme="minorHAnsi" w:eastAsiaTheme="minorEastAsia" w:hAnsiTheme="minorHAnsi" w:cstheme="minorHAnsi"/>
                <w:lang w:val="fr-FR"/>
              </w:rPr>
              <w:t>(</w:t>
            </w:r>
            <w:r w:rsidR="00F10C7C" w:rsidRPr="00290EF3">
              <w:t xml:space="preserve">après </w:t>
            </w:r>
            <w:proofErr w:type="spellStart"/>
            <w:r w:rsidR="00F10C7C" w:rsidRPr="00290EF3">
              <w:t>déduction</w:t>
            </w:r>
            <w:proofErr w:type="spellEnd"/>
            <w:r w:rsidR="00F10C7C" w:rsidRPr="00290EF3">
              <w:t xml:space="preserve"> des </w:t>
            </w:r>
            <w:proofErr w:type="spellStart"/>
            <w:r w:rsidR="00F10C7C" w:rsidRPr="00290EF3">
              <w:t>produits</w:t>
            </w:r>
            <w:proofErr w:type="spellEnd"/>
            <w:r w:rsidR="00F10C7C" w:rsidRPr="00290EF3">
              <w:t xml:space="preserve"> de santé</w:t>
            </w:r>
            <w:r w:rsidR="00F10C7C">
              <w:t xml:space="preserve">) </w:t>
            </w:r>
            <w:r w:rsidR="00F10C7C">
              <w:rPr>
                <w:rFonts w:asciiTheme="minorHAnsi" w:eastAsiaTheme="minorEastAsia" w:hAnsiTheme="minorHAnsi" w:cstheme="minorHAnsi"/>
                <w:lang w:val="fr-FR"/>
              </w:rPr>
              <w:t>est dédié à</w:t>
            </w:r>
            <w:r w:rsidR="00F10C7C" w:rsidRPr="007C551D">
              <w:rPr>
                <w:rFonts w:asciiTheme="minorHAnsi" w:eastAsiaTheme="minorEastAsia" w:hAnsiTheme="minorHAnsi" w:cstheme="minorHAnsi"/>
                <w:lang w:val="fr-FR"/>
              </w:rPr>
              <w:t xml:space="preserve"> des interventions spécifiques à destination des populations clés et vulnérables ou à des interventions ayant </w:t>
            </w:r>
            <w:r w:rsidR="00F10C7C">
              <w:rPr>
                <w:rFonts w:asciiTheme="minorHAnsi" w:eastAsiaTheme="minorEastAsia" w:hAnsiTheme="minorHAnsi" w:cstheme="minorHAnsi"/>
                <w:lang w:val="fr-FR"/>
              </w:rPr>
              <w:t xml:space="preserve">un </w:t>
            </w:r>
            <w:r w:rsidR="00F10C7C" w:rsidRPr="007C551D">
              <w:rPr>
                <w:rFonts w:asciiTheme="minorHAnsi" w:eastAsiaTheme="minorEastAsia" w:hAnsiTheme="minorHAnsi" w:cstheme="minorHAnsi"/>
                <w:lang w:val="fr-FR"/>
              </w:rPr>
              <w:t xml:space="preserve">impact </w:t>
            </w:r>
            <w:r w:rsidR="00F10C7C">
              <w:rPr>
                <w:rFonts w:asciiTheme="minorHAnsi" w:eastAsiaTheme="minorEastAsia" w:hAnsiTheme="minorHAnsi" w:cstheme="minorHAnsi"/>
                <w:lang w:val="fr-FR"/>
              </w:rPr>
              <w:t>direct sur le</w:t>
            </w:r>
            <w:r w:rsidR="00F10C7C" w:rsidRPr="007C551D">
              <w:rPr>
                <w:rFonts w:asciiTheme="minorHAnsi" w:eastAsiaTheme="minorEastAsia" w:hAnsiTheme="minorHAnsi" w:cstheme="minorHAnsi"/>
                <w:lang w:val="fr-FR"/>
              </w:rPr>
              <w:t xml:space="preserve"> contexte épidémiologique </w:t>
            </w:r>
            <w:r w:rsidR="00F10C7C">
              <w:rPr>
                <w:rFonts w:asciiTheme="minorHAnsi" w:eastAsiaTheme="minorEastAsia" w:hAnsiTheme="minorHAnsi" w:cstheme="minorHAnsi"/>
                <w:lang w:val="fr-FR"/>
              </w:rPr>
              <w:t>de la réponse ai VIH en Côte d’Ivoire :</w:t>
            </w:r>
          </w:p>
          <w:p w14:paraId="4CD79226" w14:textId="408C719E" w:rsidR="000F6C38" w:rsidRPr="00750CA9" w:rsidRDefault="00F10C7C" w:rsidP="00750CA9">
            <w:pPr>
              <w:pStyle w:val="liste1"/>
            </w:pPr>
            <w:bookmarkStart w:id="24" w:name="lt_pId119"/>
            <w:r>
              <w:t>Interventions</w:t>
            </w:r>
            <w:r w:rsidR="000F6C38" w:rsidRPr="00290EF3">
              <w:t xml:space="preserve"> </w:t>
            </w:r>
            <w:r>
              <w:t>de prévention et prise en charge, soins et soutien des</w:t>
            </w:r>
            <w:r w:rsidR="000F6C38" w:rsidRPr="00290EF3">
              <w:t xml:space="preserve"> </w:t>
            </w:r>
            <w:proofErr w:type="spellStart"/>
            <w:r w:rsidR="000F6C38" w:rsidRPr="00290EF3">
              <w:t>KPs</w:t>
            </w:r>
            <w:proofErr w:type="spellEnd"/>
            <w:r>
              <w:t>, clients des TS, adolescents et jeunes (incluant l’ECS)</w:t>
            </w:r>
          </w:p>
          <w:p w14:paraId="1D5FDDD2" w14:textId="43419B50" w:rsidR="000F6C38" w:rsidRDefault="00F10C7C" w:rsidP="00750CA9">
            <w:pPr>
              <w:pStyle w:val="liste1"/>
            </w:pPr>
            <w:r>
              <w:lastRenderedPageBreak/>
              <w:t>Interventions</w:t>
            </w:r>
            <w:r w:rsidRPr="00290EF3">
              <w:t xml:space="preserve"> </w:t>
            </w:r>
            <w:r>
              <w:t xml:space="preserve">visant à réduire </w:t>
            </w:r>
            <w:r w:rsidR="000F6C38" w:rsidRPr="00750CA9">
              <w:t xml:space="preserve">les </w:t>
            </w:r>
            <w:r w:rsidRPr="00332680">
              <w:rPr>
                <w:rFonts w:asciiTheme="minorHAnsi" w:eastAsiaTheme="minorEastAsia" w:hAnsiTheme="minorHAnsi" w:cstheme="minorHAnsi"/>
              </w:rPr>
              <w:t>obstacles,</w:t>
            </w:r>
            <w:r>
              <w:rPr>
                <w:rFonts w:asciiTheme="minorHAnsi" w:eastAsiaTheme="minorEastAsia" w:hAnsiTheme="minorHAnsi" w:cstheme="minorHAnsi"/>
              </w:rPr>
              <w:t xml:space="preserve"> </w:t>
            </w:r>
            <w:r w:rsidRPr="00332680">
              <w:rPr>
                <w:rFonts w:asciiTheme="minorHAnsi" w:eastAsiaTheme="minorEastAsia" w:hAnsiTheme="minorHAnsi" w:cstheme="minorHAnsi"/>
              </w:rPr>
              <w:t>inégalités et vulnérabilités liés au genre et aux droits humains qui entravent l’accès aux services</w:t>
            </w:r>
            <w:r w:rsidRPr="00750CA9">
              <w:t xml:space="preserve"> </w:t>
            </w:r>
            <w:r>
              <w:t>(incluant les fonds catalytiques)</w:t>
            </w:r>
          </w:p>
          <w:p w14:paraId="33836750" w14:textId="33DB0A34" w:rsidR="00F10C7C" w:rsidRDefault="00F10C7C" w:rsidP="00750CA9">
            <w:pPr>
              <w:pStyle w:val="liste1"/>
            </w:pPr>
            <w:r>
              <w:t>Les investissements en termes de préservatifs et lubrifiants</w:t>
            </w:r>
          </w:p>
          <w:p w14:paraId="3F4C10D2" w14:textId="069B9283" w:rsidR="00F10C7C" w:rsidRPr="00750CA9" w:rsidRDefault="00F10C7C" w:rsidP="00750CA9">
            <w:pPr>
              <w:pStyle w:val="liste1"/>
              <w:rPr>
                <w:lang w:val="en-US"/>
              </w:rPr>
            </w:pPr>
            <w:r>
              <w:rPr>
                <w:lang w:val="en-US"/>
              </w:rPr>
              <w:t xml:space="preserve">Les interventions de </w:t>
            </w:r>
            <w:proofErr w:type="spellStart"/>
            <w:r>
              <w:rPr>
                <w:lang w:val="en-US"/>
              </w:rPr>
              <w:t>soins</w:t>
            </w:r>
            <w:proofErr w:type="spellEnd"/>
            <w:r>
              <w:rPr>
                <w:lang w:val="en-US"/>
              </w:rPr>
              <w:t xml:space="preserve"> </w:t>
            </w:r>
            <w:proofErr w:type="spellStart"/>
            <w:r>
              <w:rPr>
                <w:lang w:val="en-US"/>
              </w:rPr>
              <w:t>différenciés</w:t>
            </w:r>
            <w:proofErr w:type="spellEnd"/>
            <w:r>
              <w:rPr>
                <w:lang w:val="en-US"/>
              </w:rPr>
              <w:t xml:space="preserve"> pour les PVVIH</w:t>
            </w:r>
          </w:p>
          <w:p w14:paraId="434E0686" w14:textId="35A2F2AD" w:rsidR="004B4C1B" w:rsidRPr="00750CA9" w:rsidRDefault="00F10C7C" w:rsidP="00750CA9">
            <w:pPr>
              <w:pStyle w:val="Texteformulaire"/>
              <w:rPr>
                <w:color w:val="FF0000"/>
              </w:rPr>
            </w:pPr>
            <w:r>
              <w:t xml:space="preserve">On </w:t>
            </w:r>
            <w:proofErr w:type="spellStart"/>
            <w:r>
              <w:t>rappelle</w:t>
            </w:r>
            <w:proofErr w:type="spellEnd"/>
            <w:r>
              <w:t xml:space="preserve"> que </w:t>
            </w:r>
            <w:proofErr w:type="spellStart"/>
            <w:r>
              <w:t>l’exercice</w:t>
            </w:r>
            <w:proofErr w:type="spellEnd"/>
            <w:r>
              <w:t xml:space="preserve"> de </w:t>
            </w:r>
            <w:proofErr w:type="spellStart"/>
            <w:r>
              <w:t>priorisation</w:t>
            </w:r>
            <w:proofErr w:type="spellEnd"/>
            <w:r>
              <w:t xml:space="preserve"> qui a conduit à </w:t>
            </w:r>
            <w:proofErr w:type="spellStart"/>
            <w:r>
              <w:t>l’identification</w:t>
            </w:r>
            <w:proofErr w:type="spellEnd"/>
            <w:r>
              <w:t xml:space="preserve"> des modules et interventions </w:t>
            </w:r>
            <w:proofErr w:type="spellStart"/>
            <w:r>
              <w:t>prioritaires</w:t>
            </w:r>
            <w:proofErr w:type="spellEnd"/>
            <w:r>
              <w:t xml:space="preserve"> </w:t>
            </w:r>
            <w:proofErr w:type="spellStart"/>
            <w:r>
              <w:t>composant</w:t>
            </w:r>
            <w:proofErr w:type="spellEnd"/>
            <w:r>
              <w:t xml:space="preserve"> </w:t>
            </w:r>
            <w:proofErr w:type="spellStart"/>
            <w:r>
              <w:t>cette</w:t>
            </w:r>
            <w:proofErr w:type="spellEnd"/>
            <w:r>
              <w:t xml:space="preserve"> </w:t>
            </w:r>
            <w:proofErr w:type="spellStart"/>
            <w:r>
              <w:t>demande</w:t>
            </w:r>
            <w:proofErr w:type="spellEnd"/>
            <w:r>
              <w:t xml:space="preserve"> de </w:t>
            </w:r>
            <w:proofErr w:type="spellStart"/>
            <w:r>
              <w:t>financement</w:t>
            </w:r>
            <w:proofErr w:type="spellEnd"/>
            <w:r>
              <w:t xml:space="preserve"> </w:t>
            </w:r>
            <w:proofErr w:type="spellStart"/>
            <w:r>
              <w:t>est</w:t>
            </w:r>
            <w:proofErr w:type="spellEnd"/>
            <w:r>
              <w:t xml:space="preserve"> </w:t>
            </w:r>
            <w:proofErr w:type="spellStart"/>
            <w:r>
              <w:t>directement</w:t>
            </w:r>
            <w:proofErr w:type="spellEnd"/>
            <w:r>
              <w:t xml:space="preserve"> </w:t>
            </w:r>
            <w:proofErr w:type="spellStart"/>
            <w:r>
              <w:t>issu</w:t>
            </w:r>
            <w:proofErr w:type="spellEnd"/>
            <w:r>
              <w:t xml:space="preserve"> de la </w:t>
            </w:r>
            <w:proofErr w:type="spellStart"/>
            <w:r>
              <w:t>priorisation</w:t>
            </w:r>
            <w:proofErr w:type="spellEnd"/>
            <w:r>
              <w:t xml:space="preserve"> du PSN. Ce dernier </w:t>
            </w:r>
            <w:proofErr w:type="spellStart"/>
            <w:r>
              <w:t>étant</w:t>
            </w:r>
            <w:proofErr w:type="spellEnd"/>
            <w:r>
              <w:t xml:space="preserve"> </w:t>
            </w:r>
            <w:proofErr w:type="spellStart"/>
            <w:r>
              <w:t>fondé</w:t>
            </w:r>
            <w:proofErr w:type="spellEnd"/>
            <w:r>
              <w:t xml:space="preserve"> sur la</w:t>
            </w:r>
            <w:r w:rsidR="000F6C38" w:rsidRPr="00290EF3">
              <w:t xml:space="preserve"> </w:t>
            </w:r>
            <w:proofErr w:type="spellStart"/>
            <w:r w:rsidR="000F6C38" w:rsidRPr="00290EF3">
              <w:t>modélisation</w:t>
            </w:r>
            <w:proofErr w:type="spellEnd"/>
            <w:r w:rsidR="003A79C4" w:rsidRPr="00750CA9">
              <w:t xml:space="preserve"> </w:t>
            </w:r>
            <w:r>
              <w:t xml:space="preserve">de la </w:t>
            </w:r>
            <w:proofErr w:type="spellStart"/>
            <w:r>
              <w:t>réponse</w:t>
            </w:r>
            <w:proofErr w:type="spellEnd"/>
            <w:r>
              <w:t xml:space="preserve"> à </w:t>
            </w:r>
            <w:proofErr w:type="spellStart"/>
            <w:r>
              <w:t>l’épidémie</w:t>
            </w:r>
            <w:proofErr w:type="spellEnd"/>
            <w:r w:rsidRPr="00290EF3">
              <w:t xml:space="preserve"> </w:t>
            </w:r>
            <w:proofErr w:type="spellStart"/>
            <w:r>
              <w:t>selon</w:t>
            </w:r>
            <w:proofErr w:type="spellEnd"/>
            <w:r>
              <w:t xml:space="preserve"> </w:t>
            </w:r>
            <w:proofErr w:type="spellStart"/>
            <w:r>
              <w:t>l’outil</w:t>
            </w:r>
            <w:proofErr w:type="spellEnd"/>
            <w:r>
              <w:t xml:space="preserve"> </w:t>
            </w:r>
            <w:r w:rsidRPr="00290EF3">
              <w:t>GOALS</w:t>
            </w:r>
            <w:r>
              <w:t xml:space="preserve">, </w:t>
            </w:r>
            <w:proofErr w:type="spellStart"/>
            <w:r>
              <w:t>laquelle</w:t>
            </w:r>
            <w:proofErr w:type="spellEnd"/>
            <w:r>
              <w:t xml:space="preserve"> a </w:t>
            </w:r>
            <w:proofErr w:type="spellStart"/>
            <w:r>
              <w:t>permis</w:t>
            </w:r>
            <w:proofErr w:type="spellEnd"/>
            <w:r>
              <w:t xml:space="preserve"> </w:t>
            </w:r>
            <w:proofErr w:type="spellStart"/>
            <w:r>
              <w:t>d’identifier</w:t>
            </w:r>
            <w:proofErr w:type="spellEnd"/>
            <w:r>
              <w:t xml:space="preserve"> les</w:t>
            </w:r>
            <w:r w:rsidR="003A79C4" w:rsidRPr="00750CA9">
              <w:t xml:space="preserve"> interventions </w:t>
            </w:r>
            <w:r>
              <w:t>à impact</w:t>
            </w:r>
            <w:r w:rsidR="003A79C4" w:rsidRPr="00750CA9">
              <w:t xml:space="preserve"> </w:t>
            </w:r>
            <w:proofErr w:type="spellStart"/>
            <w:r>
              <w:t>élevé</w:t>
            </w:r>
            <w:proofErr w:type="spellEnd"/>
            <w:r>
              <w:t xml:space="preserve"> sur la </w:t>
            </w:r>
            <w:proofErr w:type="spellStart"/>
            <w:r>
              <w:t>réduction</w:t>
            </w:r>
            <w:proofErr w:type="spellEnd"/>
            <w:r>
              <w:t xml:space="preserve"> des </w:t>
            </w:r>
            <w:proofErr w:type="spellStart"/>
            <w:r>
              <w:t>nouvelles</w:t>
            </w:r>
            <w:proofErr w:type="spellEnd"/>
            <w:r>
              <w:t xml:space="preserve"> infections et des </w:t>
            </w:r>
            <w:proofErr w:type="spellStart"/>
            <w:r>
              <w:t>décès</w:t>
            </w:r>
            <w:proofErr w:type="spellEnd"/>
            <w:r>
              <w:t xml:space="preserve"> </w:t>
            </w:r>
            <w:proofErr w:type="spellStart"/>
            <w:r>
              <w:t>liés</w:t>
            </w:r>
            <w:proofErr w:type="spellEnd"/>
            <w:r>
              <w:t xml:space="preserve"> au VIH.</w:t>
            </w:r>
            <w:bookmarkEnd w:id="24"/>
          </w:p>
        </w:tc>
      </w:tr>
      <w:bookmarkEnd w:id="22"/>
    </w:tbl>
    <w:p w14:paraId="5C2EBEF8" w14:textId="43F45CF6" w:rsidR="00DE1608" w:rsidRPr="00522262" w:rsidRDefault="00DE1608" w:rsidP="009B6C0D">
      <w:pPr>
        <w:spacing w:after="0"/>
        <w:rPr>
          <w:i/>
        </w:rPr>
      </w:pPr>
    </w:p>
    <w:p w14:paraId="0B5F3B4D" w14:textId="7E9F708E" w:rsidR="00EA1C55" w:rsidRPr="00EA1C55" w:rsidRDefault="00EA1C55" w:rsidP="00A140D5">
      <w:pPr>
        <w:pStyle w:val="ListParagraph"/>
        <w:numPr>
          <w:ilvl w:val="0"/>
          <w:numId w:val="20"/>
        </w:numPr>
        <w:spacing w:after="0"/>
        <w:ind w:left="540" w:hanging="540"/>
      </w:pPr>
      <w:r w:rsidRPr="00E80CEF">
        <w:t xml:space="preserve">Expliquer en quoi la demande de financement présente un bon </w:t>
      </w:r>
      <w:r w:rsidRPr="00EA1C55">
        <w:rPr>
          <w:b/>
        </w:rPr>
        <w:t>rapport coût/efficacité</w:t>
      </w:r>
      <w:r w:rsidR="00644BF5">
        <w:rPr>
          <w:b/>
        </w:rPr>
        <w:t xml:space="preserve"> (en anglais « value for money »)</w:t>
      </w:r>
      <w:r w:rsidRPr="00EA1C55">
        <w:t xml:space="preserve">, en incluant des exemples de l’amélioration de la rentabilité par rapport à la période d’allocation actuelle. Pour répondre, se reporter aux </w:t>
      </w:r>
      <w:r w:rsidRPr="00EA1C55">
        <w:rPr>
          <w:i/>
        </w:rPr>
        <w:t>Instructions</w:t>
      </w:r>
      <w:r w:rsidRPr="00EA1C55">
        <w:t xml:space="preserve"> relatives à la définition des dimensions du rapport coût/efficacité qui doivent être prises en compte.</w:t>
      </w:r>
    </w:p>
    <w:p w14:paraId="56B225C1" w14:textId="4A650123" w:rsidR="00EA1C55" w:rsidRPr="00EA1C55" w:rsidRDefault="00EA1C55" w:rsidP="00EA1C55">
      <w:pPr>
        <w:spacing w:after="0"/>
      </w:pPr>
    </w:p>
    <w:tbl>
      <w:tblPr>
        <w:tblStyle w:val="TableGrid"/>
        <w:tblW w:w="0" w:type="auto"/>
        <w:tblLook w:val="04A0" w:firstRow="1" w:lastRow="0" w:firstColumn="1" w:lastColumn="0" w:noHBand="0" w:noVBand="1"/>
      </w:tblPr>
      <w:tblGrid>
        <w:gridCol w:w="10456"/>
      </w:tblGrid>
      <w:tr w:rsidR="0098274C" w:rsidRPr="005305D5" w14:paraId="2574620A" w14:textId="77777777" w:rsidTr="00D63E4B">
        <w:tc>
          <w:tcPr>
            <w:tcW w:w="10790" w:type="dxa"/>
          </w:tcPr>
          <w:p w14:paraId="2856AB32" w14:textId="19506058" w:rsidR="00B64636" w:rsidRDefault="00B64636" w:rsidP="00B64636">
            <w:pPr>
              <w:pStyle w:val="Texteformulaire"/>
            </w:pPr>
            <w:r>
              <w:t xml:space="preserve">Le </w:t>
            </w:r>
            <w:proofErr w:type="spellStart"/>
            <w:r>
              <w:t>modèle</w:t>
            </w:r>
            <w:proofErr w:type="spellEnd"/>
            <w:r>
              <w:t xml:space="preserve"> </w:t>
            </w:r>
            <w:r w:rsidRPr="00B64636">
              <w:t>G</w:t>
            </w:r>
            <w:r>
              <w:t>OALS</w:t>
            </w:r>
            <w:r w:rsidRPr="00B64636">
              <w:t xml:space="preserve">, </w:t>
            </w:r>
            <w:proofErr w:type="spellStart"/>
            <w:r w:rsidRPr="00B64636">
              <w:t>outil</w:t>
            </w:r>
            <w:proofErr w:type="spellEnd"/>
            <w:r w:rsidRPr="00B64636">
              <w:t xml:space="preserve"> de </w:t>
            </w:r>
            <w:proofErr w:type="spellStart"/>
            <w:r w:rsidRPr="00B64636">
              <w:t>modélisation</w:t>
            </w:r>
            <w:proofErr w:type="spellEnd"/>
            <w:r w:rsidRPr="00B64636">
              <w:t xml:space="preserve"> </w:t>
            </w:r>
            <w:proofErr w:type="spellStart"/>
            <w:r w:rsidRPr="00B64636">
              <w:t>développé</w:t>
            </w:r>
            <w:proofErr w:type="spellEnd"/>
            <w:r w:rsidRPr="00B64636">
              <w:t xml:space="preserve"> par </w:t>
            </w:r>
            <w:proofErr w:type="spellStart"/>
            <w:r w:rsidRPr="00B64636">
              <w:t>Avenir</w:t>
            </w:r>
            <w:proofErr w:type="spellEnd"/>
            <w:r w:rsidRPr="00B64636">
              <w:t xml:space="preserve"> Health et </w:t>
            </w:r>
            <w:proofErr w:type="spellStart"/>
            <w:r w:rsidRPr="00B64636">
              <w:t>ses</w:t>
            </w:r>
            <w:proofErr w:type="spellEnd"/>
            <w:r w:rsidRPr="00B64636">
              <w:t xml:space="preserve"> </w:t>
            </w:r>
            <w:proofErr w:type="spellStart"/>
            <w:r w:rsidRPr="00B64636">
              <w:t>partenaires</w:t>
            </w:r>
            <w:proofErr w:type="spellEnd"/>
            <w:r w:rsidRPr="00B64636">
              <w:t xml:space="preserve">, </w:t>
            </w:r>
            <w:r>
              <w:t xml:space="preserve">a </w:t>
            </w:r>
            <w:proofErr w:type="spellStart"/>
            <w:r>
              <w:t>été</w:t>
            </w:r>
            <w:proofErr w:type="spellEnd"/>
            <w:r>
              <w:t xml:space="preserve"> </w:t>
            </w:r>
            <w:proofErr w:type="spellStart"/>
            <w:r>
              <w:t>utilisé</w:t>
            </w:r>
            <w:proofErr w:type="spellEnd"/>
            <w:r>
              <w:t xml:space="preserve"> </w:t>
            </w:r>
            <w:r w:rsidRPr="00B64636">
              <w:t xml:space="preserve">pour quantifier les </w:t>
            </w:r>
            <w:proofErr w:type="spellStart"/>
            <w:r w:rsidRPr="00B64636">
              <w:t>résultats</w:t>
            </w:r>
            <w:proofErr w:type="spellEnd"/>
            <w:r w:rsidRPr="00B64636">
              <w:t xml:space="preserve"> </w:t>
            </w:r>
            <w:proofErr w:type="spellStart"/>
            <w:r w:rsidRPr="00B64636">
              <w:t>d’impacts</w:t>
            </w:r>
            <w:proofErr w:type="spellEnd"/>
            <w:r w:rsidRPr="00B64636">
              <w:t xml:space="preserve"> de mise </w:t>
            </w:r>
            <w:proofErr w:type="spellStart"/>
            <w:r w:rsidRPr="00B64636">
              <w:t>en</w:t>
            </w:r>
            <w:proofErr w:type="spellEnd"/>
            <w:r w:rsidRPr="00B64636">
              <w:t xml:space="preserve"> </w:t>
            </w:r>
            <w:proofErr w:type="spellStart"/>
            <w:r w:rsidRPr="00B64636">
              <w:t>œuvre</w:t>
            </w:r>
            <w:proofErr w:type="spellEnd"/>
            <w:r w:rsidRPr="00B64636">
              <w:t xml:space="preserve"> des interventions du VIH/SIDA </w:t>
            </w:r>
            <w:proofErr w:type="spellStart"/>
            <w:r w:rsidRPr="00B64636">
              <w:t>en</w:t>
            </w:r>
            <w:proofErr w:type="spellEnd"/>
            <w:r w:rsidRPr="00B64636">
              <w:t xml:space="preserve"> </w:t>
            </w:r>
            <w:proofErr w:type="spellStart"/>
            <w:r w:rsidRPr="00B64636">
              <w:t>analysant</w:t>
            </w:r>
            <w:proofErr w:type="spellEnd"/>
            <w:r w:rsidRPr="00B64636">
              <w:t xml:space="preserve"> et </w:t>
            </w:r>
            <w:proofErr w:type="spellStart"/>
            <w:r w:rsidRPr="00B64636">
              <w:t>budgétisant</w:t>
            </w:r>
            <w:proofErr w:type="spellEnd"/>
            <w:r w:rsidRPr="00B64636">
              <w:t xml:space="preserve"> les </w:t>
            </w:r>
            <w:proofErr w:type="spellStart"/>
            <w:r w:rsidRPr="00B64636">
              <w:t>activités</w:t>
            </w:r>
            <w:proofErr w:type="spellEnd"/>
            <w:r w:rsidRPr="00B64636">
              <w:t xml:space="preserve"> </w:t>
            </w:r>
            <w:proofErr w:type="spellStart"/>
            <w:r w:rsidRPr="00B64636">
              <w:t>individuelles</w:t>
            </w:r>
            <w:proofErr w:type="spellEnd"/>
            <w:r w:rsidRPr="00B64636">
              <w:t xml:space="preserve"> et les interventions du plan </w:t>
            </w:r>
            <w:proofErr w:type="spellStart"/>
            <w:r w:rsidRPr="00B64636">
              <w:t>stratégique</w:t>
            </w:r>
            <w:proofErr w:type="spellEnd"/>
            <w:r w:rsidRPr="00B64636">
              <w:t xml:space="preserve">. </w:t>
            </w:r>
          </w:p>
          <w:p w14:paraId="7FC94049" w14:textId="66B4275B" w:rsidR="00B64636" w:rsidRDefault="00B64636" w:rsidP="00B64636">
            <w:pPr>
              <w:pStyle w:val="Texteformulaire"/>
            </w:pPr>
            <w:r w:rsidRPr="00B64636">
              <w:t xml:space="preserve">Nous </w:t>
            </w:r>
            <w:proofErr w:type="spellStart"/>
            <w:r w:rsidRPr="00B64636">
              <w:t>avons</w:t>
            </w:r>
            <w:proofErr w:type="spellEnd"/>
            <w:r w:rsidRPr="00B64636">
              <w:t xml:space="preserve"> </w:t>
            </w:r>
            <w:proofErr w:type="spellStart"/>
            <w:r w:rsidRPr="00B64636">
              <w:t>aussi</w:t>
            </w:r>
            <w:proofErr w:type="spellEnd"/>
            <w:r w:rsidRPr="00B64636">
              <w:t xml:space="preserve"> </w:t>
            </w:r>
            <w:proofErr w:type="spellStart"/>
            <w:r w:rsidRPr="00B64636">
              <w:t>analysé</w:t>
            </w:r>
            <w:proofErr w:type="spellEnd"/>
            <w:r w:rsidRPr="00B64636">
              <w:t xml:space="preserve"> les </w:t>
            </w:r>
            <w:proofErr w:type="spellStart"/>
            <w:r w:rsidRPr="00B64636">
              <w:t>effets</w:t>
            </w:r>
            <w:proofErr w:type="spellEnd"/>
            <w:r w:rsidRPr="00B64636">
              <w:t xml:space="preserve"> </w:t>
            </w:r>
            <w:proofErr w:type="spellStart"/>
            <w:r w:rsidRPr="00B64636">
              <w:t>attendus</w:t>
            </w:r>
            <w:proofErr w:type="spellEnd"/>
            <w:r w:rsidRPr="00B64636">
              <w:t xml:space="preserve"> des </w:t>
            </w:r>
            <w:proofErr w:type="spellStart"/>
            <w:r w:rsidRPr="00B64636">
              <w:t>activités</w:t>
            </w:r>
            <w:proofErr w:type="spellEnd"/>
            <w:r w:rsidRPr="00B64636">
              <w:t xml:space="preserve"> et des interventions sur la couverture </w:t>
            </w:r>
            <w:proofErr w:type="spellStart"/>
            <w:r w:rsidRPr="00B64636">
              <w:t>en</w:t>
            </w:r>
            <w:proofErr w:type="spellEnd"/>
            <w:r w:rsidRPr="00B64636">
              <w:t xml:space="preserve"> </w:t>
            </w:r>
            <w:proofErr w:type="spellStart"/>
            <w:r w:rsidRPr="00B64636">
              <w:t>estimant</w:t>
            </w:r>
            <w:proofErr w:type="spellEnd"/>
            <w:r w:rsidRPr="00B64636">
              <w:t xml:space="preserve"> les impacts sur la </w:t>
            </w:r>
            <w:proofErr w:type="spellStart"/>
            <w:r w:rsidRPr="00B64636">
              <w:t>morbidité</w:t>
            </w:r>
            <w:proofErr w:type="spellEnd"/>
            <w:r w:rsidRPr="00B64636">
              <w:t xml:space="preserve"> et la </w:t>
            </w:r>
            <w:proofErr w:type="spellStart"/>
            <w:r w:rsidRPr="00B64636">
              <w:t>mortalité</w:t>
            </w:r>
            <w:proofErr w:type="spellEnd"/>
            <w:r w:rsidRPr="00B64636">
              <w:t xml:space="preserve">. </w:t>
            </w:r>
            <w:proofErr w:type="spellStart"/>
            <w:r w:rsidRPr="00B64636">
              <w:t>Compte</w:t>
            </w:r>
            <w:proofErr w:type="spellEnd"/>
            <w:r w:rsidRPr="00B64636">
              <w:t xml:space="preserve"> </w:t>
            </w:r>
            <w:proofErr w:type="spellStart"/>
            <w:r w:rsidRPr="00B64636">
              <w:t>tenu</w:t>
            </w:r>
            <w:proofErr w:type="spellEnd"/>
            <w:r w:rsidRPr="00B64636">
              <w:t xml:space="preserve"> de la </w:t>
            </w:r>
            <w:proofErr w:type="spellStart"/>
            <w:r w:rsidRPr="00B64636">
              <w:t>diversité</w:t>
            </w:r>
            <w:proofErr w:type="spellEnd"/>
            <w:r w:rsidRPr="00B64636">
              <w:t xml:space="preserve"> des </w:t>
            </w:r>
            <w:proofErr w:type="spellStart"/>
            <w:r w:rsidRPr="00B64636">
              <w:t>activités</w:t>
            </w:r>
            <w:proofErr w:type="spellEnd"/>
            <w:r w:rsidRPr="00B64636">
              <w:t xml:space="preserve"> qui </w:t>
            </w:r>
            <w:proofErr w:type="spellStart"/>
            <w:r w:rsidRPr="00B64636">
              <w:t>seront</w:t>
            </w:r>
            <w:proofErr w:type="spellEnd"/>
            <w:r w:rsidRPr="00B64636">
              <w:t xml:space="preserve"> </w:t>
            </w:r>
            <w:proofErr w:type="spellStart"/>
            <w:r w:rsidRPr="00B64636">
              <w:t>menées</w:t>
            </w:r>
            <w:proofErr w:type="spellEnd"/>
            <w:r w:rsidRPr="00B64636">
              <w:t xml:space="preserve"> à travers la mise </w:t>
            </w:r>
            <w:proofErr w:type="spellStart"/>
            <w:r w:rsidRPr="00B64636">
              <w:t>en</w:t>
            </w:r>
            <w:proofErr w:type="spellEnd"/>
            <w:r w:rsidRPr="00B64636">
              <w:t xml:space="preserve"> </w:t>
            </w:r>
            <w:proofErr w:type="spellStart"/>
            <w:r w:rsidRPr="00B64636">
              <w:t>œuvre</w:t>
            </w:r>
            <w:proofErr w:type="spellEnd"/>
            <w:r w:rsidRPr="00B64636">
              <w:t xml:space="preserve"> du plan </w:t>
            </w:r>
            <w:proofErr w:type="spellStart"/>
            <w:r w:rsidRPr="00B64636">
              <w:t>stratégique</w:t>
            </w:r>
            <w:proofErr w:type="spellEnd"/>
            <w:r w:rsidRPr="00B64636">
              <w:t xml:space="preserve">, </w:t>
            </w:r>
            <w:proofErr w:type="spellStart"/>
            <w:r w:rsidRPr="00B64636">
              <w:t>une</w:t>
            </w:r>
            <w:proofErr w:type="spellEnd"/>
            <w:r w:rsidRPr="00B64636">
              <w:t xml:space="preserve"> </w:t>
            </w:r>
            <w:proofErr w:type="spellStart"/>
            <w:r w:rsidRPr="00B64636">
              <w:t>corrélation</w:t>
            </w:r>
            <w:proofErr w:type="spellEnd"/>
            <w:r w:rsidRPr="00B64636">
              <w:t xml:space="preserve"> </w:t>
            </w:r>
            <w:proofErr w:type="spellStart"/>
            <w:r w:rsidRPr="00B64636">
              <w:t>cout-efficacité</w:t>
            </w:r>
            <w:proofErr w:type="spellEnd"/>
            <w:r w:rsidRPr="00B64636">
              <w:t xml:space="preserve"> a </w:t>
            </w:r>
            <w:proofErr w:type="spellStart"/>
            <w:r w:rsidRPr="00B64636">
              <w:t>été</w:t>
            </w:r>
            <w:proofErr w:type="spellEnd"/>
            <w:r w:rsidRPr="00B64636">
              <w:t xml:space="preserve"> </w:t>
            </w:r>
            <w:proofErr w:type="spellStart"/>
            <w:r w:rsidRPr="00B64636">
              <w:t>établie</w:t>
            </w:r>
            <w:proofErr w:type="spellEnd"/>
            <w:r w:rsidRPr="00B64636">
              <w:t xml:space="preserve"> entre les interventions VIH/SIDA et les </w:t>
            </w:r>
            <w:proofErr w:type="spellStart"/>
            <w:r w:rsidRPr="00B64636">
              <w:t>activités</w:t>
            </w:r>
            <w:proofErr w:type="spellEnd"/>
            <w:r w:rsidRPr="00B64636">
              <w:t xml:space="preserve"> de mise </w:t>
            </w:r>
            <w:proofErr w:type="spellStart"/>
            <w:r w:rsidRPr="00B64636">
              <w:t>en</w:t>
            </w:r>
            <w:proofErr w:type="spellEnd"/>
            <w:r w:rsidRPr="00B64636">
              <w:t xml:space="preserve"> </w:t>
            </w:r>
            <w:proofErr w:type="spellStart"/>
            <w:r w:rsidRPr="00B64636">
              <w:t>œuvre</w:t>
            </w:r>
            <w:proofErr w:type="spellEnd"/>
            <w:r w:rsidRPr="00B64636">
              <w:t xml:space="preserve">. </w:t>
            </w:r>
          </w:p>
          <w:p w14:paraId="2A15E80F" w14:textId="16C7D0F9" w:rsidR="0098274C" w:rsidRPr="00290EF3" w:rsidRDefault="00B64636" w:rsidP="00750CA9">
            <w:pPr>
              <w:pStyle w:val="Texteformulaire"/>
            </w:pPr>
            <w:r w:rsidRPr="00B64636">
              <w:t xml:space="preserve">Le </w:t>
            </w:r>
            <w:proofErr w:type="spellStart"/>
            <w:r w:rsidRPr="00B64636">
              <w:t>Logiciel</w:t>
            </w:r>
            <w:proofErr w:type="spellEnd"/>
            <w:r w:rsidRPr="00B64636">
              <w:t xml:space="preserve"> </w:t>
            </w:r>
            <w:proofErr w:type="spellStart"/>
            <w:r w:rsidRPr="00B64636">
              <w:t>OneHealth</w:t>
            </w:r>
            <w:proofErr w:type="spellEnd"/>
            <w:r w:rsidRPr="00B64636">
              <w:t xml:space="preserve"> a </w:t>
            </w:r>
            <w:proofErr w:type="spellStart"/>
            <w:r w:rsidRPr="00B64636">
              <w:t>été</w:t>
            </w:r>
            <w:proofErr w:type="spellEnd"/>
            <w:r w:rsidRPr="00B64636">
              <w:t xml:space="preserve"> </w:t>
            </w:r>
            <w:proofErr w:type="spellStart"/>
            <w:r w:rsidRPr="00B64636">
              <w:t>utilisé</w:t>
            </w:r>
            <w:proofErr w:type="spellEnd"/>
            <w:r w:rsidRPr="00B64636">
              <w:t xml:space="preserve"> à </w:t>
            </w:r>
            <w:proofErr w:type="spellStart"/>
            <w:r w:rsidRPr="00B64636">
              <w:t>cet</w:t>
            </w:r>
            <w:proofErr w:type="spellEnd"/>
            <w:r w:rsidRPr="00B64636">
              <w:t xml:space="preserve"> </w:t>
            </w:r>
            <w:proofErr w:type="spellStart"/>
            <w:r w:rsidRPr="00B64636">
              <w:t>effet</w:t>
            </w:r>
            <w:proofErr w:type="spellEnd"/>
            <w:r w:rsidRPr="00B64636">
              <w:t xml:space="preserve">. </w:t>
            </w:r>
            <w:proofErr w:type="spellStart"/>
            <w:r w:rsidRPr="00B64636">
              <w:t>OneHealth</w:t>
            </w:r>
            <w:proofErr w:type="spellEnd"/>
            <w:r w:rsidRPr="00B64636">
              <w:t xml:space="preserve"> a </w:t>
            </w:r>
            <w:proofErr w:type="spellStart"/>
            <w:r w:rsidRPr="00B64636">
              <w:t>permis</w:t>
            </w:r>
            <w:proofErr w:type="spellEnd"/>
            <w:r w:rsidRPr="00B64636">
              <w:t xml:space="preserve"> de combiner Goal </w:t>
            </w:r>
            <w:proofErr w:type="spellStart"/>
            <w:r w:rsidRPr="00B64636">
              <w:t>modèle</w:t>
            </w:r>
            <w:proofErr w:type="spellEnd"/>
            <w:r w:rsidRPr="00B64636">
              <w:t xml:space="preserve"> pour les </w:t>
            </w:r>
            <w:proofErr w:type="spellStart"/>
            <w:r w:rsidRPr="00B64636">
              <w:t>résultats</w:t>
            </w:r>
            <w:proofErr w:type="spellEnd"/>
            <w:r w:rsidRPr="00B64636">
              <w:t xml:space="preserve"> </w:t>
            </w:r>
            <w:proofErr w:type="spellStart"/>
            <w:r w:rsidRPr="00B64636">
              <w:t>d’impact</w:t>
            </w:r>
            <w:proofErr w:type="spellEnd"/>
            <w:r w:rsidRPr="00B64636">
              <w:t xml:space="preserve">, le </w:t>
            </w:r>
            <w:proofErr w:type="spellStart"/>
            <w:r w:rsidRPr="00B64636">
              <w:t>modèle</w:t>
            </w:r>
            <w:proofErr w:type="spellEnd"/>
            <w:r w:rsidRPr="00B64636">
              <w:t xml:space="preserve"> de </w:t>
            </w:r>
            <w:proofErr w:type="spellStart"/>
            <w:r w:rsidRPr="00B64636">
              <w:t>budgétisation</w:t>
            </w:r>
            <w:proofErr w:type="spellEnd"/>
            <w:r w:rsidRPr="00B64636">
              <w:t xml:space="preserve"> et de planification. Le </w:t>
            </w:r>
            <w:proofErr w:type="spellStart"/>
            <w:r w:rsidRPr="00B64636">
              <w:t>Logiciel</w:t>
            </w:r>
            <w:proofErr w:type="spellEnd"/>
            <w:r w:rsidRPr="00B64636">
              <w:t xml:space="preserve"> </w:t>
            </w:r>
            <w:proofErr w:type="spellStart"/>
            <w:r w:rsidRPr="00B64636">
              <w:t>OneHealth</w:t>
            </w:r>
            <w:proofErr w:type="spellEnd"/>
            <w:r w:rsidRPr="00B64636">
              <w:t xml:space="preserve"> </w:t>
            </w:r>
            <w:proofErr w:type="gramStart"/>
            <w:r w:rsidRPr="00B64636">
              <w:t>a</w:t>
            </w:r>
            <w:proofErr w:type="gramEnd"/>
            <w:r w:rsidRPr="00B64636">
              <w:t xml:space="preserve"> </w:t>
            </w:r>
            <w:proofErr w:type="spellStart"/>
            <w:r w:rsidRPr="00B64636">
              <w:t>aussi</w:t>
            </w:r>
            <w:proofErr w:type="spellEnd"/>
            <w:r w:rsidRPr="00B64636">
              <w:t xml:space="preserve"> </w:t>
            </w:r>
            <w:proofErr w:type="spellStart"/>
            <w:r w:rsidRPr="00B64636">
              <w:t>servi</w:t>
            </w:r>
            <w:proofErr w:type="spellEnd"/>
            <w:r w:rsidRPr="00B64636">
              <w:t xml:space="preserve"> à </w:t>
            </w:r>
            <w:proofErr w:type="spellStart"/>
            <w:r w:rsidRPr="00B64636">
              <w:t>interpoler</w:t>
            </w:r>
            <w:proofErr w:type="spellEnd"/>
            <w:r w:rsidRPr="00B64636">
              <w:t xml:space="preserve"> les couvertures </w:t>
            </w:r>
            <w:proofErr w:type="spellStart"/>
            <w:r w:rsidRPr="00B64636">
              <w:t>attendues</w:t>
            </w:r>
            <w:proofErr w:type="spellEnd"/>
            <w:r w:rsidRPr="00B64636">
              <w:t xml:space="preserve"> dans la mise </w:t>
            </w:r>
            <w:proofErr w:type="spellStart"/>
            <w:r w:rsidRPr="00B64636">
              <w:t>en</w:t>
            </w:r>
            <w:proofErr w:type="spellEnd"/>
            <w:r w:rsidRPr="00B64636">
              <w:t xml:space="preserve"> </w:t>
            </w:r>
            <w:proofErr w:type="spellStart"/>
            <w:r w:rsidRPr="00B64636">
              <w:t>œuvre</w:t>
            </w:r>
            <w:proofErr w:type="spellEnd"/>
            <w:r w:rsidRPr="00B64636">
              <w:t xml:space="preserve"> des </w:t>
            </w:r>
            <w:proofErr w:type="spellStart"/>
            <w:r w:rsidRPr="00B64636">
              <w:t>différentes</w:t>
            </w:r>
            <w:proofErr w:type="spellEnd"/>
            <w:r w:rsidRPr="00B64636">
              <w:t xml:space="preserve"> interventions. </w:t>
            </w:r>
            <w:proofErr w:type="spellStart"/>
            <w:r w:rsidRPr="00B64636">
              <w:t>Lorsque</w:t>
            </w:r>
            <w:proofErr w:type="spellEnd"/>
            <w:r w:rsidRPr="00B64636">
              <w:t xml:space="preserve"> les </w:t>
            </w:r>
            <w:proofErr w:type="spellStart"/>
            <w:r w:rsidRPr="00B64636">
              <w:t>coûts</w:t>
            </w:r>
            <w:proofErr w:type="spellEnd"/>
            <w:r w:rsidRPr="00B64636">
              <w:t xml:space="preserve"> </w:t>
            </w:r>
            <w:proofErr w:type="spellStart"/>
            <w:r w:rsidRPr="00B64636">
              <w:t>n’étaient</w:t>
            </w:r>
            <w:proofErr w:type="spellEnd"/>
            <w:r w:rsidRPr="00B64636">
              <w:t xml:space="preserve"> pas </w:t>
            </w:r>
            <w:proofErr w:type="spellStart"/>
            <w:r w:rsidRPr="00B64636">
              <w:t>en</w:t>
            </w:r>
            <w:proofErr w:type="spellEnd"/>
            <w:r w:rsidRPr="00B64636">
              <w:t xml:space="preserve"> </w:t>
            </w:r>
            <w:proofErr w:type="spellStart"/>
            <w:r w:rsidRPr="00B64636">
              <w:t>cohérence</w:t>
            </w:r>
            <w:proofErr w:type="spellEnd"/>
            <w:r w:rsidRPr="00B64636">
              <w:t xml:space="preserve"> avec les budgets, les </w:t>
            </w:r>
            <w:proofErr w:type="spellStart"/>
            <w:r w:rsidRPr="00B64636">
              <w:t>objectifs</w:t>
            </w:r>
            <w:proofErr w:type="spellEnd"/>
            <w:r w:rsidRPr="00B64636">
              <w:t xml:space="preserve"> de couverture </w:t>
            </w:r>
            <w:proofErr w:type="spellStart"/>
            <w:r w:rsidRPr="00B64636">
              <w:t>ont</w:t>
            </w:r>
            <w:proofErr w:type="spellEnd"/>
            <w:r w:rsidRPr="00B64636">
              <w:t xml:space="preserve"> </w:t>
            </w:r>
            <w:proofErr w:type="spellStart"/>
            <w:r w:rsidRPr="00B64636">
              <w:t>été</w:t>
            </w:r>
            <w:proofErr w:type="spellEnd"/>
            <w:r w:rsidRPr="00B64636">
              <w:t xml:space="preserve"> </w:t>
            </w:r>
            <w:proofErr w:type="spellStart"/>
            <w:r w:rsidRPr="00B64636">
              <w:t>corrigés</w:t>
            </w:r>
            <w:proofErr w:type="spellEnd"/>
            <w:r w:rsidRPr="00B64636">
              <w:t xml:space="preserve"> pour assurer un </w:t>
            </w:r>
            <w:proofErr w:type="spellStart"/>
            <w:r w:rsidRPr="00B64636">
              <w:t>alignement</w:t>
            </w:r>
            <w:proofErr w:type="spellEnd"/>
            <w:r w:rsidRPr="00B64636">
              <w:t xml:space="preserve">. Les relations </w:t>
            </w:r>
            <w:proofErr w:type="spellStart"/>
            <w:r w:rsidRPr="00B64636">
              <w:t>coûts</w:t>
            </w:r>
            <w:proofErr w:type="spellEnd"/>
            <w:r w:rsidRPr="00B64636">
              <w:t xml:space="preserve"> </w:t>
            </w:r>
            <w:proofErr w:type="spellStart"/>
            <w:r w:rsidRPr="00B64636">
              <w:t>efficacités</w:t>
            </w:r>
            <w:proofErr w:type="spellEnd"/>
            <w:r w:rsidRPr="00B64636">
              <w:t xml:space="preserve"> </w:t>
            </w:r>
            <w:proofErr w:type="spellStart"/>
            <w:r w:rsidRPr="00B64636">
              <w:t>ont</w:t>
            </w:r>
            <w:proofErr w:type="spellEnd"/>
            <w:r w:rsidRPr="00B64636">
              <w:t xml:space="preserve"> </w:t>
            </w:r>
            <w:proofErr w:type="spellStart"/>
            <w:r w:rsidRPr="00B64636">
              <w:t>été</w:t>
            </w:r>
            <w:proofErr w:type="spellEnd"/>
            <w:r w:rsidRPr="00B64636">
              <w:t xml:space="preserve"> </w:t>
            </w:r>
            <w:proofErr w:type="spellStart"/>
            <w:r w:rsidRPr="00B64636">
              <w:t>établies</w:t>
            </w:r>
            <w:proofErr w:type="spellEnd"/>
            <w:r w:rsidRPr="00B64636">
              <w:t xml:space="preserve"> à travers la mise </w:t>
            </w:r>
            <w:proofErr w:type="spellStart"/>
            <w:r w:rsidRPr="00B64636">
              <w:t>en</w:t>
            </w:r>
            <w:proofErr w:type="spellEnd"/>
            <w:r w:rsidRPr="00B64636">
              <w:t xml:space="preserve"> </w:t>
            </w:r>
            <w:proofErr w:type="spellStart"/>
            <w:r w:rsidRPr="00B64636">
              <w:t>œuvre</w:t>
            </w:r>
            <w:proofErr w:type="spellEnd"/>
            <w:r w:rsidRPr="00B64636">
              <w:t xml:space="preserve"> des interventions à </w:t>
            </w:r>
            <w:proofErr w:type="spellStart"/>
            <w:r w:rsidRPr="00B64636">
              <w:t>hauts</w:t>
            </w:r>
            <w:proofErr w:type="spellEnd"/>
            <w:r w:rsidRPr="00B64636">
              <w:t xml:space="preserve"> impacts </w:t>
            </w:r>
            <w:proofErr w:type="spellStart"/>
            <w:r w:rsidRPr="00B64636">
              <w:t>tels</w:t>
            </w:r>
            <w:proofErr w:type="spellEnd"/>
            <w:r w:rsidRPr="00B64636">
              <w:t xml:space="preserve"> que les interventions </w:t>
            </w:r>
            <w:proofErr w:type="spellStart"/>
            <w:r w:rsidRPr="00B64636">
              <w:t>orientées</w:t>
            </w:r>
            <w:proofErr w:type="spellEnd"/>
            <w:r w:rsidRPr="00B64636">
              <w:t xml:space="preserve"> </w:t>
            </w:r>
            <w:proofErr w:type="spellStart"/>
            <w:r w:rsidRPr="00B64636">
              <w:t>vers</w:t>
            </w:r>
            <w:proofErr w:type="spellEnd"/>
            <w:r w:rsidRPr="00B64636">
              <w:t xml:space="preserve"> les populations </w:t>
            </w:r>
            <w:proofErr w:type="spellStart"/>
            <w:r w:rsidRPr="00B64636">
              <w:t>clé</w:t>
            </w:r>
            <w:proofErr w:type="spellEnd"/>
            <w:r w:rsidRPr="00B64636">
              <w:t xml:space="preserve">, le </w:t>
            </w:r>
            <w:proofErr w:type="spellStart"/>
            <w:r w:rsidRPr="00B64636">
              <w:t>dépistage</w:t>
            </w:r>
            <w:proofErr w:type="spellEnd"/>
            <w:r w:rsidRPr="00B64636">
              <w:t xml:space="preserve"> des </w:t>
            </w:r>
            <w:proofErr w:type="spellStart"/>
            <w:r w:rsidRPr="00B64636">
              <w:t>personnes</w:t>
            </w:r>
            <w:proofErr w:type="spellEnd"/>
            <w:r w:rsidRPr="00B64636">
              <w:t xml:space="preserve"> à </w:t>
            </w:r>
            <w:proofErr w:type="spellStart"/>
            <w:r w:rsidRPr="00B64636">
              <w:t>risque</w:t>
            </w:r>
            <w:proofErr w:type="spellEnd"/>
            <w:r w:rsidRPr="00B64636">
              <w:t xml:space="preserve"> et mise </w:t>
            </w:r>
            <w:proofErr w:type="spellStart"/>
            <w:r w:rsidRPr="00B64636">
              <w:t>systématiques</w:t>
            </w:r>
            <w:proofErr w:type="spellEnd"/>
            <w:r w:rsidRPr="00B64636">
              <w:t xml:space="preserve"> des </w:t>
            </w:r>
            <w:proofErr w:type="spellStart"/>
            <w:r w:rsidRPr="00B64636">
              <w:t>personnes</w:t>
            </w:r>
            <w:proofErr w:type="spellEnd"/>
            <w:r w:rsidRPr="00B64636">
              <w:t xml:space="preserve"> </w:t>
            </w:r>
            <w:proofErr w:type="spellStart"/>
            <w:r w:rsidRPr="00B64636">
              <w:t>testées</w:t>
            </w:r>
            <w:proofErr w:type="spellEnd"/>
            <w:r w:rsidRPr="00B64636">
              <w:t xml:space="preserve"> positives sous </w:t>
            </w:r>
            <w:proofErr w:type="spellStart"/>
            <w:r w:rsidRPr="00B64636">
              <w:t>traitement</w:t>
            </w:r>
            <w:proofErr w:type="spellEnd"/>
            <w:r w:rsidRPr="00B64636">
              <w:t xml:space="preserve"> ARV.</w:t>
            </w:r>
          </w:p>
        </w:tc>
      </w:tr>
    </w:tbl>
    <w:p w14:paraId="009DE181" w14:textId="77777777" w:rsidR="00EA6611" w:rsidRDefault="00EA6611" w:rsidP="009B6C0D">
      <w:pPr>
        <w:spacing w:after="0" w:line="0" w:lineRule="auto"/>
      </w:pPr>
      <w:r w:rsidRPr="00E80CEF">
        <w:br w:type="page"/>
      </w:r>
    </w:p>
    <w:p w14:paraId="00FEB4E3" w14:textId="7947DA3B" w:rsidR="0098274C" w:rsidRPr="00D236CA" w:rsidRDefault="0098274C" w:rsidP="00E80CEF">
      <w:pPr>
        <w:pStyle w:val="Heading2"/>
        <w:numPr>
          <w:ilvl w:val="1"/>
          <w:numId w:val="25"/>
        </w:numPr>
        <w:shd w:val="clear" w:color="auto" w:fill="D9D9D9" w:themeFill="background1" w:themeFillShade="D9"/>
        <w:spacing w:before="0"/>
        <w:contextualSpacing/>
      </w:pPr>
      <w:r w:rsidRPr="00E80CEF">
        <w:lastRenderedPageBreak/>
        <w:t>Fonds de contrepartie (le cas échéant)</w:t>
      </w:r>
    </w:p>
    <w:p w14:paraId="33365B7C" w14:textId="77777777" w:rsidR="0003674B" w:rsidRPr="00D236CA" w:rsidRDefault="0003674B" w:rsidP="009B6C0D">
      <w:pPr>
        <w:spacing w:after="0"/>
      </w:pPr>
    </w:p>
    <w:p w14:paraId="6427FD4D" w14:textId="1F26EBF2" w:rsidR="006D0956" w:rsidRPr="00750CA9" w:rsidRDefault="006D0956" w:rsidP="009B6C0D">
      <w:pPr>
        <w:spacing w:after="0"/>
        <w:rPr>
          <w:rFonts w:ascii="Arial" w:hAnsi="Arial"/>
          <w:sz w:val="22"/>
        </w:rPr>
      </w:pPr>
      <w:r>
        <w:t>Seuls les candidats dont la lettre d’allocation indique que des fonds de contrepartie leur ont été assignés sont tenus de répondre à cette question.</w:t>
      </w:r>
    </w:p>
    <w:p w14:paraId="7002C322" w14:textId="77777777" w:rsidR="0003674B" w:rsidRPr="00D236CA" w:rsidRDefault="0003674B" w:rsidP="009B6C0D">
      <w:pPr>
        <w:spacing w:after="0"/>
      </w:pPr>
    </w:p>
    <w:p w14:paraId="466E1426" w14:textId="47608335" w:rsidR="0098274C" w:rsidRPr="00750CA9" w:rsidRDefault="006D0956" w:rsidP="009B6C0D">
      <w:pPr>
        <w:spacing w:after="0"/>
        <w:rPr>
          <w:rFonts w:ascii="Arial" w:hAnsi="Arial"/>
          <w:sz w:val="22"/>
        </w:rPr>
      </w:pPr>
      <w:r>
        <w:t>Décrire en quoi les</w:t>
      </w:r>
      <w:r>
        <w:rPr>
          <w:b/>
        </w:rPr>
        <w:t xml:space="preserve"> conditions programmatiques et financières</w:t>
      </w:r>
      <w:r>
        <w:t xml:space="preserve"> énoncées dans la lettre d’allocation ont été remplies.</w:t>
      </w:r>
    </w:p>
    <w:p w14:paraId="5C9655F4" w14:textId="77777777" w:rsidR="0003674B" w:rsidRPr="00D236CA" w:rsidRDefault="0003674B" w:rsidP="009B6C0D">
      <w:pPr>
        <w:spacing w:after="0"/>
      </w:pPr>
    </w:p>
    <w:tbl>
      <w:tblPr>
        <w:tblStyle w:val="TableGrid"/>
        <w:tblW w:w="0" w:type="auto"/>
        <w:tblLook w:val="04A0" w:firstRow="1" w:lastRow="0" w:firstColumn="1" w:lastColumn="0" w:noHBand="0" w:noVBand="1"/>
      </w:tblPr>
      <w:tblGrid>
        <w:gridCol w:w="10456"/>
      </w:tblGrid>
      <w:tr w:rsidR="0098274C" w:rsidRPr="005305D5" w14:paraId="3A82466F" w14:textId="77777777" w:rsidTr="00D63E4B">
        <w:tc>
          <w:tcPr>
            <w:tcW w:w="10790" w:type="dxa"/>
          </w:tcPr>
          <w:p w14:paraId="66A221E3" w14:textId="0F4D6C9D" w:rsidR="00C56F6B" w:rsidRDefault="00615E40" w:rsidP="00615E40">
            <w:pPr>
              <w:pStyle w:val="Texteformulaire"/>
            </w:pPr>
            <w:r>
              <w:t xml:space="preserve">Les </w:t>
            </w:r>
            <w:proofErr w:type="spellStart"/>
            <w:r>
              <w:t>résultats</w:t>
            </w:r>
            <w:proofErr w:type="spellEnd"/>
            <w:r>
              <w:t xml:space="preserve"> de </w:t>
            </w:r>
            <w:proofErr w:type="spellStart"/>
            <w:r>
              <w:t>l’évaluation</w:t>
            </w:r>
            <w:proofErr w:type="spellEnd"/>
            <w:r>
              <w:t xml:space="preserve"> de </w:t>
            </w:r>
            <w:proofErr w:type="spellStart"/>
            <w:r>
              <w:t>référence</w:t>
            </w:r>
            <w:proofErr w:type="spellEnd"/>
            <w:r>
              <w:t xml:space="preserve"> sur les droits </w:t>
            </w:r>
            <w:proofErr w:type="spellStart"/>
            <w:r>
              <w:t>humains</w:t>
            </w:r>
            <w:proofErr w:type="spellEnd"/>
            <w:r>
              <w:t xml:space="preserve"> </w:t>
            </w:r>
            <w:proofErr w:type="spellStart"/>
            <w:r>
              <w:t>réalisés</w:t>
            </w:r>
            <w:proofErr w:type="spellEnd"/>
            <w:r>
              <w:t xml:space="preserve"> </w:t>
            </w:r>
            <w:proofErr w:type="spellStart"/>
            <w:r>
              <w:t>en</w:t>
            </w:r>
            <w:proofErr w:type="spellEnd"/>
            <w:r>
              <w:t xml:space="preserve"> 2017 a </w:t>
            </w:r>
            <w:proofErr w:type="spellStart"/>
            <w:r>
              <w:t>permis</w:t>
            </w:r>
            <w:proofErr w:type="spellEnd"/>
            <w:r>
              <w:t xml:space="preserve"> </w:t>
            </w:r>
            <w:proofErr w:type="spellStart"/>
            <w:r>
              <w:t>en</w:t>
            </w:r>
            <w:proofErr w:type="spellEnd"/>
            <w:r>
              <w:t xml:space="preserve"> </w:t>
            </w:r>
            <w:proofErr w:type="spellStart"/>
            <w:r>
              <w:t>septembre</w:t>
            </w:r>
            <w:proofErr w:type="spellEnd"/>
            <w:r>
              <w:t xml:space="preserve"> 2019 de </w:t>
            </w:r>
            <w:proofErr w:type="spellStart"/>
            <w:r>
              <w:t>conduire</w:t>
            </w:r>
            <w:proofErr w:type="spellEnd"/>
            <w:r>
              <w:t xml:space="preserve"> </w:t>
            </w:r>
            <w:proofErr w:type="spellStart"/>
            <w:r>
              <w:t>une</w:t>
            </w:r>
            <w:proofErr w:type="spellEnd"/>
            <w:r>
              <w:t xml:space="preserve"> consultation </w:t>
            </w:r>
            <w:proofErr w:type="spellStart"/>
            <w:r>
              <w:t>multisectorielle</w:t>
            </w:r>
            <w:proofErr w:type="spellEnd"/>
            <w:r>
              <w:t xml:space="preserve"> </w:t>
            </w:r>
            <w:proofErr w:type="spellStart"/>
            <w:r>
              <w:t>nationale</w:t>
            </w:r>
            <w:proofErr w:type="spellEnd"/>
            <w:r>
              <w:t xml:space="preserve"> sur les droits </w:t>
            </w:r>
            <w:proofErr w:type="spellStart"/>
            <w:r>
              <w:t>humains</w:t>
            </w:r>
            <w:proofErr w:type="spellEnd"/>
            <w:r>
              <w:t xml:space="preserve"> qui </w:t>
            </w:r>
            <w:proofErr w:type="gramStart"/>
            <w:r>
              <w:t>a</w:t>
            </w:r>
            <w:proofErr w:type="gramEnd"/>
            <w:r>
              <w:t xml:space="preserve"> </w:t>
            </w:r>
            <w:proofErr w:type="spellStart"/>
            <w:r>
              <w:t>abouti</w:t>
            </w:r>
            <w:proofErr w:type="spellEnd"/>
            <w:r>
              <w:t xml:space="preserve"> à </w:t>
            </w:r>
            <w:proofErr w:type="spellStart"/>
            <w:r>
              <w:t>l’élaboration</w:t>
            </w:r>
            <w:proofErr w:type="spellEnd"/>
            <w:r>
              <w:t xml:space="preserve"> d’un Plan </w:t>
            </w:r>
            <w:proofErr w:type="spellStart"/>
            <w:r>
              <w:t>Quinquennal</w:t>
            </w:r>
            <w:proofErr w:type="spellEnd"/>
            <w:r>
              <w:t xml:space="preserve"> Droits </w:t>
            </w:r>
            <w:proofErr w:type="spellStart"/>
            <w:r>
              <w:t>Humains</w:t>
            </w:r>
            <w:proofErr w:type="spellEnd"/>
            <w:r>
              <w:t xml:space="preserve"> VIH et </w:t>
            </w:r>
            <w:proofErr w:type="spellStart"/>
            <w:r>
              <w:t>Tuberculose</w:t>
            </w:r>
            <w:proofErr w:type="spellEnd"/>
            <w:r>
              <w:t xml:space="preserve"> de la Côte d’Ivoire 2021-2025</w:t>
            </w:r>
            <w:r w:rsidR="00080EE0">
              <w:t xml:space="preserve"> </w:t>
            </w:r>
            <w:r w:rsidR="00080EE0" w:rsidRPr="00080EE0">
              <w:rPr>
                <w:i/>
                <w:iCs/>
              </w:rPr>
              <w:t>(</w:t>
            </w:r>
            <w:proofErr w:type="spellStart"/>
            <w:r w:rsidR="00080EE0" w:rsidRPr="00080EE0">
              <w:rPr>
                <w:i/>
                <w:iCs/>
              </w:rPr>
              <w:t>Annexe</w:t>
            </w:r>
            <w:proofErr w:type="spellEnd"/>
            <w:r w:rsidR="00080EE0" w:rsidRPr="00080EE0">
              <w:rPr>
                <w:i/>
                <w:iCs/>
              </w:rPr>
              <w:t xml:space="preserve"> 3</w:t>
            </w:r>
            <w:r w:rsidR="00080EE0">
              <w:rPr>
                <w:i/>
                <w:iCs/>
              </w:rPr>
              <w:t>5</w:t>
            </w:r>
            <w:r w:rsidR="00080EE0" w:rsidRPr="00080EE0">
              <w:rPr>
                <w:i/>
                <w:iCs/>
              </w:rPr>
              <w:t>)</w:t>
            </w:r>
            <w:r>
              <w:t xml:space="preserve">. </w:t>
            </w:r>
          </w:p>
          <w:p w14:paraId="1AB17F84" w14:textId="3E693EFC" w:rsidR="00C56F6B" w:rsidRDefault="00615E40" w:rsidP="00615E40">
            <w:pPr>
              <w:pStyle w:val="Texteformulaire"/>
            </w:pPr>
            <w:r>
              <w:t xml:space="preserve">Ce plan </w:t>
            </w:r>
            <w:proofErr w:type="spellStart"/>
            <w:r>
              <w:t>quinquennal</w:t>
            </w:r>
            <w:proofErr w:type="spellEnd"/>
            <w:r>
              <w:t xml:space="preserve"> </w:t>
            </w:r>
            <w:proofErr w:type="spellStart"/>
            <w:r>
              <w:t>sert</w:t>
            </w:r>
            <w:proofErr w:type="spellEnd"/>
            <w:r>
              <w:t xml:space="preserve"> de </w:t>
            </w:r>
            <w:proofErr w:type="spellStart"/>
            <w:r>
              <w:t>stratégie</w:t>
            </w:r>
            <w:proofErr w:type="spellEnd"/>
            <w:r>
              <w:t xml:space="preserve"> de mise </w:t>
            </w:r>
            <w:proofErr w:type="spellStart"/>
            <w:r>
              <w:t>en</w:t>
            </w:r>
            <w:proofErr w:type="spellEnd"/>
            <w:r>
              <w:t xml:space="preserve"> </w:t>
            </w:r>
            <w:proofErr w:type="spellStart"/>
            <w:r>
              <w:t>œuvre</w:t>
            </w:r>
            <w:proofErr w:type="spellEnd"/>
            <w:r>
              <w:t xml:space="preserve"> pour lever les </w:t>
            </w:r>
            <w:proofErr w:type="spellStart"/>
            <w:r>
              <w:t>barrières</w:t>
            </w:r>
            <w:proofErr w:type="spellEnd"/>
            <w:r>
              <w:t xml:space="preserve"> qui </w:t>
            </w:r>
            <w:proofErr w:type="spellStart"/>
            <w:r>
              <w:t>entravent</w:t>
            </w:r>
            <w:proofErr w:type="spellEnd"/>
            <w:r>
              <w:t xml:space="preserve"> </w:t>
            </w:r>
            <w:proofErr w:type="spellStart"/>
            <w:r>
              <w:t>l’accès</w:t>
            </w:r>
            <w:proofErr w:type="spellEnd"/>
            <w:r>
              <w:t xml:space="preserve"> aux services de </w:t>
            </w:r>
            <w:proofErr w:type="spellStart"/>
            <w:r>
              <w:t>prévention</w:t>
            </w:r>
            <w:proofErr w:type="spellEnd"/>
            <w:r>
              <w:t xml:space="preserve"> et de </w:t>
            </w:r>
            <w:proofErr w:type="spellStart"/>
            <w:r>
              <w:t>prise</w:t>
            </w:r>
            <w:proofErr w:type="spellEnd"/>
            <w:r>
              <w:t xml:space="preserve"> </w:t>
            </w:r>
            <w:proofErr w:type="spellStart"/>
            <w:r>
              <w:t>en</w:t>
            </w:r>
            <w:proofErr w:type="spellEnd"/>
            <w:r>
              <w:t xml:space="preserve"> charge du VIH au </w:t>
            </w:r>
            <w:proofErr w:type="spellStart"/>
            <w:r>
              <w:t>niveau</w:t>
            </w:r>
            <w:proofErr w:type="spellEnd"/>
            <w:r>
              <w:t xml:space="preserve"> des populations </w:t>
            </w:r>
            <w:proofErr w:type="spellStart"/>
            <w:r>
              <w:t>clés</w:t>
            </w:r>
            <w:proofErr w:type="spellEnd"/>
            <w:r>
              <w:t xml:space="preserve"> et </w:t>
            </w:r>
            <w:proofErr w:type="spellStart"/>
            <w:r>
              <w:t>vulnérables</w:t>
            </w:r>
            <w:proofErr w:type="spellEnd"/>
            <w:r>
              <w:t xml:space="preserve">. Les </w:t>
            </w:r>
            <w:proofErr w:type="spellStart"/>
            <w:r>
              <w:t>activités</w:t>
            </w:r>
            <w:proofErr w:type="spellEnd"/>
            <w:r>
              <w:t xml:space="preserve"> </w:t>
            </w:r>
            <w:proofErr w:type="spellStart"/>
            <w:r w:rsidR="00C56F6B">
              <w:t>suivantes</w:t>
            </w:r>
            <w:proofErr w:type="spellEnd"/>
            <w:r w:rsidR="00C56F6B">
              <w:t xml:space="preserve"> </w:t>
            </w:r>
            <w:r>
              <w:t xml:space="preserve">relatives aux Droits </w:t>
            </w:r>
            <w:proofErr w:type="spellStart"/>
            <w:r>
              <w:t>Humains</w:t>
            </w:r>
            <w:proofErr w:type="spellEnd"/>
            <w:r>
              <w:t xml:space="preserve"> du PSN VIH 2021-2025 </w:t>
            </w:r>
            <w:proofErr w:type="spellStart"/>
            <w:r>
              <w:t>en</w:t>
            </w:r>
            <w:proofErr w:type="spellEnd"/>
            <w:r>
              <w:t xml:space="preserve"> </w:t>
            </w:r>
            <w:proofErr w:type="spellStart"/>
            <w:r>
              <w:t>découlent</w:t>
            </w:r>
            <w:proofErr w:type="spellEnd"/>
            <w:r>
              <w:t xml:space="preserve"> </w:t>
            </w:r>
            <w:proofErr w:type="spellStart"/>
            <w:r>
              <w:t>directement</w:t>
            </w:r>
            <w:proofErr w:type="spellEnd"/>
            <w:r>
              <w:t> : (</w:t>
            </w:r>
            <w:proofErr w:type="spellStart"/>
            <w:r>
              <w:t>i</w:t>
            </w:r>
            <w:proofErr w:type="spellEnd"/>
            <w:r>
              <w:t xml:space="preserve">) </w:t>
            </w:r>
            <w:proofErr w:type="spellStart"/>
            <w:r>
              <w:t>réduire</w:t>
            </w:r>
            <w:proofErr w:type="spellEnd"/>
            <w:r>
              <w:t xml:space="preserve"> de 75%</w:t>
            </w:r>
            <w:r w:rsidRPr="006541C4">
              <w:t xml:space="preserve"> </w:t>
            </w:r>
            <w:r>
              <w:t>l</w:t>
            </w:r>
            <w:r w:rsidRPr="00AC6E6E">
              <w:t xml:space="preserve">a </w:t>
            </w:r>
            <w:proofErr w:type="spellStart"/>
            <w:r w:rsidRPr="00AC6E6E">
              <w:t>stigmatisation</w:t>
            </w:r>
            <w:proofErr w:type="spellEnd"/>
            <w:r w:rsidRPr="00AC6E6E">
              <w:t xml:space="preserve"> et la discrimination </w:t>
            </w:r>
            <w:proofErr w:type="spellStart"/>
            <w:r w:rsidRPr="00AC6E6E">
              <w:t>envers</w:t>
            </w:r>
            <w:proofErr w:type="spellEnd"/>
            <w:r w:rsidRPr="00AC6E6E">
              <w:t xml:space="preserve"> les PVVIH et les populations </w:t>
            </w:r>
            <w:proofErr w:type="spellStart"/>
            <w:r w:rsidRPr="00AC6E6E">
              <w:t>clés</w:t>
            </w:r>
            <w:proofErr w:type="spellEnd"/>
            <w:r>
              <w:t xml:space="preserve"> dans les </w:t>
            </w:r>
            <w:proofErr w:type="spellStart"/>
            <w:r>
              <w:t>établissements</w:t>
            </w:r>
            <w:proofErr w:type="spellEnd"/>
            <w:r>
              <w:t xml:space="preserve"> de santé ; (ii) </w:t>
            </w:r>
            <w:proofErr w:type="spellStart"/>
            <w:r>
              <w:t>Contribuer</w:t>
            </w:r>
            <w:proofErr w:type="spellEnd"/>
            <w:r>
              <w:t xml:space="preserve"> à </w:t>
            </w:r>
            <w:proofErr w:type="spellStart"/>
            <w:r>
              <w:t>améliorer</w:t>
            </w:r>
            <w:proofErr w:type="spellEnd"/>
            <w:r>
              <w:t xml:space="preserve"> </w:t>
            </w:r>
            <w:proofErr w:type="spellStart"/>
            <w:r>
              <w:t>l’environnement</w:t>
            </w:r>
            <w:proofErr w:type="spellEnd"/>
            <w:r>
              <w:t xml:space="preserve"> par </w:t>
            </w:r>
            <w:proofErr w:type="spellStart"/>
            <w:r>
              <w:t>l’implication</w:t>
            </w:r>
            <w:proofErr w:type="spellEnd"/>
            <w:r>
              <w:t xml:space="preserve"> des </w:t>
            </w:r>
            <w:proofErr w:type="spellStart"/>
            <w:r w:rsidRPr="00AC6E6E">
              <w:t>législateurs</w:t>
            </w:r>
            <w:proofErr w:type="spellEnd"/>
            <w:r w:rsidRPr="00AC6E6E">
              <w:t xml:space="preserve">, les leaders </w:t>
            </w:r>
            <w:proofErr w:type="spellStart"/>
            <w:r w:rsidRPr="00AC6E6E">
              <w:t>d'opinion</w:t>
            </w:r>
            <w:proofErr w:type="spellEnd"/>
            <w:r w:rsidRPr="00AC6E6E">
              <w:t xml:space="preserve"> et les </w:t>
            </w:r>
            <w:proofErr w:type="spellStart"/>
            <w:r w:rsidRPr="00AC6E6E">
              <w:t>professionnels</w:t>
            </w:r>
            <w:proofErr w:type="spellEnd"/>
            <w:r w:rsidRPr="00AC6E6E">
              <w:t xml:space="preserve"> du </w:t>
            </w:r>
            <w:proofErr w:type="spellStart"/>
            <w:r w:rsidRPr="00AC6E6E">
              <w:t>parcours</w:t>
            </w:r>
            <w:proofErr w:type="spellEnd"/>
            <w:r w:rsidRPr="00AC6E6E">
              <w:t xml:space="preserve"> de justice</w:t>
            </w:r>
            <w:r>
              <w:t xml:space="preserve">; (iii) </w:t>
            </w:r>
            <w:proofErr w:type="spellStart"/>
            <w:r>
              <w:t>Fournir</w:t>
            </w:r>
            <w:proofErr w:type="spellEnd"/>
            <w:r>
              <w:t xml:space="preserve"> un </w:t>
            </w:r>
            <w:proofErr w:type="spellStart"/>
            <w:r w:rsidRPr="00AC6E6E">
              <w:t>soutien</w:t>
            </w:r>
            <w:proofErr w:type="spellEnd"/>
            <w:r w:rsidRPr="00AC6E6E">
              <w:t xml:space="preserve"> </w:t>
            </w:r>
            <w:proofErr w:type="spellStart"/>
            <w:r w:rsidRPr="00AC6E6E">
              <w:t>juridique</w:t>
            </w:r>
            <w:proofErr w:type="spellEnd"/>
            <w:r w:rsidRPr="00AC6E6E">
              <w:t xml:space="preserve"> et </w:t>
            </w:r>
            <w:proofErr w:type="spellStart"/>
            <w:r w:rsidRPr="00AC6E6E">
              <w:t>judiciaire</w:t>
            </w:r>
            <w:proofErr w:type="spellEnd"/>
            <w:r w:rsidRPr="00AC6E6E">
              <w:t xml:space="preserve"> dans le cadre du respect des droits </w:t>
            </w:r>
            <w:proofErr w:type="spellStart"/>
            <w:r w:rsidRPr="00AC6E6E">
              <w:t>humain</w:t>
            </w:r>
            <w:proofErr w:type="spellEnd"/>
            <w:r>
              <w:t xml:space="preserve"> à </w:t>
            </w:r>
            <w:proofErr w:type="spellStart"/>
            <w:r>
              <w:t>l’ensemble</w:t>
            </w:r>
            <w:proofErr w:type="spellEnd"/>
            <w:r>
              <w:t xml:space="preserve"> des populations </w:t>
            </w:r>
            <w:proofErr w:type="spellStart"/>
            <w:r>
              <w:t>clés</w:t>
            </w:r>
            <w:proofErr w:type="spellEnd"/>
            <w:r>
              <w:t xml:space="preserve"> ; (iv) </w:t>
            </w:r>
            <w:proofErr w:type="spellStart"/>
            <w:r>
              <w:t>intégrer</w:t>
            </w:r>
            <w:proofErr w:type="spellEnd"/>
            <w:r>
              <w:t xml:space="preserve"> </w:t>
            </w:r>
            <w:proofErr w:type="spellStart"/>
            <w:r>
              <w:t>l’équiter</w:t>
            </w:r>
            <w:proofErr w:type="spellEnd"/>
            <w:r>
              <w:t xml:space="preserve"> et le genre dans </w:t>
            </w:r>
            <w:proofErr w:type="spellStart"/>
            <w:r>
              <w:t>l’ensemble</w:t>
            </w:r>
            <w:proofErr w:type="spellEnd"/>
            <w:r>
              <w:t xml:space="preserve"> des </w:t>
            </w:r>
            <w:proofErr w:type="spellStart"/>
            <w:r>
              <w:t>programmes</w:t>
            </w:r>
            <w:proofErr w:type="spellEnd"/>
            <w:r>
              <w:t xml:space="preserve"> ; </w:t>
            </w:r>
            <w:r w:rsidR="00C56F6B">
              <w:t xml:space="preserve">(v) </w:t>
            </w:r>
            <w:proofErr w:type="spellStart"/>
            <w:r>
              <w:t>fournir</w:t>
            </w:r>
            <w:proofErr w:type="spellEnd"/>
            <w:r>
              <w:t xml:space="preserve"> </w:t>
            </w:r>
            <w:proofErr w:type="spellStart"/>
            <w:r>
              <w:t>l’assistance</w:t>
            </w:r>
            <w:proofErr w:type="spellEnd"/>
            <w:r>
              <w:t xml:space="preserve"> </w:t>
            </w:r>
            <w:proofErr w:type="spellStart"/>
            <w:r w:rsidRPr="006541C4">
              <w:t>juridique</w:t>
            </w:r>
            <w:proofErr w:type="spellEnd"/>
            <w:r w:rsidRPr="006541C4">
              <w:t xml:space="preserve"> et </w:t>
            </w:r>
            <w:proofErr w:type="spellStart"/>
            <w:r w:rsidRPr="006541C4">
              <w:t>judiciaire</w:t>
            </w:r>
            <w:proofErr w:type="spellEnd"/>
            <w:r>
              <w:t xml:space="preserve"> aux populations </w:t>
            </w:r>
            <w:proofErr w:type="spellStart"/>
            <w:r>
              <w:t>clés</w:t>
            </w:r>
            <w:proofErr w:type="spellEnd"/>
            <w:r>
              <w:t xml:space="preserve">. </w:t>
            </w:r>
          </w:p>
          <w:p w14:paraId="7EE8B50F" w14:textId="77777777" w:rsidR="00C56F6B" w:rsidRDefault="00C56F6B" w:rsidP="00615E40">
            <w:pPr>
              <w:pStyle w:val="Texteformulaire"/>
            </w:pPr>
            <w:r>
              <w:t>U</w:t>
            </w:r>
            <w:r w:rsidR="00615E40">
              <w:t>n</w:t>
            </w:r>
            <w:r w:rsidR="00615E40" w:rsidRPr="00EC5CE0">
              <w:t xml:space="preserve"> </w:t>
            </w:r>
            <w:proofErr w:type="spellStart"/>
            <w:r w:rsidR="00615E40" w:rsidRPr="00EC5CE0">
              <w:t>dispositif</w:t>
            </w:r>
            <w:proofErr w:type="spellEnd"/>
            <w:r w:rsidR="00615E40" w:rsidRPr="00EC5CE0">
              <w:t xml:space="preserve"> national de coordination par les parties </w:t>
            </w:r>
            <w:proofErr w:type="spellStart"/>
            <w:r w:rsidR="00615E40" w:rsidRPr="00EC5CE0">
              <w:t>prenantes</w:t>
            </w:r>
            <w:proofErr w:type="spellEnd"/>
            <w:r w:rsidR="00615E40" w:rsidRPr="00EC5CE0">
              <w:t xml:space="preserve"> </w:t>
            </w:r>
            <w:proofErr w:type="spellStart"/>
            <w:r w:rsidR="00615E40" w:rsidRPr="00EC5CE0">
              <w:t>veille</w:t>
            </w:r>
            <w:proofErr w:type="spellEnd"/>
            <w:r w:rsidR="00615E40" w:rsidRPr="00EC5CE0">
              <w:t xml:space="preserve"> au </w:t>
            </w:r>
            <w:proofErr w:type="spellStart"/>
            <w:r w:rsidR="00615E40" w:rsidRPr="00EC5CE0">
              <w:t>suivi</w:t>
            </w:r>
            <w:proofErr w:type="spellEnd"/>
            <w:r w:rsidR="00615E40" w:rsidRPr="00EC5CE0">
              <w:t xml:space="preserve"> </w:t>
            </w:r>
            <w:proofErr w:type="spellStart"/>
            <w:r w:rsidR="00615E40" w:rsidRPr="00EC5CE0">
              <w:t>stratégique</w:t>
            </w:r>
            <w:proofErr w:type="spellEnd"/>
            <w:r w:rsidR="00615E40">
              <w:t xml:space="preserve"> à travers un </w:t>
            </w:r>
            <w:proofErr w:type="spellStart"/>
            <w:r w:rsidR="00615E40">
              <w:t>observatoire</w:t>
            </w:r>
            <w:proofErr w:type="spellEnd"/>
            <w:r w:rsidR="00615E40">
              <w:t xml:space="preserve"> national des droits </w:t>
            </w:r>
            <w:proofErr w:type="spellStart"/>
            <w:r w:rsidR="00615E40">
              <w:t>humains</w:t>
            </w:r>
            <w:proofErr w:type="spellEnd"/>
            <w:r>
              <w:t xml:space="preserve"> mis </w:t>
            </w:r>
            <w:proofErr w:type="spellStart"/>
            <w:r>
              <w:t>en</w:t>
            </w:r>
            <w:proofErr w:type="spellEnd"/>
            <w:r>
              <w:t xml:space="preserve"> place </w:t>
            </w:r>
            <w:proofErr w:type="spellStart"/>
            <w:r>
              <w:t>en</w:t>
            </w:r>
            <w:proofErr w:type="spellEnd"/>
            <w:r>
              <w:t xml:space="preserve"> 2018</w:t>
            </w:r>
            <w:r w:rsidR="00615E40">
              <w:t xml:space="preserve">. </w:t>
            </w:r>
            <w:r>
              <w:t>D</w:t>
            </w:r>
            <w:r w:rsidR="00615E40">
              <w:t>ans le cadre d</w:t>
            </w:r>
            <w:r>
              <w:t xml:space="preserve">u </w:t>
            </w:r>
            <w:r w:rsidR="00615E40">
              <w:t>NMF3</w:t>
            </w:r>
            <w:r>
              <w:t xml:space="preserve">, </w:t>
            </w:r>
            <w:proofErr w:type="spellStart"/>
            <w:r>
              <w:t>celui</w:t>
            </w:r>
            <w:proofErr w:type="spellEnd"/>
            <w:r>
              <w:t xml:space="preserve">-ci sera </w:t>
            </w:r>
            <w:proofErr w:type="spellStart"/>
            <w:r>
              <w:t>modifié</w:t>
            </w:r>
            <w:proofErr w:type="spellEnd"/>
            <w:r>
              <w:t xml:space="preserve"> pour </w:t>
            </w:r>
            <w:proofErr w:type="spellStart"/>
            <w:r>
              <w:t>intégrer</w:t>
            </w:r>
            <w:proofErr w:type="spellEnd"/>
            <w:r>
              <w:t xml:space="preserve"> deux</w:t>
            </w:r>
            <w:r w:rsidR="00615E40">
              <w:t xml:space="preserve"> </w:t>
            </w:r>
            <w:proofErr w:type="spellStart"/>
            <w:proofErr w:type="gramStart"/>
            <w:r w:rsidR="00615E40">
              <w:t>composantes</w:t>
            </w:r>
            <w:proofErr w:type="spellEnd"/>
            <w:r w:rsidR="00615E40">
              <w:t> :</w:t>
            </w:r>
            <w:proofErr w:type="gramEnd"/>
            <w:r w:rsidR="00615E40">
              <w:t xml:space="preserve"> </w:t>
            </w:r>
          </w:p>
          <w:p w14:paraId="7E16341B" w14:textId="77777777" w:rsidR="00C56F6B" w:rsidRDefault="00615E40" w:rsidP="00750CA9">
            <w:pPr>
              <w:pStyle w:val="liste1"/>
            </w:pPr>
            <w:r w:rsidRPr="003A6304">
              <w:t>Le volet D</w:t>
            </w:r>
            <w:r>
              <w:t xml:space="preserve">roits </w:t>
            </w:r>
            <w:r w:rsidRPr="003A6304">
              <w:t>H</w:t>
            </w:r>
            <w:r>
              <w:t>umains (DH)</w:t>
            </w:r>
            <w:r w:rsidRPr="003A6304">
              <w:t xml:space="preserve"> pour les questions des violences et autres atteintes aux DH en direction des P</w:t>
            </w:r>
            <w:r>
              <w:t>ersonnes Vivants avec le VIH (P</w:t>
            </w:r>
            <w:r w:rsidRPr="003A6304">
              <w:t>VVIH</w:t>
            </w:r>
            <w:r>
              <w:t>),</w:t>
            </w:r>
            <w:r w:rsidRPr="003A6304">
              <w:t xml:space="preserve"> des populations clés</w:t>
            </w:r>
            <w:r>
              <w:t xml:space="preserve"> ; </w:t>
            </w:r>
          </w:p>
          <w:p w14:paraId="0C8F8A01" w14:textId="70581478" w:rsidR="00615E40" w:rsidRDefault="00615E40" w:rsidP="00750CA9">
            <w:pPr>
              <w:pStyle w:val="liste1"/>
            </w:pPr>
            <w:r w:rsidRPr="003A6304">
              <w:t xml:space="preserve">Le volet </w:t>
            </w:r>
            <w:r w:rsidR="00C56F6B">
              <w:t>V</w:t>
            </w:r>
            <w:r w:rsidRPr="003A6304">
              <w:t>eille et surveillance Communautaire pour l’accès au traitement</w:t>
            </w:r>
            <w:r>
              <w:t xml:space="preserve">, en termes de suivi des engagements de l’Etat, de contrôle citoyen de l’action publique, de redevabilité, de </w:t>
            </w:r>
            <w:r w:rsidRPr="003A6304">
              <w:t>la fonctionnalité des appareils et la gratuité des médicaments</w:t>
            </w:r>
            <w:r>
              <w:t xml:space="preserve">. </w:t>
            </w:r>
          </w:p>
          <w:p w14:paraId="79AE0BA5" w14:textId="1AC8A025" w:rsidR="00615E40" w:rsidRDefault="00615E40" w:rsidP="00750CA9">
            <w:pPr>
              <w:pStyle w:val="Texteformulaire"/>
            </w:pPr>
            <w:r>
              <w:t xml:space="preserve">Les </w:t>
            </w:r>
            <w:r w:rsidR="00DA0B03">
              <w:t xml:space="preserve">interventions qui </w:t>
            </w:r>
            <w:proofErr w:type="spellStart"/>
            <w:r w:rsidR="00DA0B03">
              <w:t>seront</w:t>
            </w:r>
            <w:proofErr w:type="spellEnd"/>
            <w:r w:rsidR="00DA0B03">
              <w:t xml:space="preserve"> mises </w:t>
            </w:r>
            <w:proofErr w:type="spellStart"/>
            <w:r w:rsidR="00DA0B03">
              <w:t>en</w:t>
            </w:r>
            <w:proofErr w:type="spellEnd"/>
            <w:r w:rsidR="00DA0B03">
              <w:t xml:space="preserve"> oeuvre </w:t>
            </w:r>
            <w:proofErr w:type="spellStart"/>
            <w:r>
              <w:t>ont</w:t>
            </w:r>
            <w:proofErr w:type="spellEnd"/>
            <w:r>
              <w:t xml:space="preserve"> pour ambition non </w:t>
            </w:r>
            <w:proofErr w:type="spellStart"/>
            <w:r>
              <w:t>seulement</w:t>
            </w:r>
            <w:proofErr w:type="spellEnd"/>
            <w:r>
              <w:t xml:space="preserve"> de </w:t>
            </w:r>
            <w:proofErr w:type="spellStart"/>
            <w:r>
              <w:t>réduire</w:t>
            </w:r>
            <w:proofErr w:type="spellEnd"/>
            <w:r>
              <w:t xml:space="preserve"> de </w:t>
            </w:r>
            <w:proofErr w:type="spellStart"/>
            <w:r>
              <w:t>façon</w:t>
            </w:r>
            <w:proofErr w:type="spellEnd"/>
            <w:r>
              <w:t xml:space="preserve"> significative le </w:t>
            </w:r>
            <w:proofErr w:type="spellStart"/>
            <w:r>
              <w:t>niveau</w:t>
            </w:r>
            <w:proofErr w:type="spellEnd"/>
            <w:r>
              <w:t xml:space="preserve"> de </w:t>
            </w:r>
            <w:proofErr w:type="spellStart"/>
            <w:r w:rsidR="00C56F6B">
              <w:t>stigmatisation</w:t>
            </w:r>
            <w:proofErr w:type="spellEnd"/>
            <w:r w:rsidR="00C56F6B">
              <w:t xml:space="preserve"> et de</w:t>
            </w:r>
            <w:r>
              <w:t xml:space="preserve"> discrimination </w:t>
            </w:r>
            <w:proofErr w:type="spellStart"/>
            <w:r>
              <w:t>vécu</w:t>
            </w:r>
            <w:proofErr w:type="spellEnd"/>
            <w:r>
              <w:t xml:space="preserve"> par les PVVIH et les populations </w:t>
            </w:r>
            <w:proofErr w:type="spellStart"/>
            <w:r>
              <w:t>clés</w:t>
            </w:r>
            <w:proofErr w:type="spellEnd"/>
            <w:r w:rsidR="00DA0B03">
              <w:t>,</w:t>
            </w:r>
            <w:r>
              <w:t xml:space="preserve"> </w:t>
            </w:r>
            <w:proofErr w:type="spellStart"/>
            <w:r>
              <w:t>mais</w:t>
            </w:r>
            <w:proofErr w:type="spellEnd"/>
            <w:r>
              <w:t xml:space="preserve"> </w:t>
            </w:r>
            <w:proofErr w:type="spellStart"/>
            <w:r>
              <w:t>aussi</w:t>
            </w:r>
            <w:proofErr w:type="spellEnd"/>
            <w:r>
              <w:t xml:space="preserve"> de lever les obstacles qui </w:t>
            </w:r>
            <w:proofErr w:type="spellStart"/>
            <w:r>
              <w:t>entravent</w:t>
            </w:r>
            <w:proofErr w:type="spellEnd"/>
            <w:r>
              <w:t xml:space="preserve"> </w:t>
            </w:r>
            <w:proofErr w:type="spellStart"/>
            <w:r>
              <w:t>l’accès</w:t>
            </w:r>
            <w:proofErr w:type="spellEnd"/>
            <w:r>
              <w:t xml:space="preserve"> aux services de </w:t>
            </w:r>
            <w:proofErr w:type="spellStart"/>
            <w:r>
              <w:t>prévention</w:t>
            </w:r>
            <w:proofErr w:type="spellEnd"/>
            <w:r>
              <w:t xml:space="preserve"> et de </w:t>
            </w:r>
            <w:proofErr w:type="spellStart"/>
            <w:r>
              <w:t>prise</w:t>
            </w:r>
            <w:proofErr w:type="spellEnd"/>
            <w:r>
              <w:t xml:space="preserve"> </w:t>
            </w:r>
            <w:proofErr w:type="spellStart"/>
            <w:r>
              <w:t>en</w:t>
            </w:r>
            <w:proofErr w:type="spellEnd"/>
            <w:r>
              <w:t xml:space="preserve"> charge.</w:t>
            </w:r>
          </w:p>
          <w:p w14:paraId="09464278" w14:textId="513E0766" w:rsidR="00651EBA" w:rsidRDefault="00615E40" w:rsidP="00FE1CAA">
            <w:pPr>
              <w:pStyle w:val="Texteformulaire"/>
            </w:pPr>
            <w:r>
              <w:t xml:space="preserve">Le budget global </w:t>
            </w:r>
            <w:proofErr w:type="spellStart"/>
            <w:r w:rsidR="00C56F6B">
              <w:t>relatif</w:t>
            </w:r>
            <w:proofErr w:type="spellEnd"/>
            <w:r w:rsidR="00C56F6B">
              <w:t xml:space="preserve"> aux interventions de</w:t>
            </w:r>
            <w:r w:rsidR="00FE1CAA">
              <w:t xml:space="preserve"> “</w:t>
            </w:r>
            <w:proofErr w:type="spellStart"/>
            <w:r w:rsidR="00C56F6B" w:rsidRPr="00750CA9">
              <w:rPr>
                <w:b/>
                <w:bCs/>
              </w:rPr>
              <w:t>Réduction</w:t>
            </w:r>
            <w:proofErr w:type="spellEnd"/>
            <w:r w:rsidR="00C56F6B" w:rsidRPr="00750CA9">
              <w:rPr>
                <w:b/>
                <w:bCs/>
              </w:rPr>
              <w:t xml:space="preserve"> des obstacles </w:t>
            </w:r>
            <w:proofErr w:type="spellStart"/>
            <w:r w:rsidR="00C56F6B" w:rsidRPr="00750CA9">
              <w:rPr>
                <w:b/>
                <w:bCs/>
              </w:rPr>
              <w:t>liés</w:t>
            </w:r>
            <w:proofErr w:type="spellEnd"/>
            <w:r w:rsidR="00C56F6B" w:rsidRPr="00750CA9">
              <w:rPr>
                <w:b/>
                <w:bCs/>
              </w:rPr>
              <w:t xml:space="preserve"> aux </w:t>
            </w:r>
            <w:r w:rsidRPr="00750CA9">
              <w:rPr>
                <w:b/>
                <w:bCs/>
              </w:rPr>
              <w:t xml:space="preserve">droits </w:t>
            </w:r>
            <w:proofErr w:type="spellStart"/>
            <w:r w:rsidRPr="00750CA9">
              <w:rPr>
                <w:b/>
                <w:bCs/>
              </w:rPr>
              <w:t>humains</w:t>
            </w:r>
            <w:proofErr w:type="spellEnd"/>
            <w:r w:rsidR="00C56F6B">
              <w:rPr>
                <w:b/>
                <w:bCs/>
              </w:rPr>
              <w:t xml:space="preserve"> qui </w:t>
            </w:r>
            <w:proofErr w:type="spellStart"/>
            <w:r w:rsidR="00C56F6B">
              <w:rPr>
                <w:b/>
                <w:bCs/>
              </w:rPr>
              <w:t>entravent</w:t>
            </w:r>
            <w:proofErr w:type="spellEnd"/>
            <w:r w:rsidR="00C56F6B">
              <w:rPr>
                <w:b/>
                <w:bCs/>
              </w:rPr>
              <w:t xml:space="preserve"> </w:t>
            </w:r>
            <w:r w:rsidR="00C56F6B" w:rsidRPr="00D12C1B">
              <w:rPr>
                <w:b/>
                <w:lang w:val="fr-FR"/>
              </w:rPr>
              <w:t>l’accès aux services de lutte contre le VIH/la tuberculose</w:t>
            </w:r>
            <w:r w:rsidR="00FE1CAA">
              <w:rPr>
                <w:b/>
                <w:lang w:val="fr-FR"/>
              </w:rPr>
              <w:t> »</w:t>
            </w:r>
            <w:r>
              <w:t xml:space="preserve"> </w:t>
            </w:r>
            <w:r w:rsidR="00C56F6B">
              <w:t xml:space="preserve">figurant dans les </w:t>
            </w:r>
            <w:proofErr w:type="spellStart"/>
            <w:r w:rsidR="00C56F6B">
              <w:t>demandes</w:t>
            </w:r>
            <w:proofErr w:type="spellEnd"/>
            <w:r w:rsidR="00C56F6B">
              <w:t xml:space="preserve"> de </w:t>
            </w:r>
            <w:proofErr w:type="spellStart"/>
            <w:r w:rsidR="00C56F6B">
              <w:t>financement</w:t>
            </w:r>
            <w:proofErr w:type="spellEnd"/>
            <w:r w:rsidR="00C56F6B">
              <w:t xml:space="preserve"> VIH et TB </w:t>
            </w:r>
            <w:r w:rsidR="00FE1CAA">
              <w:t xml:space="preserve">pour le NFM3 </w:t>
            </w:r>
            <w:proofErr w:type="spellStart"/>
            <w:r>
              <w:t>s’élève</w:t>
            </w:r>
            <w:proofErr w:type="spellEnd"/>
            <w:r>
              <w:t xml:space="preserve"> à </w:t>
            </w:r>
            <w:r w:rsidR="00DA0B03" w:rsidRPr="00572DAE">
              <w:rPr>
                <w:color w:val="FF0000"/>
              </w:rPr>
              <w:t>5</w:t>
            </w:r>
            <w:r w:rsidR="00651EBA" w:rsidRPr="00572DAE">
              <w:rPr>
                <w:color w:val="FF0000"/>
              </w:rPr>
              <w:t xml:space="preserve"> </w:t>
            </w:r>
            <w:r w:rsidR="00DA0B03" w:rsidRPr="00572DAE">
              <w:rPr>
                <w:color w:val="FF0000"/>
              </w:rPr>
              <w:t>1</w:t>
            </w:r>
            <w:r w:rsidR="000061AA" w:rsidRPr="00572DAE">
              <w:rPr>
                <w:color w:val="FF0000"/>
              </w:rPr>
              <w:t>05</w:t>
            </w:r>
            <w:r w:rsidR="00651EBA" w:rsidRPr="00572DAE">
              <w:rPr>
                <w:color w:val="FF0000"/>
              </w:rPr>
              <w:t> </w:t>
            </w:r>
            <w:r w:rsidR="00DA0B03" w:rsidRPr="00572DAE">
              <w:rPr>
                <w:color w:val="FF0000"/>
              </w:rPr>
              <w:t>4</w:t>
            </w:r>
            <w:r w:rsidR="000061AA" w:rsidRPr="00572DAE">
              <w:rPr>
                <w:color w:val="FF0000"/>
              </w:rPr>
              <w:t>95</w:t>
            </w:r>
            <w:r w:rsidR="00651EBA" w:rsidRPr="00572DAE">
              <w:rPr>
                <w:color w:val="FF0000"/>
              </w:rPr>
              <w:t xml:space="preserve"> </w:t>
            </w:r>
            <w:r w:rsidRPr="00572DAE">
              <w:rPr>
                <w:color w:val="FF0000"/>
              </w:rPr>
              <w:t xml:space="preserve">euros </w:t>
            </w:r>
            <w:r w:rsidR="00FE1CAA" w:rsidRPr="00572DAE">
              <w:rPr>
                <w:color w:val="FF0000"/>
              </w:rPr>
              <w:t>(</w:t>
            </w:r>
            <w:proofErr w:type="spellStart"/>
            <w:r w:rsidR="00FE1CAA" w:rsidRPr="00572DAE">
              <w:rPr>
                <w:color w:val="FF0000"/>
              </w:rPr>
              <w:t>dont</w:t>
            </w:r>
            <w:proofErr w:type="spellEnd"/>
            <w:r w:rsidRPr="00572DAE">
              <w:rPr>
                <w:color w:val="FF0000"/>
              </w:rPr>
              <w:t xml:space="preserve"> </w:t>
            </w:r>
            <w:r w:rsidR="00DA0B03" w:rsidRPr="00572DAE">
              <w:rPr>
                <w:color w:val="FF0000"/>
              </w:rPr>
              <w:t xml:space="preserve">4 </w:t>
            </w:r>
            <w:r w:rsidR="000061AA" w:rsidRPr="00572DAE">
              <w:rPr>
                <w:color w:val="FF0000"/>
              </w:rPr>
              <w:t>855</w:t>
            </w:r>
            <w:r w:rsidR="00DA0B03" w:rsidRPr="00572DAE">
              <w:rPr>
                <w:color w:val="FF0000"/>
              </w:rPr>
              <w:t> 4</w:t>
            </w:r>
            <w:r w:rsidR="000061AA" w:rsidRPr="00572DAE">
              <w:rPr>
                <w:color w:val="FF0000"/>
              </w:rPr>
              <w:t>95</w:t>
            </w:r>
            <w:r w:rsidR="00DA0B03" w:rsidRPr="00572DAE">
              <w:rPr>
                <w:color w:val="FF0000"/>
              </w:rPr>
              <w:t xml:space="preserve"> </w:t>
            </w:r>
            <w:r w:rsidRPr="00572DAE">
              <w:rPr>
                <w:color w:val="FF0000"/>
              </w:rPr>
              <w:t xml:space="preserve">euros pour la </w:t>
            </w:r>
            <w:proofErr w:type="spellStart"/>
            <w:r w:rsidR="00FE1CAA" w:rsidRPr="00572DAE">
              <w:rPr>
                <w:color w:val="FF0000"/>
              </w:rPr>
              <w:t>requête</w:t>
            </w:r>
            <w:proofErr w:type="spellEnd"/>
            <w:r w:rsidRPr="00572DAE">
              <w:rPr>
                <w:color w:val="FF0000"/>
              </w:rPr>
              <w:t xml:space="preserve"> VIH et 250 000 euros pour la </w:t>
            </w:r>
            <w:proofErr w:type="spellStart"/>
            <w:r w:rsidR="00FE1CAA" w:rsidRPr="00572DAE">
              <w:rPr>
                <w:color w:val="FF0000"/>
              </w:rPr>
              <w:t>requête</w:t>
            </w:r>
            <w:proofErr w:type="spellEnd"/>
            <w:r w:rsidRPr="00572DAE">
              <w:rPr>
                <w:color w:val="FF0000"/>
              </w:rPr>
              <w:t xml:space="preserve"> TB</w:t>
            </w:r>
            <w:r w:rsidR="00FE1CAA" w:rsidRPr="00572DAE">
              <w:rPr>
                <w:color w:val="FF0000"/>
              </w:rPr>
              <w:t>)</w:t>
            </w:r>
            <w:r>
              <w:t xml:space="preserve">. </w:t>
            </w:r>
          </w:p>
          <w:p w14:paraId="3014ECDE" w14:textId="6FB6EB90" w:rsidR="007232DB" w:rsidRPr="00750CA9" w:rsidRDefault="00615E40" w:rsidP="00750CA9">
            <w:pPr>
              <w:pStyle w:val="Texteformulaire"/>
            </w:pPr>
            <w:r>
              <w:t xml:space="preserve">La </w:t>
            </w:r>
            <w:proofErr w:type="spellStart"/>
            <w:r>
              <w:t>répartition</w:t>
            </w:r>
            <w:proofErr w:type="spellEnd"/>
            <w:r>
              <w:t xml:space="preserve"> par intervention </w:t>
            </w:r>
            <w:proofErr w:type="spellStart"/>
            <w:r>
              <w:t>est</w:t>
            </w:r>
            <w:proofErr w:type="spellEnd"/>
            <w:r>
              <w:t xml:space="preserve"> la </w:t>
            </w:r>
            <w:proofErr w:type="spellStart"/>
            <w:r>
              <w:t>suivante</w:t>
            </w:r>
            <w:proofErr w:type="spellEnd"/>
            <w:r>
              <w:t>:</w:t>
            </w:r>
          </w:p>
          <w:tbl>
            <w:tblPr>
              <w:tblStyle w:val="TableGrid"/>
              <w:tblW w:w="10230" w:type="dxa"/>
              <w:tblLook w:val="04A0" w:firstRow="1" w:lastRow="0" w:firstColumn="1" w:lastColumn="0" w:noHBand="0" w:noVBand="1"/>
            </w:tblPr>
            <w:tblGrid>
              <w:gridCol w:w="5024"/>
              <w:gridCol w:w="1240"/>
              <w:gridCol w:w="1266"/>
              <w:gridCol w:w="1230"/>
              <w:gridCol w:w="1470"/>
            </w:tblGrid>
            <w:tr w:rsidR="00DA0B03" w:rsidRPr="00DA0B03" w14:paraId="1480B9BB" w14:textId="77777777" w:rsidTr="00DA0B03">
              <w:tc>
                <w:tcPr>
                  <w:tcW w:w="5024" w:type="dxa"/>
                  <w:vAlign w:val="center"/>
                </w:tcPr>
                <w:p w14:paraId="49C25CCD" w14:textId="77777777" w:rsidR="001F146B" w:rsidRPr="00572DAE" w:rsidRDefault="001F146B" w:rsidP="00DA0B03">
                  <w:pPr>
                    <w:spacing w:before="60" w:after="60"/>
                    <w:rPr>
                      <w:b/>
                      <w:bCs/>
                      <w:color w:val="FF0000"/>
                    </w:rPr>
                  </w:pPr>
                  <w:r w:rsidRPr="00572DAE">
                    <w:rPr>
                      <w:b/>
                      <w:bCs/>
                      <w:color w:val="FF0000"/>
                    </w:rPr>
                    <w:t>Interventions droits humains</w:t>
                  </w:r>
                </w:p>
              </w:tc>
              <w:tc>
                <w:tcPr>
                  <w:tcW w:w="1240" w:type="dxa"/>
                  <w:vAlign w:val="center"/>
                </w:tcPr>
                <w:p w14:paraId="406F00B6" w14:textId="586D71D5" w:rsidR="001F146B" w:rsidRPr="00572DAE" w:rsidRDefault="001F146B" w:rsidP="00DA0B03">
                  <w:pPr>
                    <w:spacing w:before="60" w:after="60"/>
                    <w:rPr>
                      <w:b/>
                      <w:bCs/>
                      <w:color w:val="FF0000"/>
                    </w:rPr>
                  </w:pPr>
                  <w:r w:rsidRPr="00572DAE">
                    <w:rPr>
                      <w:b/>
                      <w:bCs/>
                      <w:color w:val="FF0000"/>
                    </w:rPr>
                    <w:t xml:space="preserve">Allocation </w:t>
                  </w:r>
                  <w:r w:rsidR="00DA0B03" w:rsidRPr="00572DAE">
                    <w:rPr>
                      <w:b/>
                      <w:bCs/>
                      <w:color w:val="FF0000"/>
                    </w:rPr>
                    <w:t>(€)</w:t>
                  </w:r>
                </w:p>
              </w:tc>
              <w:tc>
                <w:tcPr>
                  <w:tcW w:w="1266" w:type="dxa"/>
                  <w:vAlign w:val="center"/>
                </w:tcPr>
                <w:p w14:paraId="446089AE" w14:textId="098C00BA" w:rsidR="001F146B" w:rsidRPr="00572DAE" w:rsidRDefault="00DA0B03" w:rsidP="00DA0B03">
                  <w:pPr>
                    <w:spacing w:before="60" w:after="60"/>
                    <w:rPr>
                      <w:b/>
                      <w:bCs/>
                      <w:color w:val="FF0000"/>
                    </w:rPr>
                  </w:pPr>
                  <w:r w:rsidRPr="00572DAE">
                    <w:rPr>
                      <w:b/>
                      <w:bCs/>
                      <w:color w:val="FF0000"/>
                    </w:rPr>
                    <w:t>Matching Funds</w:t>
                  </w:r>
                  <w:r w:rsidR="001F146B" w:rsidRPr="00572DAE">
                    <w:rPr>
                      <w:b/>
                      <w:bCs/>
                      <w:color w:val="FF0000"/>
                    </w:rPr>
                    <w:t xml:space="preserve"> </w:t>
                  </w:r>
                  <w:r w:rsidRPr="00572DAE">
                    <w:rPr>
                      <w:b/>
                      <w:bCs/>
                      <w:color w:val="FF0000"/>
                    </w:rPr>
                    <w:t>(€)</w:t>
                  </w:r>
                </w:p>
              </w:tc>
              <w:tc>
                <w:tcPr>
                  <w:tcW w:w="1230" w:type="dxa"/>
                  <w:vAlign w:val="center"/>
                </w:tcPr>
                <w:p w14:paraId="7D7B1098" w14:textId="5952BF6E" w:rsidR="001F146B" w:rsidRPr="00572DAE" w:rsidRDefault="001F146B" w:rsidP="00DA0B03">
                  <w:pPr>
                    <w:spacing w:before="60" w:after="60"/>
                    <w:rPr>
                      <w:b/>
                      <w:bCs/>
                      <w:color w:val="FF0000"/>
                    </w:rPr>
                  </w:pPr>
                  <w:r w:rsidRPr="00572DAE">
                    <w:rPr>
                      <w:b/>
                      <w:bCs/>
                      <w:color w:val="FF0000"/>
                    </w:rPr>
                    <w:t xml:space="preserve">TB </w:t>
                  </w:r>
                  <w:r w:rsidR="00DA0B03" w:rsidRPr="00572DAE">
                    <w:rPr>
                      <w:b/>
                      <w:bCs/>
                      <w:color w:val="FF0000"/>
                    </w:rPr>
                    <w:t>(€)</w:t>
                  </w:r>
                </w:p>
              </w:tc>
              <w:tc>
                <w:tcPr>
                  <w:tcW w:w="1470" w:type="dxa"/>
                  <w:vAlign w:val="center"/>
                </w:tcPr>
                <w:p w14:paraId="7538862F" w14:textId="113B3F05" w:rsidR="001F146B" w:rsidRPr="00572DAE" w:rsidRDefault="00DA0B03" w:rsidP="00DA0B03">
                  <w:pPr>
                    <w:spacing w:before="60" w:after="60"/>
                    <w:rPr>
                      <w:b/>
                      <w:bCs/>
                      <w:color w:val="FF0000"/>
                    </w:rPr>
                  </w:pPr>
                  <w:r w:rsidRPr="00572DAE">
                    <w:rPr>
                      <w:b/>
                      <w:bCs/>
                      <w:color w:val="FF0000"/>
                    </w:rPr>
                    <w:t>G</w:t>
                  </w:r>
                  <w:r w:rsidR="001F146B" w:rsidRPr="00572DAE">
                    <w:rPr>
                      <w:b/>
                      <w:bCs/>
                      <w:color w:val="FF0000"/>
                    </w:rPr>
                    <w:t xml:space="preserve">lobal </w:t>
                  </w:r>
                  <w:r w:rsidRPr="00572DAE">
                    <w:rPr>
                      <w:b/>
                      <w:bCs/>
                      <w:color w:val="FF0000"/>
                    </w:rPr>
                    <w:t>(€)</w:t>
                  </w:r>
                </w:p>
              </w:tc>
            </w:tr>
            <w:tr w:rsidR="00DA0B03" w:rsidRPr="00DA0B03" w14:paraId="0EE0088C" w14:textId="77777777" w:rsidTr="00DA0B03">
              <w:tc>
                <w:tcPr>
                  <w:tcW w:w="5024" w:type="dxa"/>
                  <w:vAlign w:val="center"/>
                </w:tcPr>
                <w:p w14:paraId="2961E9C4" w14:textId="7E57BD77" w:rsidR="001F146B" w:rsidRPr="00572DAE" w:rsidRDefault="001F146B" w:rsidP="00DA0B03">
                  <w:pPr>
                    <w:spacing w:before="60" w:after="60"/>
                    <w:rPr>
                      <w:color w:val="FF0000"/>
                    </w:rPr>
                  </w:pPr>
                  <w:r w:rsidRPr="00572DAE">
                    <w:rPr>
                      <w:color w:val="FF0000"/>
                    </w:rPr>
                    <w:t>Amélioration des lois, des règlements et des politiques liés au VIH et à la co-infection VIH/tuberculose</w:t>
                  </w:r>
                </w:p>
              </w:tc>
              <w:tc>
                <w:tcPr>
                  <w:tcW w:w="1240" w:type="dxa"/>
                  <w:vAlign w:val="center"/>
                </w:tcPr>
                <w:p w14:paraId="2C51CBD6" w14:textId="5204264F" w:rsidR="001F146B" w:rsidRPr="00572DAE" w:rsidRDefault="000061AA" w:rsidP="00DA0B03">
                  <w:pPr>
                    <w:spacing w:before="60" w:after="60"/>
                    <w:jc w:val="right"/>
                    <w:rPr>
                      <w:color w:val="FF0000"/>
                    </w:rPr>
                  </w:pPr>
                  <w:r w:rsidRPr="00572DAE">
                    <w:rPr>
                      <w:color w:val="FF0000"/>
                    </w:rPr>
                    <w:t>686</w:t>
                  </w:r>
                </w:p>
              </w:tc>
              <w:tc>
                <w:tcPr>
                  <w:tcW w:w="1266" w:type="dxa"/>
                  <w:shd w:val="clear" w:color="auto" w:fill="auto"/>
                  <w:vAlign w:val="center"/>
                </w:tcPr>
                <w:p w14:paraId="6C935FE8" w14:textId="12A1E1A9" w:rsidR="001F146B" w:rsidRPr="00572DAE" w:rsidRDefault="0044115C" w:rsidP="00DA0B03">
                  <w:pPr>
                    <w:spacing w:before="60" w:after="60"/>
                    <w:jc w:val="right"/>
                    <w:rPr>
                      <w:color w:val="FF0000"/>
                    </w:rPr>
                  </w:pPr>
                  <w:r w:rsidRPr="00572DAE">
                    <w:rPr>
                      <w:color w:val="FF0000"/>
                    </w:rPr>
                    <w:t xml:space="preserve">103 </w:t>
                  </w:r>
                  <w:r w:rsidR="00661CE1" w:rsidRPr="00572DAE">
                    <w:rPr>
                      <w:color w:val="FF0000"/>
                    </w:rPr>
                    <w:t>075</w:t>
                  </w:r>
                </w:p>
              </w:tc>
              <w:tc>
                <w:tcPr>
                  <w:tcW w:w="1230" w:type="dxa"/>
                  <w:shd w:val="clear" w:color="auto" w:fill="D9D9D9" w:themeFill="background1" w:themeFillShade="D9"/>
                  <w:vAlign w:val="center"/>
                </w:tcPr>
                <w:p w14:paraId="59059D18" w14:textId="468EBA71" w:rsidR="001F146B" w:rsidRPr="00572DAE" w:rsidRDefault="001F146B" w:rsidP="00DA0B03">
                  <w:pPr>
                    <w:spacing w:before="60" w:after="60"/>
                    <w:jc w:val="right"/>
                    <w:rPr>
                      <w:color w:val="FF0000"/>
                    </w:rPr>
                  </w:pPr>
                </w:p>
              </w:tc>
              <w:tc>
                <w:tcPr>
                  <w:tcW w:w="1470" w:type="dxa"/>
                  <w:vAlign w:val="center"/>
                </w:tcPr>
                <w:p w14:paraId="47687F14" w14:textId="148E0B2F" w:rsidR="001F146B" w:rsidRPr="00572DAE" w:rsidRDefault="008120F6" w:rsidP="00DA0B03">
                  <w:pPr>
                    <w:spacing w:before="60" w:after="60"/>
                    <w:jc w:val="right"/>
                    <w:rPr>
                      <w:color w:val="FF0000"/>
                    </w:rPr>
                  </w:pPr>
                  <w:r w:rsidRPr="00572DAE">
                    <w:rPr>
                      <w:color w:val="FF0000"/>
                    </w:rPr>
                    <w:t xml:space="preserve">103 </w:t>
                  </w:r>
                  <w:r w:rsidR="000061AA" w:rsidRPr="00572DAE">
                    <w:rPr>
                      <w:color w:val="FF0000"/>
                    </w:rPr>
                    <w:t>761</w:t>
                  </w:r>
                </w:p>
              </w:tc>
            </w:tr>
            <w:tr w:rsidR="00DA0B03" w:rsidRPr="00DA0B03" w14:paraId="25DB9B21" w14:textId="77777777" w:rsidTr="00DA0B03">
              <w:tc>
                <w:tcPr>
                  <w:tcW w:w="5024" w:type="dxa"/>
                  <w:vAlign w:val="center"/>
                </w:tcPr>
                <w:p w14:paraId="43B49403" w14:textId="77777777" w:rsidR="001F146B" w:rsidRPr="00572DAE" w:rsidRDefault="001F146B" w:rsidP="00DA0B03">
                  <w:pPr>
                    <w:spacing w:before="60" w:after="60"/>
                    <w:rPr>
                      <w:color w:val="FF0000"/>
                    </w:rPr>
                  </w:pPr>
                  <w:r w:rsidRPr="00572DAE">
                    <w:rPr>
                      <w:color w:val="FF0000"/>
                    </w:rPr>
                    <w:t>Droits humains et éthique médicale liée au VIH et à la co-infection VIH/tuberculose pour les prestataires de soins de santé</w:t>
                  </w:r>
                </w:p>
              </w:tc>
              <w:tc>
                <w:tcPr>
                  <w:tcW w:w="1240" w:type="dxa"/>
                  <w:vAlign w:val="center"/>
                </w:tcPr>
                <w:p w14:paraId="4F3F41C9" w14:textId="5E3C819B" w:rsidR="001F146B" w:rsidRPr="00572DAE" w:rsidRDefault="003A6EE3" w:rsidP="00DA0B03">
                  <w:pPr>
                    <w:spacing w:before="60" w:after="60"/>
                    <w:jc w:val="right"/>
                    <w:rPr>
                      <w:color w:val="FF0000"/>
                    </w:rPr>
                  </w:pPr>
                  <w:r w:rsidRPr="00572DAE">
                    <w:rPr>
                      <w:color w:val="FF0000"/>
                    </w:rPr>
                    <w:t>69</w:t>
                  </w:r>
                  <w:r w:rsidR="00A1596F" w:rsidRPr="00572DAE">
                    <w:rPr>
                      <w:color w:val="FF0000"/>
                    </w:rPr>
                    <w:t xml:space="preserve"> </w:t>
                  </w:r>
                  <w:r w:rsidRPr="00572DAE">
                    <w:rPr>
                      <w:color w:val="FF0000"/>
                    </w:rPr>
                    <w:t>192</w:t>
                  </w:r>
                </w:p>
              </w:tc>
              <w:tc>
                <w:tcPr>
                  <w:tcW w:w="1266" w:type="dxa"/>
                  <w:shd w:val="clear" w:color="auto" w:fill="auto"/>
                  <w:vAlign w:val="center"/>
                </w:tcPr>
                <w:p w14:paraId="002AF4A5" w14:textId="2ED65191" w:rsidR="001F146B" w:rsidRPr="00572DAE" w:rsidRDefault="00A1596F" w:rsidP="00DA0B03">
                  <w:pPr>
                    <w:spacing w:before="60" w:after="60"/>
                    <w:jc w:val="right"/>
                    <w:rPr>
                      <w:color w:val="FF0000"/>
                    </w:rPr>
                  </w:pPr>
                  <w:r w:rsidRPr="00572DAE">
                    <w:rPr>
                      <w:color w:val="FF0000"/>
                    </w:rPr>
                    <w:t>30 986</w:t>
                  </w:r>
                </w:p>
              </w:tc>
              <w:tc>
                <w:tcPr>
                  <w:tcW w:w="1230" w:type="dxa"/>
                  <w:shd w:val="clear" w:color="auto" w:fill="D9D9D9" w:themeFill="background1" w:themeFillShade="D9"/>
                  <w:vAlign w:val="center"/>
                </w:tcPr>
                <w:p w14:paraId="48CBA4FF" w14:textId="6CD345D5" w:rsidR="001F146B" w:rsidRPr="00572DAE" w:rsidRDefault="001F146B" w:rsidP="00DA0B03">
                  <w:pPr>
                    <w:spacing w:before="60" w:after="60"/>
                    <w:jc w:val="right"/>
                    <w:rPr>
                      <w:color w:val="FF0000"/>
                    </w:rPr>
                  </w:pPr>
                </w:p>
              </w:tc>
              <w:tc>
                <w:tcPr>
                  <w:tcW w:w="1470" w:type="dxa"/>
                  <w:vAlign w:val="center"/>
                </w:tcPr>
                <w:p w14:paraId="6BBBFCBC" w14:textId="41B71F94" w:rsidR="001F146B" w:rsidRPr="00572DAE" w:rsidRDefault="00A1596F" w:rsidP="00DA0B03">
                  <w:pPr>
                    <w:spacing w:before="60" w:after="60"/>
                    <w:jc w:val="right"/>
                    <w:rPr>
                      <w:color w:val="FF0000"/>
                    </w:rPr>
                  </w:pPr>
                  <w:r w:rsidRPr="00572DAE">
                    <w:rPr>
                      <w:color w:val="FF0000"/>
                    </w:rPr>
                    <w:t>1</w:t>
                  </w:r>
                  <w:r w:rsidR="003A6EE3" w:rsidRPr="00572DAE">
                    <w:rPr>
                      <w:color w:val="FF0000"/>
                    </w:rPr>
                    <w:t>00</w:t>
                  </w:r>
                  <w:r w:rsidRPr="00572DAE">
                    <w:rPr>
                      <w:color w:val="FF0000"/>
                    </w:rPr>
                    <w:t xml:space="preserve"> 1</w:t>
                  </w:r>
                  <w:r w:rsidR="003A6EE3" w:rsidRPr="00572DAE">
                    <w:rPr>
                      <w:color w:val="FF0000"/>
                    </w:rPr>
                    <w:t>78</w:t>
                  </w:r>
                </w:p>
              </w:tc>
            </w:tr>
            <w:tr w:rsidR="00DA0B03" w:rsidRPr="00DA0B03" w14:paraId="1B3B74F2" w14:textId="77777777" w:rsidTr="00DA0B03">
              <w:trPr>
                <w:trHeight w:val="454"/>
              </w:trPr>
              <w:tc>
                <w:tcPr>
                  <w:tcW w:w="5024" w:type="dxa"/>
                  <w:vAlign w:val="center"/>
                </w:tcPr>
                <w:p w14:paraId="74DB0AF1" w14:textId="77777777" w:rsidR="001F146B" w:rsidRPr="00572DAE" w:rsidRDefault="001F146B" w:rsidP="00DA0B03">
                  <w:pPr>
                    <w:spacing w:before="60" w:after="60"/>
                    <w:rPr>
                      <w:color w:val="FF0000"/>
                    </w:rPr>
                  </w:pPr>
                  <w:r w:rsidRPr="00572DAE">
                    <w:rPr>
                      <w:color w:val="FF0000"/>
                    </w:rPr>
                    <w:t>Éducation juridique (« Connaissez vos droits »)</w:t>
                  </w:r>
                </w:p>
              </w:tc>
              <w:tc>
                <w:tcPr>
                  <w:tcW w:w="1240" w:type="dxa"/>
                  <w:vAlign w:val="center"/>
                </w:tcPr>
                <w:p w14:paraId="2E8770A8" w14:textId="308B51B7" w:rsidR="001F146B" w:rsidRPr="00572DAE" w:rsidRDefault="00A1596F" w:rsidP="00DA0B03">
                  <w:pPr>
                    <w:spacing w:before="60" w:after="60"/>
                    <w:jc w:val="right"/>
                    <w:rPr>
                      <w:color w:val="FF0000"/>
                    </w:rPr>
                  </w:pPr>
                  <w:r w:rsidRPr="00572DAE">
                    <w:rPr>
                      <w:color w:val="FF0000"/>
                    </w:rPr>
                    <w:t>39 328</w:t>
                  </w:r>
                </w:p>
              </w:tc>
              <w:tc>
                <w:tcPr>
                  <w:tcW w:w="1266" w:type="dxa"/>
                  <w:shd w:val="clear" w:color="auto" w:fill="auto"/>
                  <w:vAlign w:val="center"/>
                </w:tcPr>
                <w:p w14:paraId="6714E652" w14:textId="216C83C0" w:rsidR="001F146B" w:rsidRPr="00572DAE" w:rsidRDefault="00A1596F" w:rsidP="00DA0B03">
                  <w:pPr>
                    <w:spacing w:before="60" w:after="60"/>
                    <w:jc w:val="right"/>
                    <w:rPr>
                      <w:color w:val="FF0000"/>
                    </w:rPr>
                  </w:pPr>
                  <w:r w:rsidRPr="00572DAE">
                    <w:rPr>
                      <w:color w:val="FF0000"/>
                    </w:rPr>
                    <w:t>263</w:t>
                  </w:r>
                  <w:r w:rsidR="001F146B" w:rsidRPr="00572DAE">
                    <w:rPr>
                      <w:color w:val="FF0000"/>
                    </w:rPr>
                    <w:t xml:space="preserve"> </w:t>
                  </w:r>
                  <w:r w:rsidR="00867B9B" w:rsidRPr="00572DAE">
                    <w:rPr>
                      <w:color w:val="FF0000"/>
                    </w:rPr>
                    <w:t>437</w:t>
                  </w:r>
                </w:p>
              </w:tc>
              <w:tc>
                <w:tcPr>
                  <w:tcW w:w="1230" w:type="dxa"/>
                  <w:shd w:val="clear" w:color="auto" w:fill="D9D9D9" w:themeFill="background1" w:themeFillShade="D9"/>
                  <w:vAlign w:val="center"/>
                </w:tcPr>
                <w:p w14:paraId="1CF9B680" w14:textId="0AF7FF96" w:rsidR="001F146B" w:rsidRPr="00572DAE" w:rsidRDefault="001F146B" w:rsidP="00DA0B03">
                  <w:pPr>
                    <w:spacing w:before="60" w:after="60"/>
                    <w:jc w:val="right"/>
                    <w:rPr>
                      <w:color w:val="FF0000"/>
                    </w:rPr>
                  </w:pPr>
                </w:p>
              </w:tc>
              <w:tc>
                <w:tcPr>
                  <w:tcW w:w="1470" w:type="dxa"/>
                  <w:vAlign w:val="center"/>
                </w:tcPr>
                <w:p w14:paraId="15E8B383" w14:textId="164EDF9E" w:rsidR="001F146B" w:rsidRPr="00572DAE" w:rsidRDefault="001F146B" w:rsidP="00DA0B03">
                  <w:pPr>
                    <w:spacing w:before="60" w:after="60"/>
                    <w:jc w:val="right"/>
                    <w:rPr>
                      <w:color w:val="FF0000"/>
                    </w:rPr>
                  </w:pPr>
                  <w:r w:rsidRPr="00572DAE">
                    <w:rPr>
                      <w:color w:val="FF0000"/>
                    </w:rPr>
                    <w:t>3</w:t>
                  </w:r>
                  <w:r w:rsidR="00A1596F" w:rsidRPr="00572DAE">
                    <w:rPr>
                      <w:color w:val="FF0000"/>
                    </w:rPr>
                    <w:t>02</w:t>
                  </w:r>
                  <w:r w:rsidRPr="00572DAE">
                    <w:rPr>
                      <w:color w:val="FF0000"/>
                    </w:rPr>
                    <w:t xml:space="preserve"> </w:t>
                  </w:r>
                  <w:r w:rsidR="00661CE1" w:rsidRPr="00572DAE">
                    <w:rPr>
                      <w:color w:val="FF0000"/>
                    </w:rPr>
                    <w:t>765</w:t>
                  </w:r>
                </w:p>
              </w:tc>
            </w:tr>
            <w:tr w:rsidR="00DA0B03" w:rsidRPr="00DA0B03" w14:paraId="0111FC17" w14:textId="77777777" w:rsidTr="00DA0B03">
              <w:tc>
                <w:tcPr>
                  <w:tcW w:w="5024" w:type="dxa"/>
                  <w:vAlign w:val="center"/>
                </w:tcPr>
                <w:p w14:paraId="53021EE9" w14:textId="77777777" w:rsidR="001F146B" w:rsidRPr="00572DAE" w:rsidRDefault="001F146B" w:rsidP="00DA0B03">
                  <w:pPr>
                    <w:spacing w:before="60" w:after="60"/>
                    <w:rPr>
                      <w:color w:val="FF0000"/>
                    </w:rPr>
                  </w:pPr>
                  <w:r w:rsidRPr="00572DAE">
                    <w:rPr>
                      <w:color w:val="FF0000"/>
                    </w:rPr>
                    <w:t>Mobilisation et sensibilisation des communautés</w:t>
                  </w:r>
                </w:p>
              </w:tc>
              <w:tc>
                <w:tcPr>
                  <w:tcW w:w="1240" w:type="dxa"/>
                  <w:vAlign w:val="center"/>
                </w:tcPr>
                <w:p w14:paraId="333E5340" w14:textId="4796E5A9" w:rsidR="001F146B" w:rsidRPr="00572DAE" w:rsidRDefault="00A1596F" w:rsidP="00DA0B03">
                  <w:pPr>
                    <w:spacing w:before="60" w:after="60"/>
                    <w:jc w:val="right"/>
                    <w:rPr>
                      <w:color w:val="FF0000"/>
                    </w:rPr>
                  </w:pPr>
                  <w:r w:rsidRPr="00572DAE">
                    <w:rPr>
                      <w:color w:val="FF0000"/>
                    </w:rPr>
                    <w:t xml:space="preserve">949 </w:t>
                  </w:r>
                  <w:r w:rsidR="006F0263" w:rsidRPr="00572DAE">
                    <w:rPr>
                      <w:color w:val="FF0000"/>
                    </w:rPr>
                    <w:t>599</w:t>
                  </w:r>
                </w:p>
              </w:tc>
              <w:tc>
                <w:tcPr>
                  <w:tcW w:w="1266" w:type="dxa"/>
                  <w:shd w:val="clear" w:color="auto" w:fill="auto"/>
                  <w:vAlign w:val="center"/>
                </w:tcPr>
                <w:p w14:paraId="2B072597" w14:textId="23AF2200" w:rsidR="001F146B" w:rsidRPr="00572DAE" w:rsidRDefault="006F0263" w:rsidP="00DA0B03">
                  <w:pPr>
                    <w:spacing w:before="60" w:after="60"/>
                    <w:jc w:val="right"/>
                    <w:rPr>
                      <w:color w:val="FF0000"/>
                    </w:rPr>
                  </w:pPr>
                  <w:r w:rsidRPr="00572DAE">
                    <w:rPr>
                      <w:color w:val="FF0000"/>
                    </w:rPr>
                    <w:t>271 535</w:t>
                  </w:r>
                </w:p>
              </w:tc>
              <w:tc>
                <w:tcPr>
                  <w:tcW w:w="1230" w:type="dxa"/>
                  <w:shd w:val="clear" w:color="auto" w:fill="D9D9D9" w:themeFill="background1" w:themeFillShade="D9"/>
                  <w:vAlign w:val="center"/>
                </w:tcPr>
                <w:p w14:paraId="790C9E15" w14:textId="27D4D549" w:rsidR="001F146B" w:rsidRPr="00572DAE" w:rsidRDefault="001F146B" w:rsidP="00DA0B03">
                  <w:pPr>
                    <w:spacing w:before="60" w:after="60"/>
                    <w:jc w:val="right"/>
                    <w:rPr>
                      <w:color w:val="FF0000"/>
                    </w:rPr>
                  </w:pPr>
                </w:p>
              </w:tc>
              <w:tc>
                <w:tcPr>
                  <w:tcW w:w="1470" w:type="dxa"/>
                  <w:vAlign w:val="center"/>
                </w:tcPr>
                <w:p w14:paraId="0F2B0957" w14:textId="4B83C7A3" w:rsidR="001F146B" w:rsidRPr="00572DAE" w:rsidRDefault="006F0263" w:rsidP="00DA0B03">
                  <w:pPr>
                    <w:spacing w:before="60" w:after="60"/>
                    <w:jc w:val="right"/>
                    <w:rPr>
                      <w:color w:val="FF0000"/>
                    </w:rPr>
                  </w:pPr>
                  <w:r w:rsidRPr="00572DAE">
                    <w:rPr>
                      <w:color w:val="FF0000"/>
                    </w:rPr>
                    <w:t>1 221 133</w:t>
                  </w:r>
                </w:p>
              </w:tc>
            </w:tr>
            <w:tr w:rsidR="00DA0B03" w:rsidRPr="00DA0B03" w14:paraId="531A5415" w14:textId="77777777" w:rsidTr="00DA0B03">
              <w:tc>
                <w:tcPr>
                  <w:tcW w:w="5024" w:type="dxa"/>
                  <w:vAlign w:val="center"/>
                </w:tcPr>
                <w:p w14:paraId="2A00BBA6" w14:textId="77777777" w:rsidR="001F146B" w:rsidRPr="00572DAE" w:rsidRDefault="001F146B" w:rsidP="00DA0B03">
                  <w:pPr>
                    <w:spacing w:before="60" w:after="60"/>
                    <w:rPr>
                      <w:color w:val="FF0000"/>
                    </w:rPr>
                  </w:pPr>
                  <w:r w:rsidRPr="00572DAE">
                    <w:rPr>
                      <w:color w:val="FF0000"/>
                    </w:rPr>
                    <w:t>Réduction de la discrimination fondée sur le genre, des normes de genre nocives et de la violence contre les femmes et les filles dans toute leur diversité, en lien avec le VIH</w:t>
                  </w:r>
                </w:p>
              </w:tc>
              <w:tc>
                <w:tcPr>
                  <w:tcW w:w="1240" w:type="dxa"/>
                  <w:vAlign w:val="center"/>
                </w:tcPr>
                <w:p w14:paraId="792B991B" w14:textId="12EBA704" w:rsidR="001F146B" w:rsidRPr="00572DAE" w:rsidRDefault="003A6EE3" w:rsidP="00DA0B03">
                  <w:pPr>
                    <w:spacing w:before="60" w:after="60"/>
                    <w:jc w:val="right"/>
                    <w:rPr>
                      <w:color w:val="FF0000"/>
                    </w:rPr>
                  </w:pPr>
                  <w:r w:rsidRPr="00572DAE">
                    <w:rPr>
                      <w:color w:val="FF0000"/>
                    </w:rPr>
                    <w:t>377 556</w:t>
                  </w:r>
                </w:p>
              </w:tc>
              <w:tc>
                <w:tcPr>
                  <w:tcW w:w="1266" w:type="dxa"/>
                  <w:vAlign w:val="center"/>
                </w:tcPr>
                <w:p w14:paraId="63EEAA86" w14:textId="630ECB64" w:rsidR="001F146B" w:rsidRPr="00572DAE" w:rsidRDefault="001F146B" w:rsidP="00DA0B03">
                  <w:pPr>
                    <w:spacing w:before="60" w:after="60"/>
                    <w:jc w:val="right"/>
                    <w:rPr>
                      <w:color w:val="FF0000"/>
                    </w:rPr>
                  </w:pPr>
                  <w:r w:rsidRPr="00572DAE">
                    <w:rPr>
                      <w:color w:val="FF0000"/>
                    </w:rPr>
                    <w:t>3</w:t>
                  </w:r>
                  <w:r w:rsidR="006F0263" w:rsidRPr="00572DAE">
                    <w:rPr>
                      <w:color w:val="FF0000"/>
                    </w:rPr>
                    <w:t>33</w:t>
                  </w:r>
                  <w:r w:rsidRPr="00572DAE">
                    <w:rPr>
                      <w:color w:val="FF0000"/>
                    </w:rPr>
                    <w:t xml:space="preserve"> </w:t>
                  </w:r>
                  <w:r w:rsidR="006F0263" w:rsidRPr="00572DAE">
                    <w:rPr>
                      <w:color w:val="FF0000"/>
                    </w:rPr>
                    <w:t>863</w:t>
                  </w:r>
                </w:p>
              </w:tc>
              <w:tc>
                <w:tcPr>
                  <w:tcW w:w="1230" w:type="dxa"/>
                  <w:vAlign w:val="center"/>
                </w:tcPr>
                <w:p w14:paraId="189DA94B" w14:textId="4C39E40D" w:rsidR="001F146B" w:rsidRPr="00572DAE" w:rsidRDefault="001F146B" w:rsidP="00DA0B03">
                  <w:pPr>
                    <w:spacing w:before="60" w:after="60"/>
                    <w:jc w:val="right"/>
                    <w:rPr>
                      <w:color w:val="FF0000"/>
                    </w:rPr>
                  </w:pPr>
                  <w:r w:rsidRPr="00572DAE">
                    <w:rPr>
                      <w:color w:val="FF0000"/>
                    </w:rPr>
                    <w:t>250 000</w:t>
                  </w:r>
                </w:p>
              </w:tc>
              <w:tc>
                <w:tcPr>
                  <w:tcW w:w="1470" w:type="dxa"/>
                  <w:vAlign w:val="center"/>
                </w:tcPr>
                <w:p w14:paraId="73746381" w14:textId="779D2A51" w:rsidR="001F146B" w:rsidRPr="00572DAE" w:rsidRDefault="00867B9B" w:rsidP="00DA0B03">
                  <w:pPr>
                    <w:spacing w:before="60" w:after="60"/>
                    <w:jc w:val="right"/>
                    <w:rPr>
                      <w:color w:val="FF0000"/>
                    </w:rPr>
                  </w:pPr>
                  <w:r w:rsidRPr="00572DAE">
                    <w:rPr>
                      <w:color w:val="FF0000"/>
                    </w:rPr>
                    <w:t>961</w:t>
                  </w:r>
                  <w:r w:rsidR="001F146B" w:rsidRPr="00572DAE">
                    <w:rPr>
                      <w:color w:val="FF0000"/>
                    </w:rPr>
                    <w:t xml:space="preserve"> </w:t>
                  </w:r>
                  <w:r w:rsidR="006F0263" w:rsidRPr="00572DAE">
                    <w:rPr>
                      <w:color w:val="FF0000"/>
                    </w:rPr>
                    <w:t>4</w:t>
                  </w:r>
                  <w:r w:rsidR="003A6EE3" w:rsidRPr="00572DAE">
                    <w:rPr>
                      <w:color w:val="FF0000"/>
                    </w:rPr>
                    <w:t>20</w:t>
                  </w:r>
                </w:p>
              </w:tc>
            </w:tr>
            <w:tr w:rsidR="00DA0B03" w:rsidRPr="00DA0B03" w14:paraId="5FCB50D3" w14:textId="77777777" w:rsidTr="00DA0B03">
              <w:tc>
                <w:tcPr>
                  <w:tcW w:w="5024" w:type="dxa"/>
                  <w:vAlign w:val="center"/>
                </w:tcPr>
                <w:p w14:paraId="34188C29" w14:textId="77777777" w:rsidR="001F146B" w:rsidRPr="00572DAE" w:rsidRDefault="001F146B" w:rsidP="00DA0B03">
                  <w:pPr>
                    <w:spacing w:before="60" w:after="60"/>
                    <w:rPr>
                      <w:color w:val="FF0000"/>
                    </w:rPr>
                  </w:pPr>
                  <w:r w:rsidRPr="00572DAE">
                    <w:rPr>
                      <w:color w:val="FF0000"/>
                    </w:rPr>
                    <w:lastRenderedPageBreak/>
                    <w:t>Réduction du rejet social et de la discrimination</w:t>
                  </w:r>
                </w:p>
              </w:tc>
              <w:tc>
                <w:tcPr>
                  <w:tcW w:w="1240" w:type="dxa"/>
                  <w:vAlign w:val="center"/>
                </w:tcPr>
                <w:p w14:paraId="3C935969" w14:textId="61631D93" w:rsidR="001F146B" w:rsidRPr="00572DAE" w:rsidRDefault="006F0263" w:rsidP="00DA0B03">
                  <w:pPr>
                    <w:spacing w:before="60" w:after="60"/>
                    <w:jc w:val="right"/>
                    <w:rPr>
                      <w:color w:val="FF0000"/>
                    </w:rPr>
                  </w:pPr>
                  <w:r w:rsidRPr="00572DAE">
                    <w:rPr>
                      <w:color w:val="FF0000"/>
                    </w:rPr>
                    <w:t>1 </w:t>
                  </w:r>
                  <w:r w:rsidR="00867B9B" w:rsidRPr="00572DAE">
                    <w:rPr>
                      <w:color w:val="FF0000"/>
                    </w:rPr>
                    <w:t>326</w:t>
                  </w:r>
                  <w:r w:rsidRPr="00572DAE">
                    <w:rPr>
                      <w:color w:val="FF0000"/>
                    </w:rPr>
                    <w:t xml:space="preserve"> </w:t>
                  </w:r>
                  <w:r w:rsidR="00867B9B" w:rsidRPr="00572DAE">
                    <w:rPr>
                      <w:color w:val="FF0000"/>
                    </w:rPr>
                    <w:t>984</w:t>
                  </w:r>
                </w:p>
              </w:tc>
              <w:tc>
                <w:tcPr>
                  <w:tcW w:w="1266" w:type="dxa"/>
                  <w:shd w:val="clear" w:color="auto" w:fill="auto"/>
                  <w:vAlign w:val="center"/>
                </w:tcPr>
                <w:p w14:paraId="5EBFF165" w14:textId="47D1C6B1" w:rsidR="001F146B" w:rsidRPr="00572DAE" w:rsidRDefault="006F0263" w:rsidP="00DA0B03">
                  <w:pPr>
                    <w:spacing w:before="60" w:after="60"/>
                    <w:jc w:val="right"/>
                    <w:rPr>
                      <w:color w:val="FF0000"/>
                    </w:rPr>
                  </w:pPr>
                  <w:r w:rsidRPr="00572DAE">
                    <w:rPr>
                      <w:color w:val="FF0000"/>
                    </w:rPr>
                    <w:t>11 225</w:t>
                  </w:r>
                </w:p>
              </w:tc>
              <w:tc>
                <w:tcPr>
                  <w:tcW w:w="1230" w:type="dxa"/>
                  <w:shd w:val="clear" w:color="auto" w:fill="D9D9D9" w:themeFill="background1" w:themeFillShade="D9"/>
                  <w:vAlign w:val="center"/>
                </w:tcPr>
                <w:p w14:paraId="7BD9E476" w14:textId="5610D4C8" w:rsidR="001F146B" w:rsidRPr="00572DAE" w:rsidRDefault="001F146B" w:rsidP="00DA0B03">
                  <w:pPr>
                    <w:spacing w:before="60" w:after="60"/>
                    <w:jc w:val="right"/>
                    <w:rPr>
                      <w:color w:val="FF0000"/>
                    </w:rPr>
                  </w:pPr>
                </w:p>
              </w:tc>
              <w:tc>
                <w:tcPr>
                  <w:tcW w:w="1470" w:type="dxa"/>
                  <w:vAlign w:val="center"/>
                </w:tcPr>
                <w:p w14:paraId="3A801C52" w14:textId="230F7677" w:rsidR="001F146B" w:rsidRPr="00572DAE" w:rsidRDefault="006F0263" w:rsidP="00DA0B03">
                  <w:pPr>
                    <w:spacing w:before="60" w:after="60"/>
                    <w:jc w:val="right"/>
                    <w:rPr>
                      <w:color w:val="FF0000"/>
                    </w:rPr>
                  </w:pPr>
                  <w:r w:rsidRPr="00572DAE">
                    <w:rPr>
                      <w:color w:val="FF0000"/>
                    </w:rPr>
                    <w:t>1 </w:t>
                  </w:r>
                  <w:r w:rsidR="00867B9B" w:rsidRPr="00572DAE">
                    <w:rPr>
                      <w:color w:val="FF0000"/>
                    </w:rPr>
                    <w:t>338</w:t>
                  </w:r>
                  <w:r w:rsidRPr="00572DAE">
                    <w:rPr>
                      <w:color w:val="FF0000"/>
                    </w:rPr>
                    <w:t xml:space="preserve"> 2</w:t>
                  </w:r>
                  <w:r w:rsidR="00867B9B" w:rsidRPr="00572DAE">
                    <w:rPr>
                      <w:color w:val="FF0000"/>
                    </w:rPr>
                    <w:t>09</w:t>
                  </w:r>
                </w:p>
              </w:tc>
            </w:tr>
            <w:tr w:rsidR="00DA0B03" w:rsidRPr="00DA0B03" w14:paraId="2BF19D46" w14:textId="77777777" w:rsidTr="00DA0B03">
              <w:tc>
                <w:tcPr>
                  <w:tcW w:w="5024" w:type="dxa"/>
                  <w:vAlign w:val="center"/>
                </w:tcPr>
                <w:p w14:paraId="15E8A318" w14:textId="77777777" w:rsidR="001F146B" w:rsidRPr="00572DAE" w:rsidRDefault="001F146B" w:rsidP="00DA0B03">
                  <w:pPr>
                    <w:spacing w:before="60" w:after="60"/>
                    <w:rPr>
                      <w:color w:val="FF0000"/>
                    </w:rPr>
                  </w:pPr>
                  <w:r w:rsidRPr="00572DAE">
                    <w:rPr>
                      <w:color w:val="FF0000"/>
                    </w:rPr>
                    <w:t>Sensibilisation des législateurs et des agents des forces de l’ordre</w:t>
                  </w:r>
                </w:p>
              </w:tc>
              <w:tc>
                <w:tcPr>
                  <w:tcW w:w="1240" w:type="dxa"/>
                  <w:vAlign w:val="center"/>
                </w:tcPr>
                <w:p w14:paraId="6DD394FD" w14:textId="35260CF2" w:rsidR="001F146B" w:rsidRPr="00572DAE" w:rsidRDefault="006F0263" w:rsidP="00DA0B03">
                  <w:pPr>
                    <w:spacing w:before="60" w:after="60"/>
                    <w:jc w:val="right"/>
                    <w:rPr>
                      <w:color w:val="FF0000"/>
                    </w:rPr>
                  </w:pPr>
                  <w:r w:rsidRPr="00572DAE">
                    <w:rPr>
                      <w:color w:val="FF0000"/>
                    </w:rPr>
                    <w:t>43 629</w:t>
                  </w:r>
                </w:p>
              </w:tc>
              <w:tc>
                <w:tcPr>
                  <w:tcW w:w="1266" w:type="dxa"/>
                  <w:shd w:val="clear" w:color="auto" w:fill="auto"/>
                  <w:vAlign w:val="center"/>
                </w:tcPr>
                <w:p w14:paraId="044F3857" w14:textId="4381D747" w:rsidR="001F146B" w:rsidRPr="00572DAE" w:rsidRDefault="006F0263" w:rsidP="00DA0B03">
                  <w:pPr>
                    <w:spacing w:before="60" w:after="60"/>
                    <w:jc w:val="right"/>
                    <w:rPr>
                      <w:color w:val="FF0000"/>
                    </w:rPr>
                  </w:pPr>
                  <w:r w:rsidRPr="00572DAE">
                    <w:rPr>
                      <w:color w:val="FF0000"/>
                    </w:rPr>
                    <w:t>47</w:t>
                  </w:r>
                  <w:r w:rsidR="001F146B" w:rsidRPr="00572DAE">
                    <w:rPr>
                      <w:color w:val="FF0000"/>
                    </w:rPr>
                    <w:t xml:space="preserve"> </w:t>
                  </w:r>
                  <w:r w:rsidRPr="00572DAE">
                    <w:rPr>
                      <w:color w:val="FF0000"/>
                    </w:rPr>
                    <w:t>503</w:t>
                  </w:r>
                </w:p>
              </w:tc>
              <w:tc>
                <w:tcPr>
                  <w:tcW w:w="1230" w:type="dxa"/>
                  <w:shd w:val="clear" w:color="auto" w:fill="D9D9D9" w:themeFill="background1" w:themeFillShade="D9"/>
                  <w:vAlign w:val="center"/>
                </w:tcPr>
                <w:p w14:paraId="69078E0A" w14:textId="049C8962" w:rsidR="001F146B" w:rsidRPr="00572DAE" w:rsidRDefault="001F146B" w:rsidP="00DA0B03">
                  <w:pPr>
                    <w:spacing w:before="60" w:after="60"/>
                    <w:jc w:val="right"/>
                    <w:rPr>
                      <w:color w:val="FF0000"/>
                    </w:rPr>
                  </w:pPr>
                </w:p>
              </w:tc>
              <w:tc>
                <w:tcPr>
                  <w:tcW w:w="1470" w:type="dxa"/>
                  <w:vAlign w:val="center"/>
                </w:tcPr>
                <w:p w14:paraId="13548150" w14:textId="7DB386D8" w:rsidR="001F146B" w:rsidRPr="00572DAE" w:rsidRDefault="006F0263" w:rsidP="00DA0B03">
                  <w:pPr>
                    <w:spacing w:before="60" w:after="60"/>
                    <w:jc w:val="right"/>
                    <w:rPr>
                      <w:color w:val="FF0000"/>
                    </w:rPr>
                  </w:pPr>
                  <w:r w:rsidRPr="00572DAE">
                    <w:rPr>
                      <w:color w:val="FF0000"/>
                    </w:rPr>
                    <w:t>9</w:t>
                  </w:r>
                  <w:r w:rsidR="001F146B" w:rsidRPr="00572DAE">
                    <w:rPr>
                      <w:color w:val="FF0000"/>
                    </w:rPr>
                    <w:t xml:space="preserve">1 </w:t>
                  </w:r>
                  <w:r w:rsidRPr="00572DAE">
                    <w:rPr>
                      <w:color w:val="FF0000"/>
                    </w:rPr>
                    <w:t>132</w:t>
                  </w:r>
                </w:p>
              </w:tc>
            </w:tr>
            <w:tr w:rsidR="00DA0B03" w:rsidRPr="00DA0B03" w14:paraId="7FE581DF" w14:textId="77777777" w:rsidTr="00DA0B03">
              <w:tc>
                <w:tcPr>
                  <w:tcW w:w="5024" w:type="dxa"/>
                  <w:vAlign w:val="center"/>
                </w:tcPr>
                <w:p w14:paraId="6F2B5DA5" w14:textId="77777777" w:rsidR="001F146B" w:rsidRPr="00572DAE" w:rsidRDefault="001F146B" w:rsidP="00DA0B03">
                  <w:pPr>
                    <w:spacing w:before="60" w:after="60"/>
                    <w:rPr>
                      <w:color w:val="FF0000"/>
                    </w:rPr>
                  </w:pPr>
                  <w:r w:rsidRPr="00572DAE">
                    <w:rPr>
                      <w:color w:val="FF0000"/>
                    </w:rPr>
                    <w:t>Services juridiques liés au VIH et à la co-infection VIH/tuberculose</w:t>
                  </w:r>
                </w:p>
              </w:tc>
              <w:tc>
                <w:tcPr>
                  <w:tcW w:w="1240" w:type="dxa"/>
                  <w:vAlign w:val="center"/>
                </w:tcPr>
                <w:p w14:paraId="6DB46D43" w14:textId="551775A4" w:rsidR="001F146B" w:rsidRPr="00572DAE" w:rsidRDefault="006F0263" w:rsidP="00DA0B03">
                  <w:pPr>
                    <w:spacing w:before="60" w:after="60"/>
                    <w:jc w:val="right"/>
                    <w:rPr>
                      <w:color w:val="FF0000"/>
                    </w:rPr>
                  </w:pPr>
                  <w:r w:rsidRPr="00572DAE">
                    <w:rPr>
                      <w:color w:val="FF0000"/>
                    </w:rPr>
                    <w:t>53 890</w:t>
                  </w:r>
                </w:p>
              </w:tc>
              <w:tc>
                <w:tcPr>
                  <w:tcW w:w="1266" w:type="dxa"/>
                  <w:shd w:val="clear" w:color="auto" w:fill="auto"/>
                  <w:vAlign w:val="center"/>
                </w:tcPr>
                <w:p w14:paraId="6D2D8AD9" w14:textId="164513DB" w:rsidR="001F146B" w:rsidRPr="00572DAE" w:rsidRDefault="006F0263" w:rsidP="00DA0B03">
                  <w:pPr>
                    <w:spacing w:before="60" w:after="60"/>
                    <w:jc w:val="right"/>
                    <w:rPr>
                      <w:color w:val="FF0000"/>
                    </w:rPr>
                  </w:pPr>
                  <w:r w:rsidRPr="00572DAE">
                    <w:rPr>
                      <w:color w:val="FF0000"/>
                    </w:rPr>
                    <w:t>933 006</w:t>
                  </w:r>
                </w:p>
              </w:tc>
              <w:tc>
                <w:tcPr>
                  <w:tcW w:w="1230" w:type="dxa"/>
                  <w:shd w:val="clear" w:color="auto" w:fill="D9D9D9" w:themeFill="background1" w:themeFillShade="D9"/>
                  <w:vAlign w:val="center"/>
                </w:tcPr>
                <w:p w14:paraId="3DD099F4" w14:textId="6E311CDF" w:rsidR="001F146B" w:rsidRPr="00572DAE" w:rsidRDefault="001F146B" w:rsidP="00DA0B03">
                  <w:pPr>
                    <w:spacing w:before="60" w:after="60"/>
                    <w:jc w:val="right"/>
                    <w:rPr>
                      <w:color w:val="FF0000"/>
                    </w:rPr>
                  </w:pPr>
                </w:p>
              </w:tc>
              <w:tc>
                <w:tcPr>
                  <w:tcW w:w="1470" w:type="dxa"/>
                  <w:vAlign w:val="center"/>
                </w:tcPr>
                <w:p w14:paraId="06AEEDCD" w14:textId="120866E0" w:rsidR="001F146B" w:rsidRPr="00572DAE" w:rsidRDefault="006F0263" w:rsidP="00DA0B03">
                  <w:pPr>
                    <w:spacing w:before="60" w:after="60"/>
                    <w:jc w:val="right"/>
                    <w:rPr>
                      <w:color w:val="FF0000"/>
                    </w:rPr>
                  </w:pPr>
                  <w:r w:rsidRPr="00572DAE">
                    <w:rPr>
                      <w:color w:val="FF0000"/>
                    </w:rPr>
                    <w:t>986 896</w:t>
                  </w:r>
                </w:p>
              </w:tc>
            </w:tr>
            <w:tr w:rsidR="00DA0B03" w:rsidRPr="00DA0B03" w14:paraId="4D901702" w14:textId="77777777" w:rsidTr="00DA0B03">
              <w:tc>
                <w:tcPr>
                  <w:tcW w:w="5024" w:type="dxa"/>
                  <w:vAlign w:val="center"/>
                </w:tcPr>
                <w:p w14:paraId="22B45541" w14:textId="77777777" w:rsidR="001F146B" w:rsidRPr="00572DAE" w:rsidRDefault="001F146B" w:rsidP="00DA0B03">
                  <w:pPr>
                    <w:spacing w:before="60" w:after="60"/>
                    <w:rPr>
                      <w:b/>
                      <w:bCs/>
                      <w:color w:val="FF0000"/>
                    </w:rPr>
                  </w:pPr>
                  <w:r w:rsidRPr="00572DAE">
                    <w:rPr>
                      <w:b/>
                      <w:bCs/>
                      <w:color w:val="FF0000"/>
                    </w:rPr>
                    <w:t>Budget global</w:t>
                  </w:r>
                </w:p>
              </w:tc>
              <w:tc>
                <w:tcPr>
                  <w:tcW w:w="1240" w:type="dxa"/>
                  <w:vAlign w:val="center"/>
                </w:tcPr>
                <w:p w14:paraId="7B376139" w14:textId="41E8007A" w:rsidR="001F146B" w:rsidRPr="00572DAE" w:rsidRDefault="00A1596F" w:rsidP="00DA0B03">
                  <w:pPr>
                    <w:spacing w:before="60" w:after="60"/>
                    <w:jc w:val="right"/>
                    <w:rPr>
                      <w:b/>
                      <w:bCs/>
                      <w:color w:val="FF0000"/>
                    </w:rPr>
                  </w:pPr>
                  <w:r w:rsidRPr="00572DAE">
                    <w:rPr>
                      <w:b/>
                      <w:bCs/>
                      <w:color w:val="FF0000"/>
                    </w:rPr>
                    <w:t>2</w:t>
                  </w:r>
                  <w:r w:rsidR="000061AA" w:rsidRPr="00572DAE">
                    <w:rPr>
                      <w:b/>
                      <w:bCs/>
                      <w:color w:val="FF0000"/>
                    </w:rPr>
                    <w:t> 860 865</w:t>
                  </w:r>
                </w:p>
              </w:tc>
              <w:tc>
                <w:tcPr>
                  <w:tcW w:w="1266" w:type="dxa"/>
                  <w:vAlign w:val="center"/>
                </w:tcPr>
                <w:p w14:paraId="08F061EB" w14:textId="6F679612" w:rsidR="001F146B" w:rsidRPr="00572DAE" w:rsidRDefault="005C5117" w:rsidP="00DA0B03">
                  <w:pPr>
                    <w:spacing w:before="60" w:after="60"/>
                    <w:jc w:val="right"/>
                    <w:rPr>
                      <w:b/>
                      <w:bCs/>
                      <w:color w:val="FF0000"/>
                    </w:rPr>
                  </w:pPr>
                  <w:r w:rsidRPr="00572DAE">
                    <w:rPr>
                      <w:b/>
                      <w:bCs/>
                      <w:color w:val="FF0000"/>
                    </w:rPr>
                    <w:t>1 9</w:t>
                  </w:r>
                  <w:r w:rsidR="00A1596F" w:rsidRPr="00572DAE">
                    <w:rPr>
                      <w:b/>
                      <w:bCs/>
                      <w:color w:val="FF0000"/>
                    </w:rPr>
                    <w:t>9</w:t>
                  </w:r>
                  <w:r w:rsidR="00661CE1" w:rsidRPr="00572DAE">
                    <w:rPr>
                      <w:b/>
                      <w:bCs/>
                      <w:color w:val="FF0000"/>
                    </w:rPr>
                    <w:t>4</w:t>
                  </w:r>
                  <w:r w:rsidR="00A1596F" w:rsidRPr="00572DAE">
                    <w:rPr>
                      <w:b/>
                      <w:bCs/>
                      <w:color w:val="FF0000"/>
                    </w:rPr>
                    <w:t xml:space="preserve"> </w:t>
                  </w:r>
                  <w:r w:rsidR="00661CE1" w:rsidRPr="00572DAE">
                    <w:rPr>
                      <w:b/>
                      <w:bCs/>
                      <w:color w:val="FF0000"/>
                    </w:rPr>
                    <w:t>63</w:t>
                  </w:r>
                  <w:r w:rsidR="00A1596F" w:rsidRPr="00572DAE">
                    <w:rPr>
                      <w:b/>
                      <w:bCs/>
                      <w:color w:val="FF0000"/>
                    </w:rPr>
                    <w:t>0</w:t>
                  </w:r>
                </w:p>
              </w:tc>
              <w:tc>
                <w:tcPr>
                  <w:tcW w:w="1230" w:type="dxa"/>
                  <w:shd w:val="clear" w:color="auto" w:fill="auto"/>
                  <w:vAlign w:val="center"/>
                </w:tcPr>
                <w:p w14:paraId="1699B3E8" w14:textId="0734A025" w:rsidR="001F146B" w:rsidRPr="00572DAE" w:rsidRDefault="001F146B" w:rsidP="00DA0B03">
                  <w:pPr>
                    <w:spacing w:before="60" w:after="60"/>
                    <w:jc w:val="right"/>
                    <w:rPr>
                      <w:b/>
                      <w:bCs/>
                      <w:color w:val="FF0000"/>
                    </w:rPr>
                  </w:pPr>
                  <w:r w:rsidRPr="00572DAE">
                    <w:rPr>
                      <w:b/>
                      <w:bCs/>
                      <w:color w:val="FF0000"/>
                    </w:rPr>
                    <w:t>250 000</w:t>
                  </w:r>
                </w:p>
              </w:tc>
              <w:tc>
                <w:tcPr>
                  <w:tcW w:w="1470" w:type="dxa"/>
                  <w:vAlign w:val="center"/>
                </w:tcPr>
                <w:p w14:paraId="219789D9" w14:textId="004847C5" w:rsidR="001F146B" w:rsidRPr="00572DAE" w:rsidRDefault="00DA0B03" w:rsidP="00DA0B03">
                  <w:pPr>
                    <w:spacing w:before="60" w:after="60"/>
                    <w:jc w:val="right"/>
                    <w:rPr>
                      <w:b/>
                      <w:bCs/>
                      <w:color w:val="FF0000"/>
                    </w:rPr>
                  </w:pPr>
                  <w:r w:rsidRPr="00572DAE">
                    <w:rPr>
                      <w:b/>
                      <w:bCs/>
                      <w:color w:val="FF0000"/>
                    </w:rPr>
                    <w:t>5</w:t>
                  </w:r>
                  <w:r w:rsidR="00A1596F" w:rsidRPr="00572DAE">
                    <w:rPr>
                      <w:b/>
                      <w:bCs/>
                      <w:color w:val="FF0000"/>
                    </w:rPr>
                    <w:t> </w:t>
                  </w:r>
                  <w:r w:rsidRPr="00572DAE">
                    <w:rPr>
                      <w:b/>
                      <w:bCs/>
                      <w:color w:val="FF0000"/>
                    </w:rPr>
                    <w:t>1</w:t>
                  </w:r>
                  <w:r w:rsidR="00867B9B" w:rsidRPr="00572DAE">
                    <w:rPr>
                      <w:b/>
                      <w:bCs/>
                      <w:color w:val="FF0000"/>
                    </w:rPr>
                    <w:t>05</w:t>
                  </w:r>
                  <w:r w:rsidR="00A1596F" w:rsidRPr="00572DAE">
                    <w:rPr>
                      <w:b/>
                      <w:bCs/>
                      <w:color w:val="FF0000"/>
                    </w:rPr>
                    <w:t xml:space="preserve"> 4</w:t>
                  </w:r>
                  <w:r w:rsidR="00867B9B" w:rsidRPr="00572DAE">
                    <w:rPr>
                      <w:b/>
                      <w:bCs/>
                      <w:color w:val="FF0000"/>
                    </w:rPr>
                    <w:t>95</w:t>
                  </w:r>
                </w:p>
              </w:tc>
            </w:tr>
          </w:tbl>
          <w:p w14:paraId="49998FD7" w14:textId="77777777" w:rsidR="00DA0B03" w:rsidRPr="000061AA" w:rsidRDefault="00773FD6" w:rsidP="00750CA9">
            <w:pPr>
              <w:pStyle w:val="Texteformulaire"/>
            </w:pPr>
            <w:bookmarkStart w:id="25" w:name="lt_pId084"/>
            <w:r w:rsidRPr="000061AA">
              <w:t xml:space="preserve">La </w:t>
            </w:r>
            <w:proofErr w:type="spellStart"/>
            <w:r w:rsidRPr="000061AA">
              <w:t>somme</w:t>
            </w:r>
            <w:proofErr w:type="spellEnd"/>
            <w:r w:rsidRPr="000061AA">
              <w:t xml:space="preserve"> </w:t>
            </w:r>
            <w:proofErr w:type="spellStart"/>
            <w:r w:rsidRPr="000061AA">
              <w:t>totale</w:t>
            </w:r>
            <w:proofErr w:type="spellEnd"/>
            <w:r w:rsidRPr="000061AA">
              <w:t xml:space="preserve"> </w:t>
            </w:r>
            <w:proofErr w:type="spellStart"/>
            <w:r w:rsidRPr="000061AA">
              <w:t>investie</w:t>
            </w:r>
            <w:proofErr w:type="spellEnd"/>
            <w:r w:rsidRPr="000061AA">
              <w:t xml:space="preserve"> dans le module </w:t>
            </w:r>
            <w:proofErr w:type="spellStart"/>
            <w:r w:rsidRPr="000061AA">
              <w:t>équivalent</w:t>
            </w:r>
            <w:proofErr w:type="spellEnd"/>
            <w:r w:rsidRPr="000061AA">
              <w:t xml:space="preserve"> du NFM2 </w:t>
            </w:r>
            <w:proofErr w:type="spellStart"/>
            <w:r w:rsidRPr="000061AA">
              <w:t>est</w:t>
            </w:r>
            <w:proofErr w:type="spellEnd"/>
            <w:r w:rsidRPr="000061AA">
              <w:t xml:space="preserve"> </w:t>
            </w:r>
            <w:proofErr w:type="spellStart"/>
            <w:r w:rsidRPr="000061AA">
              <w:t>d’environ</w:t>
            </w:r>
            <w:proofErr w:type="spellEnd"/>
            <w:r w:rsidRPr="000061AA">
              <w:t xml:space="preserve"> € 2,</w:t>
            </w:r>
            <w:r w:rsidR="00EC591F" w:rsidRPr="000061AA">
              <w:t>037</w:t>
            </w:r>
            <w:r w:rsidRPr="000061AA">
              <w:t>,</w:t>
            </w:r>
            <w:r w:rsidR="00EC591F" w:rsidRPr="000061AA">
              <w:t>534</w:t>
            </w:r>
            <w:r w:rsidRPr="000061AA">
              <w:t xml:space="preserve">. </w:t>
            </w:r>
            <w:proofErr w:type="spellStart"/>
            <w:r w:rsidRPr="000061AA">
              <w:t>L’augmentation</w:t>
            </w:r>
            <w:proofErr w:type="spellEnd"/>
            <w:r w:rsidRPr="000061AA">
              <w:t xml:space="preserve"> </w:t>
            </w:r>
            <w:proofErr w:type="spellStart"/>
            <w:r w:rsidRPr="000061AA">
              <w:t>globale</w:t>
            </w:r>
            <w:proofErr w:type="spellEnd"/>
            <w:r w:rsidRPr="000061AA">
              <w:t xml:space="preserve"> de </w:t>
            </w:r>
            <w:proofErr w:type="spellStart"/>
            <w:r w:rsidRPr="000061AA">
              <w:t>l’allocation</w:t>
            </w:r>
            <w:proofErr w:type="spellEnd"/>
            <w:r w:rsidRPr="000061AA">
              <w:t xml:space="preserve"> entre le NFM2 et le NFM3 </w:t>
            </w:r>
            <w:proofErr w:type="spellStart"/>
            <w:r w:rsidRPr="000061AA">
              <w:t>est</w:t>
            </w:r>
            <w:proofErr w:type="spellEnd"/>
            <w:r w:rsidRPr="000061AA">
              <w:t xml:space="preserve"> de 16%. </w:t>
            </w:r>
            <w:proofErr w:type="spellStart"/>
            <w:r w:rsidRPr="000061AA">
              <w:t>L’investissement</w:t>
            </w:r>
            <w:proofErr w:type="spellEnd"/>
            <w:r w:rsidRPr="000061AA">
              <w:t xml:space="preserve"> minimal </w:t>
            </w:r>
            <w:proofErr w:type="spellStart"/>
            <w:r w:rsidRPr="000061AA">
              <w:t>requis</w:t>
            </w:r>
            <w:proofErr w:type="spellEnd"/>
            <w:r w:rsidRPr="000061AA">
              <w:t xml:space="preserve"> pour le module </w:t>
            </w:r>
            <w:proofErr w:type="spellStart"/>
            <w:r w:rsidRPr="000061AA">
              <w:t>est</w:t>
            </w:r>
            <w:proofErr w:type="spellEnd"/>
            <w:r w:rsidRPr="000061AA">
              <w:t xml:space="preserve"> </w:t>
            </w:r>
            <w:proofErr w:type="spellStart"/>
            <w:r w:rsidRPr="000061AA">
              <w:t>ainsi</w:t>
            </w:r>
            <w:proofErr w:type="spellEnd"/>
            <w:r w:rsidRPr="000061AA">
              <w:t xml:space="preserve"> de € 2,3</w:t>
            </w:r>
            <w:r w:rsidR="00EC591F" w:rsidRPr="000061AA">
              <w:t>63</w:t>
            </w:r>
            <w:r w:rsidRPr="000061AA">
              <w:t>,</w:t>
            </w:r>
            <w:r w:rsidR="00EC591F" w:rsidRPr="000061AA">
              <w:t>540</w:t>
            </w:r>
            <w:r w:rsidRPr="000061AA">
              <w:t xml:space="preserve">. </w:t>
            </w:r>
          </w:p>
          <w:p w14:paraId="2E1D70EF" w14:textId="2330138F" w:rsidR="000C111C" w:rsidRPr="00DA0B03" w:rsidRDefault="00EC5CE0" w:rsidP="00DA0B03">
            <w:pPr>
              <w:pStyle w:val="Texteformulaire"/>
              <w:rPr>
                <w:highlight w:val="yellow"/>
                <w:lang w:val="fr-FR"/>
              </w:rPr>
            </w:pPr>
            <w:r w:rsidRPr="00750CA9">
              <w:t xml:space="preserve">La Côte d'Ivoire </w:t>
            </w:r>
            <w:proofErr w:type="spellStart"/>
            <w:r w:rsidRPr="00750CA9">
              <w:t>répond</w:t>
            </w:r>
            <w:proofErr w:type="spellEnd"/>
            <w:r w:rsidRPr="00750CA9">
              <w:t xml:space="preserve"> </w:t>
            </w:r>
            <w:proofErr w:type="spellStart"/>
            <w:r w:rsidR="00651EBA">
              <w:t>ainsi</w:t>
            </w:r>
            <w:proofErr w:type="spellEnd"/>
            <w:r w:rsidR="00651EBA">
              <w:t xml:space="preserve"> </w:t>
            </w:r>
            <w:r w:rsidRPr="00750CA9">
              <w:t xml:space="preserve">aux conditions </w:t>
            </w:r>
            <w:proofErr w:type="spellStart"/>
            <w:r w:rsidRPr="00750CA9">
              <w:t>d’éligibilité</w:t>
            </w:r>
            <w:proofErr w:type="spellEnd"/>
            <w:r w:rsidRPr="00750CA9">
              <w:t xml:space="preserve"> pour </w:t>
            </w:r>
            <w:r w:rsidR="00651EBA" w:rsidRPr="00750CA9">
              <w:t>la</w:t>
            </w:r>
            <w:r w:rsidRPr="00750CA9">
              <w:t xml:space="preserve"> </w:t>
            </w:r>
            <w:proofErr w:type="spellStart"/>
            <w:r w:rsidRPr="00750CA9">
              <w:t>somme</w:t>
            </w:r>
            <w:proofErr w:type="spellEnd"/>
            <w:r w:rsidRPr="00750CA9">
              <w:t xml:space="preserve"> de </w:t>
            </w:r>
            <w:r w:rsidRPr="00750CA9">
              <w:rPr>
                <w:b/>
                <w:bCs/>
              </w:rPr>
              <w:t>€ 1,994,630</w:t>
            </w:r>
            <w:r w:rsidRPr="00750CA9">
              <w:t xml:space="preserve"> sous la </w:t>
            </w:r>
            <w:proofErr w:type="spellStart"/>
            <w:r w:rsidRPr="00750CA9">
              <w:t>forme</w:t>
            </w:r>
            <w:proofErr w:type="spellEnd"/>
            <w:r w:rsidRPr="00750CA9">
              <w:t xml:space="preserve"> de fonds </w:t>
            </w:r>
            <w:proofErr w:type="spellStart"/>
            <w:r w:rsidRPr="00750CA9">
              <w:t>catalytiques</w:t>
            </w:r>
            <w:proofErr w:type="spellEnd"/>
            <w:r w:rsidRPr="00750CA9">
              <w:t xml:space="preserve"> </w:t>
            </w:r>
            <w:proofErr w:type="spellStart"/>
            <w:r w:rsidRPr="00750CA9">
              <w:t>supplémentaires</w:t>
            </w:r>
            <w:proofErr w:type="spellEnd"/>
            <w:r w:rsidRPr="00750CA9">
              <w:t xml:space="preserve"> au-</w:t>
            </w:r>
            <w:proofErr w:type="spellStart"/>
            <w:r w:rsidRPr="00750CA9">
              <w:t>delà</w:t>
            </w:r>
            <w:proofErr w:type="spellEnd"/>
            <w:r w:rsidRPr="00750CA9">
              <w:t xml:space="preserve"> du </w:t>
            </w:r>
            <w:proofErr w:type="spellStart"/>
            <w:r w:rsidRPr="00750CA9">
              <w:t>montant</w:t>
            </w:r>
            <w:proofErr w:type="spellEnd"/>
            <w:r w:rsidRPr="00750CA9">
              <w:t xml:space="preserve"> </w:t>
            </w:r>
            <w:proofErr w:type="spellStart"/>
            <w:r w:rsidRPr="00750CA9">
              <w:t>alloué</w:t>
            </w:r>
            <w:proofErr w:type="spellEnd"/>
            <w:r w:rsidRPr="00750CA9">
              <w:t xml:space="preserve"> pour le </w:t>
            </w:r>
            <w:proofErr w:type="spellStart"/>
            <w:r w:rsidRPr="00750CA9">
              <w:t>domaine</w:t>
            </w:r>
            <w:proofErr w:type="spellEnd"/>
            <w:r w:rsidRPr="00750CA9">
              <w:t xml:space="preserve"> </w:t>
            </w:r>
            <w:proofErr w:type="spellStart"/>
            <w:r w:rsidRPr="00750CA9">
              <w:t>prioritaire</w:t>
            </w:r>
            <w:proofErr w:type="spellEnd"/>
            <w:r w:rsidRPr="00750CA9">
              <w:t xml:space="preserve"> des droits de </w:t>
            </w:r>
            <w:proofErr w:type="spellStart"/>
            <w:r w:rsidRPr="00750CA9">
              <w:t>l'homme</w:t>
            </w:r>
            <w:proofErr w:type="spellEnd"/>
            <w:r w:rsidR="00651EBA" w:rsidRPr="00750CA9">
              <w:t xml:space="preserve">, </w:t>
            </w:r>
            <w:proofErr w:type="spellStart"/>
            <w:r w:rsidR="00651EBA" w:rsidRPr="00750CA9">
              <w:t>annoncée</w:t>
            </w:r>
            <w:proofErr w:type="spellEnd"/>
            <w:r w:rsidR="00651EBA" w:rsidRPr="00750CA9">
              <w:t xml:space="preserve"> dans la </w:t>
            </w:r>
            <w:proofErr w:type="spellStart"/>
            <w:r w:rsidR="00651EBA" w:rsidRPr="00750CA9">
              <w:t>lettre</w:t>
            </w:r>
            <w:proofErr w:type="spellEnd"/>
            <w:r w:rsidR="00651EBA" w:rsidRPr="00750CA9">
              <w:t xml:space="preserve"> </w:t>
            </w:r>
            <w:proofErr w:type="spellStart"/>
            <w:r w:rsidR="00651EBA" w:rsidRPr="00750CA9">
              <w:t>d’allocation</w:t>
            </w:r>
            <w:proofErr w:type="spellEnd"/>
            <w:r w:rsidR="00651EBA" w:rsidRPr="00750CA9">
              <w:t xml:space="preserve"> du Fonds Mondial </w:t>
            </w:r>
            <w:proofErr w:type="spellStart"/>
            <w:r w:rsidR="00651EBA" w:rsidRPr="00750CA9">
              <w:t>datée</w:t>
            </w:r>
            <w:proofErr w:type="spellEnd"/>
            <w:r w:rsidR="00651EBA" w:rsidRPr="00750CA9">
              <w:t xml:space="preserve"> du 16 </w:t>
            </w:r>
            <w:proofErr w:type="spellStart"/>
            <w:r w:rsidR="00651EBA" w:rsidRPr="00750CA9">
              <w:t>décembre</w:t>
            </w:r>
            <w:proofErr w:type="spellEnd"/>
            <w:r w:rsidR="00651EBA" w:rsidRPr="00750CA9">
              <w:t xml:space="preserve"> 2019</w:t>
            </w:r>
            <w:r w:rsidRPr="00750CA9">
              <w:t>.</w:t>
            </w:r>
            <w:bookmarkEnd w:id="25"/>
            <w:r w:rsidRPr="00750CA9">
              <w:t xml:space="preserve"> </w:t>
            </w:r>
          </w:p>
        </w:tc>
      </w:tr>
    </w:tbl>
    <w:p w14:paraId="32D4E059" w14:textId="77777777" w:rsidR="0098274C" w:rsidRPr="005305D5" w:rsidRDefault="0098274C" w:rsidP="009B6C0D">
      <w:pPr>
        <w:pStyle w:val="ListParagraph"/>
        <w:spacing w:after="0"/>
      </w:pPr>
    </w:p>
    <w:p w14:paraId="2BAF8FDF" w14:textId="7BC13EA6" w:rsidR="0098274C" w:rsidRPr="00E80CEF" w:rsidRDefault="0003674B" w:rsidP="00390EA4">
      <w:pPr>
        <w:pStyle w:val="Heading1"/>
        <w:spacing w:before="0"/>
        <w:ind w:left="567" w:hanging="567"/>
      </w:pPr>
      <w:r w:rsidRPr="00E80CEF">
        <w:t xml:space="preserve">Section 3 : </w:t>
      </w:r>
      <w:r>
        <w:t>Modalités d’application et de mise en œuvre</w:t>
      </w:r>
    </w:p>
    <w:p w14:paraId="6C15B62D" w14:textId="77777777" w:rsidR="004544BB" w:rsidRPr="00D236CA" w:rsidRDefault="004544BB" w:rsidP="009B6C0D">
      <w:pPr>
        <w:spacing w:after="0"/>
      </w:pPr>
    </w:p>
    <w:p w14:paraId="6B42C937" w14:textId="130624AF" w:rsidR="00250AD1" w:rsidRPr="00750CA9" w:rsidRDefault="004544BB" w:rsidP="009B6C0D">
      <w:pPr>
        <w:spacing w:after="0"/>
        <w:rPr>
          <w:rFonts w:ascii="Arial" w:hAnsi="Arial"/>
          <w:sz w:val="22"/>
        </w:rPr>
      </w:pPr>
      <w:r>
        <w:t xml:space="preserve">Pour répondre aux questions ci-dessous, se reporter aux </w:t>
      </w:r>
      <w:r>
        <w:rPr>
          <w:i/>
        </w:rPr>
        <w:t xml:space="preserve">Instructions </w:t>
      </w:r>
      <w:r>
        <w:t xml:space="preserve">et à une </w:t>
      </w:r>
      <w:r>
        <w:rPr>
          <w:b/>
        </w:rPr>
        <w:t>cartographie actualisée des modalités de mise en œuvre</w:t>
      </w:r>
      <w:r w:rsidR="0024579D">
        <w:rPr>
          <w:rStyle w:val="FootnoteReference"/>
          <w:lang w:val="fr-FR" w:bidi="fr-FR"/>
        </w:rPr>
        <w:footnoteReference w:id="4"/>
      </w:r>
      <w:r w:rsidRPr="00E80CEF">
        <w:t>.</w:t>
      </w:r>
    </w:p>
    <w:p w14:paraId="0FDD8F72" w14:textId="77777777" w:rsidR="00DE1608" w:rsidRPr="00D236CA" w:rsidRDefault="00DE1608" w:rsidP="009B6C0D">
      <w:pPr>
        <w:spacing w:after="0"/>
      </w:pPr>
    </w:p>
    <w:p w14:paraId="65C04810" w14:textId="77777777" w:rsidR="00267D16" w:rsidRPr="00D236CA" w:rsidRDefault="00267D16" w:rsidP="00267D16">
      <w:pPr>
        <w:pStyle w:val="ListParagraph"/>
        <w:numPr>
          <w:ilvl w:val="0"/>
          <w:numId w:val="22"/>
        </w:numPr>
        <w:spacing w:after="0" w:line="260" w:lineRule="atLeast"/>
        <w:ind w:left="450" w:hanging="450"/>
      </w:pPr>
      <w:r w:rsidRPr="004F1255">
        <w:rPr>
          <w:lang w:bidi="fr-FR"/>
        </w:rPr>
        <w:t xml:space="preserve">Décrire la façon dont les </w:t>
      </w:r>
      <w:r w:rsidRPr="004F1255">
        <w:rPr>
          <w:b/>
          <w:lang w:bidi="fr-FR"/>
        </w:rPr>
        <w:t>modalités de mise en œuvre</w:t>
      </w:r>
      <w:r w:rsidRPr="004F1255">
        <w:rPr>
          <w:lang w:bidi="fr-FR"/>
        </w:rPr>
        <w:t xml:space="preserve"> proposées garantiront l’exécution efficace du programme.</w:t>
      </w:r>
    </w:p>
    <w:p w14:paraId="1C9977B0" w14:textId="77777777" w:rsidR="00267D16" w:rsidRPr="00D236CA" w:rsidRDefault="00267D16" w:rsidP="00267D16">
      <w:pPr>
        <w:pStyle w:val="ListParagraph"/>
        <w:spacing w:after="0" w:line="260" w:lineRule="atLeast"/>
        <w:ind w:left="450"/>
      </w:pPr>
    </w:p>
    <w:tbl>
      <w:tblPr>
        <w:tblStyle w:val="TableGrid"/>
        <w:tblW w:w="0" w:type="auto"/>
        <w:tblLook w:val="04A0" w:firstRow="1" w:lastRow="0" w:firstColumn="1" w:lastColumn="0" w:noHBand="0" w:noVBand="1"/>
      </w:tblPr>
      <w:tblGrid>
        <w:gridCol w:w="10456"/>
      </w:tblGrid>
      <w:tr w:rsidR="00267D16" w:rsidRPr="00E2627C" w14:paraId="50198508" w14:textId="77777777" w:rsidTr="006603FF">
        <w:tc>
          <w:tcPr>
            <w:tcW w:w="10790" w:type="dxa"/>
          </w:tcPr>
          <w:p w14:paraId="29A860CA" w14:textId="7F474C8A" w:rsidR="002B7FAB" w:rsidRDefault="00267D16" w:rsidP="004E7FC0">
            <w:pPr>
              <w:pStyle w:val="NormalNoSpace"/>
              <w:rPr>
                <w:lang w:val="fr-FR"/>
              </w:rPr>
            </w:pPr>
            <w:r w:rsidRPr="0019513D">
              <w:rPr>
                <w:lang w:val="fr-FR"/>
              </w:rPr>
              <w:t xml:space="preserve">La mise en œuvre de cette subvention sera assurée par deux </w:t>
            </w:r>
            <w:proofErr w:type="spellStart"/>
            <w:r w:rsidR="002B7FAB">
              <w:t>Récipendaires</w:t>
            </w:r>
            <w:proofErr w:type="spellEnd"/>
            <w:r w:rsidR="002B7FAB">
              <w:t xml:space="preserve"> </w:t>
            </w:r>
            <w:proofErr w:type="spellStart"/>
            <w:r w:rsidR="002B7FAB">
              <w:t>Principaux</w:t>
            </w:r>
            <w:proofErr w:type="spellEnd"/>
            <w:r w:rsidR="002B7FAB">
              <w:t xml:space="preserve"> (PR) </w:t>
            </w:r>
            <w:r w:rsidRPr="0019513D">
              <w:rPr>
                <w:lang w:val="fr-FR"/>
              </w:rPr>
              <w:t xml:space="preserve">: le PR </w:t>
            </w:r>
            <w:r w:rsidR="002B7FAB">
              <w:rPr>
                <w:lang w:val="fr-FR"/>
              </w:rPr>
              <w:t>du secteur p</w:t>
            </w:r>
            <w:r w:rsidRPr="0019513D">
              <w:rPr>
                <w:lang w:val="fr-FR"/>
              </w:rPr>
              <w:t xml:space="preserve">ublic (PNLS) et le PR </w:t>
            </w:r>
            <w:r w:rsidR="002B7FAB">
              <w:rPr>
                <w:lang w:val="fr-FR"/>
              </w:rPr>
              <w:t xml:space="preserve">de la société civile ou PR </w:t>
            </w:r>
            <w:r w:rsidRPr="0019513D">
              <w:rPr>
                <w:lang w:val="fr-FR"/>
              </w:rPr>
              <w:t>communautaire (Alliance Côte d’Ivoire). Le cadre de collaboration existant entre les</w:t>
            </w:r>
            <w:r w:rsidR="002B7FAB">
              <w:rPr>
                <w:lang w:val="fr-FR"/>
              </w:rPr>
              <w:t xml:space="preserve"> deux</w:t>
            </w:r>
            <w:r w:rsidRPr="0019513D">
              <w:rPr>
                <w:lang w:val="fr-FR"/>
              </w:rPr>
              <w:t xml:space="preserve"> </w:t>
            </w:r>
            <w:proofErr w:type="spellStart"/>
            <w:r w:rsidRPr="0019513D">
              <w:rPr>
                <w:lang w:val="fr-FR"/>
              </w:rPr>
              <w:t>PR</w:t>
            </w:r>
            <w:r w:rsidR="002B7FAB">
              <w:rPr>
                <w:lang w:val="fr-FR"/>
              </w:rPr>
              <w:t>s</w:t>
            </w:r>
            <w:proofErr w:type="spellEnd"/>
            <w:r w:rsidRPr="0019513D">
              <w:rPr>
                <w:lang w:val="fr-FR"/>
              </w:rPr>
              <w:t xml:space="preserve"> prévoit à tous les niveaux la tenue de réunions pour assurer la coordination des interventions et le suivi du programme. </w:t>
            </w:r>
          </w:p>
          <w:p w14:paraId="469167AA" w14:textId="75B167CE" w:rsidR="00267D16" w:rsidRPr="0019513D" w:rsidRDefault="00267D16" w:rsidP="004E7FC0">
            <w:pPr>
              <w:pStyle w:val="NormalNoSpace"/>
              <w:rPr>
                <w:lang w:val="fr-FR"/>
              </w:rPr>
            </w:pPr>
            <w:r w:rsidRPr="0019513D">
              <w:rPr>
                <w:lang w:val="fr-FR"/>
              </w:rPr>
              <w:t xml:space="preserve">De plus, un cadre de collaboration sera signé entre Alliance Côte d’Ivoire et la Direction de la </w:t>
            </w:r>
            <w:r w:rsidR="002B7FAB">
              <w:rPr>
                <w:lang w:val="fr-FR"/>
              </w:rPr>
              <w:t>S</w:t>
            </w:r>
            <w:r w:rsidRPr="0019513D">
              <w:rPr>
                <w:lang w:val="fr-FR"/>
              </w:rPr>
              <w:t xml:space="preserve">anté </w:t>
            </w:r>
            <w:r w:rsidR="007232DB">
              <w:rPr>
                <w:lang w:val="fr-FR"/>
              </w:rPr>
              <w:t>C</w:t>
            </w:r>
            <w:r w:rsidRPr="0019513D">
              <w:rPr>
                <w:lang w:val="fr-FR"/>
              </w:rPr>
              <w:t xml:space="preserve">ommunautaire </w:t>
            </w:r>
            <w:r w:rsidR="007232DB">
              <w:rPr>
                <w:lang w:val="fr-FR"/>
              </w:rPr>
              <w:t xml:space="preserve">(DSC/MSHP) </w:t>
            </w:r>
            <w:r w:rsidRPr="0019513D">
              <w:rPr>
                <w:lang w:val="fr-FR"/>
              </w:rPr>
              <w:t xml:space="preserve">pour assurer l’alignement </w:t>
            </w:r>
            <w:r w:rsidR="007232DB">
              <w:rPr>
                <w:lang w:val="fr-FR"/>
              </w:rPr>
              <w:t xml:space="preserve">de ses interventions </w:t>
            </w:r>
            <w:r w:rsidRPr="0019513D">
              <w:rPr>
                <w:lang w:val="fr-FR"/>
              </w:rPr>
              <w:t xml:space="preserve">avec la </w:t>
            </w:r>
            <w:r w:rsidR="007232DB">
              <w:rPr>
                <w:lang w:val="fr-FR"/>
              </w:rPr>
              <w:t>S</w:t>
            </w:r>
            <w:r w:rsidRPr="0019513D">
              <w:rPr>
                <w:lang w:val="fr-FR"/>
              </w:rPr>
              <w:t xml:space="preserve">tratégie </w:t>
            </w:r>
            <w:r w:rsidR="007232DB">
              <w:rPr>
                <w:lang w:val="fr-FR"/>
              </w:rPr>
              <w:t>N</w:t>
            </w:r>
            <w:r w:rsidRPr="0019513D">
              <w:rPr>
                <w:lang w:val="fr-FR"/>
              </w:rPr>
              <w:t xml:space="preserve">ationale de la </w:t>
            </w:r>
            <w:r w:rsidR="007232DB">
              <w:rPr>
                <w:lang w:val="fr-FR"/>
              </w:rPr>
              <w:t>S</w:t>
            </w:r>
            <w:r w:rsidRPr="0019513D">
              <w:rPr>
                <w:lang w:val="fr-FR"/>
              </w:rPr>
              <w:t xml:space="preserve">anté </w:t>
            </w:r>
            <w:r w:rsidR="007232DB">
              <w:rPr>
                <w:lang w:val="fr-FR"/>
              </w:rPr>
              <w:t>C</w:t>
            </w:r>
            <w:r w:rsidRPr="0019513D">
              <w:rPr>
                <w:lang w:val="fr-FR"/>
              </w:rPr>
              <w:t xml:space="preserve">ommunautaire. Les </w:t>
            </w:r>
            <w:proofErr w:type="spellStart"/>
            <w:r w:rsidRPr="0019513D">
              <w:rPr>
                <w:lang w:val="fr-FR"/>
              </w:rPr>
              <w:t>PR</w:t>
            </w:r>
            <w:r w:rsidR="007232DB">
              <w:rPr>
                <w:lang w:val="fr-FR"/>
              </w:rPr>
              <w:t>s</w:t>
            </w:r>
            <w:proofErr w:type="spellEnd"/>
            <w:r w:rsidRPr="0019513D">
              <w:rPr>
                <w:lang w:val="fr-FR"/>
              </w:rPr>
              <w:t xml:space="preserve"> s’assureront de la bonne synergie des interventions avec le PEPFAR</w:t>
            </w:r>
            <w:r w:rsidR="007232DB">
              <w:rPr>
                <w:lang w:val="fr-FR"/>
              </w:rPr>
              <w:t xml:space="preserve"> et ses organisations contractantes</w:t>
            </w:r>
            <w:r w:rsidRPr="0019513D">
              <w:rPr>
                <w:lang w:val="fr-FR"/>
              </w:rPr>
              <w:t>.</w:t>
            </w:r>
          </w:p>
          <w:p w14:paraId="5342BE99" w14:textId="77777777" w:rsidR="00267D16" w:rsidRPr="0019513D" w:rsidRDefault="00267D16" w:rsidP="004E7FC0">
            <w:pPr>
              <w:pStyle w:val="NormalNoSpace"/>
              <w:rPr>
                <w:b/>
                <w:lang w:val="fr-FR"/>
              </w:rPr>
            </w:pPr>
            <w:r w:rsidRPr="0019513D">
              <w:rPr>
                <w:lang w:val="fr-FR"/>
              </w:rPr>
              <w:t xml:space="preserve">Le CCM assurera son rôle régalien de coordination et de suivi stratégique des subventions à travers les Assemblés Générales, la revue trimestrielle des </w:t>
            </w:r>
            <w:proofErr w:type="spellStart"/>
            <w:r w:rsidRPr="0019513D">
              <w:rPr>
                <w:lang w:val="fr-FR"/>
              </w:rPr>
              <w:t>Dashboards</w:t>
            </w:r>
            <w:proofErr w:type="spellEnd"/>
            <w:r w:rsidRPr="0019513D">
              <w:rPr>
                <w:lang w:val="fr-FR"/>
              </w:rPr>
              <w:t>, la supervision des PR en s’appuyant sur les insuffisances et recommandations contenues dans les lettres de gestion, les visites des structures des SR et la revue des PUDR (</w:t>
            </w:r>
            <w:r w:rsidRPr="0019513D">
              <w:rPr>
                <w:i/>
                <w:lang w:val="fr-FR"/>
              </w:rPr>
              <w:t xml:space="preserve">Progress Update and </w:t>
            </w:r>
            <w:proofErr w:type="spellStart"/>
            <w:r w:rsidRPr="0019513D">
              <w:rPr>
                <w:i/>
                <w:lang w:val="fr-FR"/>
              </w:rPr>
              <w:t>Disbursement</w:t>
            </w:r>
            <w:proofErr w:type="spellEnd"/>
            <w:r w:rsidRPr="0019513D">
              <w:rPr>
                <w:i/>
                <w:lang w:val="fr-FR"/>
              </w:rPr>
              <w:t xml:space="preserve"> </w:t>
            </w:r>
            <w:proofErr w:type="spellStart"/>
            <w:r w:rsidRPr="0019513D">
              <w:rPr>
                <w:i/>
                <w:lang w:val="fr-FR"/>
              </w:rPr>
              <w:t>Request</w:t>
            </w:r>
            <w:proofErr w:type="spellEnd"/>
            <w:r w:rsidRPr="0019513D">
              <w:rPr>
                <w:i/>
                <w:lang w:val="fr-FR"/>
              </w:rPr>
              <w:t xml:space="preserve">) </w:t>
            </w:r>
            <w:r w:rsidRPr="0019513D">
              <w:rPr>
                <w:lang w:val="fr-FR"/>
              </w:rPr>
              <w:t>avec le LFA (Agent Local du Fonds mondial).</w:t>
            </w:r>
          </w:p>
          <w:p w14:paraId="4296C541" w14:textId="6E125952" w:rsidR="00267D16" w:rsidRPr="0019513D" w:rsidRDefault="00267D16" w:rsidP="004E7FC0">
            <w:pPr>
              <w:pStyle w:val="NormalNoSpace"/>
              <w:rPr>
                <w:lang w:val="fr-FR"/>
              </w:rPr>
            </w:pPr>
            <w:r w:rsidRPr="0019513D">
              <w:rPr>
                <w:lang w:val="fr-FR"/>
              </w:rPr>
              <w:t xml:space="preserve">L’UCP-FM assurera le suivi programmatique et le suivi de la gestion financière des subventions en lien avec le CCM et </w:t>
            </w:r>
            <w:r w:rsidR="002B7FAB">
              <w:rPr>
                <w:lang w:val="fr-FR"/>
              </w:rPr>
              <w:t xml:space="preserve">le </w:t>
            </w:r>
            <w:r w:rsidRPr="0019513D">
              <w:rPr>
                <w:lang w:val="fr-FR"/>
              </w:rPr>
              <w:t>PR public.  Elle tiendra, à travers le comité de pilotage, des réunions hebdomadaires et mensuelles selon les diligences dans le cadre de la gestion du suivi et la mise en œuvre des activités. Par ailleurs, elle assurera la préparation et la diffusion des rapports programmatiques et financiers pour les évaluations et les audits internes et externes des comptes.</w:t>
            </w:r>
          </w:p>
          <w:p w14:paraId="2F79308A" w14:textId="77777777" w:rsidR="00CF5013" w:rsidRDefault="00CF5013" w:rsidP="002B7FAB">
            <w:pPr>
              <w:pStyle w:val="Texteformulaire"/>
              <w:rPr>
                <w:b/>
                <w:bCs/>
              </w:rPr>
            </w:pPr>
          </w:p>
          <w:p w14:paraId="3CCBA1EB" w14:textId="23488092" w:rsidR="002B7FAB" w:rsidRPr="0019513D" w:rsidRDefault="002B7FAB" w:rsidP="002B7FAB">
            <w:pPr>
              <w:pStyle w:val="Texteformulaire"/>
              <w:rPr>
                <w:b/>
                <w:bCs/>
              </w:rPr>
            </w:pPr>
            <w:proofErr w:type="spellStart"/>
            <w:r w:rsidRPr="0019513D">
              <w:rPr>
                <w:b/>
                <w:bCs/>
              </w:rPr>
              <w:t>Programme</w:t>
            </w:r>
            <w:proofErr w:type="spellEnd"/>
            <w:r w:rsidRPr="0019513D">
              <w:rPr>
                <w:b/>
                <w:bCs/>
              </w:rPr>
              <w:t xml:space="preserve"> National de </w:t>
            </w:r>
            <w:proofErr w:type="spellStart"/>
            <w:r w:rsidRPr="0019513D">
              <w:rPr>
                <w:b/>
                <w:bCs/>
              </w:rPr>
              <w:t>Lutte</w:t>
            </w:r>
            <w:proofErr w:type="spellEnd"/>
            <w:r w:rsidRPr="0019513D">
              <w:rPr>
                <w:b/>
                <w:bCs/>
              </w:rPr>
              <w:t xml:space="preserve"> </w:t>
            </w:r>
            <w:proofErr w:type="spellStart"/>
            <w:r w:rsidRPr="0019513D">
              <w:rPr>
                <w:b/>
                <w:bCs/>
              </w:rPr>
              <w:t>contre</w:t>
            </w:r>
            <w:proofErr w:type="spellEnd"/>
            <w:r w:rsidRPr="0019513D">
              <w:rPr>
                <w:b/>
                <w:bCs/>
              </w:rPr>
              <w:t xml:space="preserve"> le </w:t>
            </w:r>
            <w:proofErr w:type="spellStart"/>
            <w:r w:rsidRPr="0019513D">
              <w:rPr>
                <w:b/>
                <w:bCs/>
              </w:rPr>
              <w:t>Sida</w:t>
            </w:r>
            <w:proofErr w:type="spellEnd"/>
          </w:p>
          <w:p w14:paraId="2D1A2801" w14:textId="15AD9038" w:rsidR="00267D16" w:rsidRPr="0019513D" w:rsidRDefault="002B7FAB">
            <w:pPr>
              <w:pStyle w:val="Texteformulaire"/>
            </w:pPr>
            <w:proofErr w:type="spellStart"/>
            <w:r>
              <w:t>C</w:t>
            </w:r>
            <w:r w:rsidR="00267D16" w:rsidRPr="0019513D">
              <w:t>onformément</w:t>
            </w:r>
            <w:proofErr w:type="spellEnd"/>
            <w:r w:rsidR="00267D16" w:rsidRPr="0019513D">
              <w:t xml:space="preserve"> à </w:t>
            </w:r>
            <w:proofErr w:type="spellStart"/>
            <w:r w:rsidR="00267D16" w:rsidRPr="0019513D">
              <w:t>sa</w:t>
            </w:r>
            <w:proofErr w:type="spellEnd"/>
            <w:r w:rsidR="00267D16" w:rsidRPr="0019513D">
              <w:t xml:space="preserve"> mission de structure technique du </w:t>
            </w:r>
            <w:r>
              <w:t xml:space="preserve">MSHP, le PNLS </w:t>
            </w:r>
            <w:proofErr w:type="spellStart"/>
            <w:r>
              <w:t>en</w:t>
            </w:r>
            <w:proofErr w:type="spellEnd"/>
            <w:r>
              <w:t xml:space="preserve"> </w:t>
            </w:r>
            <w:proofErr w:type="spellStart"/>
            <w:r>
              <w:t>tant</w:t>
            </w:r>
            <w:proofErr w:type="spellEnd"/>
            <w:r>
              <w:t xml:space="preserve"> que </w:t>
            </w:r>
            <w:proofErr w:type="spellStart"/>
            <w:r>
              <w:t>Récipendaire</w:t>
            </w:r>
            <w:proofErr w:type="spellEnd"/>
            <w:r>
              <w:t xml:space="preserve"> Principal (PR) du </w:t>
            </w:r>
            <w:proofErr w:type="spellStart"/>
            <w:r>
              <w:t>secteur</w:t>
            </w:r>
            <w:proofErr w:type="spellEnd"/>
            <w:r w:rsidRPr="0001315B">
              <w:t xml:space="preserve"> public </w:t>
            </w:r>
            <w:proofErr w:type="spellStart"/>
            <w:r w:rsidR="00267D16" w:rsidRPr="0019513D">
              <w:t>devra</w:t>
            </w:r>
            <w:proofErr w:type="spellEnd"/>
            <w:r w:rsidR="00267D16" w:rsidRPr="0019513D">
              <w:t xml:space="preserve"> </w:t>
            </w:r>
            <w:proofErr w:type="spellStart"/>
            <w:r w:rsidR="00267D16" w:rsidRPr="0019513D">
              <w:t>œuvrer</w:t>
            </w:r>
            <w:proofErr w:type="spellEnd"/>
            <w:r w:rsidR="00267D16" w:rsidRPr="0019513D">
              <w:t xml:space="preserve"> à </w:t>
            </w:r>
            <w:proofErr w:type="spellStart"/>
            <w:r>
              <w:t>ce</w:t>
            </w:r>
            <w:proofErr w:type="spellEnd"/>
            <w:r w:rsidR="00267D16" w:rsidRPr="0019513D">
              <w:t xml:space="preserve"> que </w:t>
            </w:r>
            <w:proofErr w:type="spellStart"/>
            <w:r w:rsidR="00267D16" w:rsidRPr="0019513D">
              <w:t>tous</w:t>
            </w:r>
            <w:proofErr w:type="spellEnd"/>
            <w:r w:rsidR="00267D16" w:rsidRPr="0019513D">
              <w:t xml:space="preserve"> les </w:t>
            </w:r>
            <w:proofErr w:type="spellStart"/>
            <w:r w:rsidR="00267D16" w:rsidRPr="0019513D">
              <w:t>besoins</w:t>
            </w:r>
            <w:proofErr w:type="spellEnd"/>
            <w:r w:rsidR="00267D16" w:rsidRPr="0019513D">
              <w:t xml:space="preserve"> de la </w:t>
            </w:r>
            <w:proofErr w:type="spellStart"/>
            <w:r w:rsidR="00267D16" w:rsidRPr="0019513D">
              <w:t>réponse</w:t>
            </w:r>
            <w:proofErr w:type="spellEnd"/>
            <w:r w:rsidR="00267D16" w:rsidRPr="0019513D">
              <w:t xml:space="preserve"> VIH </w:t>
            </w:r>
            <w:proofErr w:type="spellStart"/>
            <w:r w:rsidR="00267D16" w:rsidRPr="0019513D">
              <w:t>exprimés</w:t>
            </w:r>
            <w:proofErr w:type="spellEnd"/>
            <w:r w:rsidR="00267D16" w:rsidRPr="0019513D">
              <w:t xml:space="preserve"> dans le PSN 2021-2025 </w:t>
            </w:r>
            <w:proofErr w:type="spellStart"/>
            <w:r w:rsidR="00267D16" w:rsidRPr="0019513D">
              <w:t>soient</w:t>
            </w:r>
            <w:proofErr w:type="spellEnd"/>
            <w:r w:rsidR="00267D16" w:rsidRPr="0019513D">
              <w:t xml:space="preserve"> </w:t>
            </w:r>
            <w:proofErr w:type="spellStart"/>
            <w:r w:rsidR="00267D16" w:rsidRPr="0019513D">
              <w:t>couverts</w:t>
            </w:r>
            <w:proofErr w:type="spellEnd"/>
            <w:r w:rsidR="00CF5013">
              <w:t>,</w:t>
            </w:r>
            <w:r w:rsidR="00267D16" w:rsidRPr="0019513D">
              <w:t xml:space="preserve"> </w:t>
            </w:r>
            <w:proofErr w:type="spellStart"/>
            <w:r w:rsidR="00267D16" w:rsidRPr="0019513D">
              <w:t>en</w:t>
            </w:r>
            <w:proofErr w:type="spellEnd"/>
            <w:r w:rsidR="00267D16" w:rsidRPr="0019513D">
              <w:t xml:space="preserve"> </w:t>
            </w:r>
            <w:proofErr w:type="spellStart"/>
            <w:r w:rsidR="00267D16" w:rsidRPr="0019513D">
              <w:t>s’assurant</w:t>
            </w:r>
            <w:proofErr w:type="spellEnd"/>
            <w:r w:rsidR="00267D16" w:rsidRPr="0019513D">
              <w:t xml:space="preserve"> de la </w:t>
            </w:r>
            <w:proofErr w:type="spellStart"/>
            <w:r w:rsidR="00267D16" w:rsidRPr="0019513D">
              <w:t>complémentarité</w:t>
            </w:r>
            <w:proofErr w:type="spellEnd"/>
            <w:r w:rsidR="00267D16" w:rsidRPr="0019513D">
              <w:t xml:space="preserve"> des </w:t>
            </w:r>
            <w:proofErr w:type="spellStart"/>
            <w:r w:rsidR="00267D16" w:rsidRPr="0019513D">
              <w:t>financements</w:t>
            </w:r>
            <w:proofErr w:type="spellEnd"/>
            <w:r w:rsidR="00267D16" w:rsidRPr="0019513D">
              <w:t>.</w:t>
            </w:r>
          </w:p>
          <w:p w14:paraId="62F64F1A" w14:textId="0F2C20A9" w:rsidR="00196B6F" w:rsidRPr="00196B6F" w:rsidRDefault="00196B6F" w:rsidP="0019513D">
            <w:pPr>
              <w:pStyle w:val="Texteformulaire"/>
            </w:pPr>
            <w:r>
              <w:t xml:space="preserve">Le </w:t>
            </w:r>
            <w:r w:rsidR="002B7FAB">
              <w:t>PNLS</w:t>
            </w:r>
            <w:r>
              <w:t xml:space="preserve"> </w:t>
            </w:r>
            <w:proofErr w:type="spellStart"/>
            <w:r w:rsidR="002B7FAB">
              <w:t>passera</w:t>
            </w:r>
            <w:proofErr w:type="spellEnd"/>
            <w:r w:rsidR="002B7FAB">
              <w:t xml:space="preserve"> </w:t>
            </w:r>
            <w:proofErr w:type="spellStart"/>
            <w:r w:rsidR="002B7FAB">
              <w:t>contrat</w:t>
            </w:r>
            <w:proofErr w:type="spellEnd"/>
            <w:r>
              <w:t xml:space="preserve"> </w:t>
            </w:r>
            <w:r w:rsidR="002B7FAB">
              <w:t xml:space="preserve">avec </w:t>
            </w:r>
            <w:r>
              <w:t xml:space="preserve">des </w:t>
            </w:r>
            <w:proofErr w:type="spellStart"/>
            <w:r w:rsidR="007232DB">
              <w:t>organisations</w:t>
            </w:r>
            <w:proofErr w:type="spellEnd"/>
            <w:r w:rsidR="007232DB">
              <w:t xml:space="preserve"> </w:t>
            </w:r>
            <w:proofErr w:type="spellStart"/>
            <w:r w:rsidR="007232DB">
              <w:t>prestataires</w:t>
            </w:r>
            <w:proofErr w:type="spellEnd"/>
            <w:r w:rsidR="007232DB">
              <w:t xml:space="preserve"> de services</w:t>
            </w:r>
            <w:r>
              <w:t xml:space="preserve"> pour la mise </w:t>
            </w:r>
            <w:proofErr w:type="spellStart"/>
            <w:r>
              <w:t>en</w:t>
            </w:r>
            <w:proofErr w:type="spellEnd"/>
            <w:r>
              <w:t xml:space="preserve"> </w:t>
            </w:r>
            <w:proofErr w:type="spellStart"/>
            <w:r>
              <w:t>œuvre</w:t>
            </w:r>
            <w:proofErr w:type="spellEnd"/>
            <w:r w:rsidR="001E5FE7">
              <w:t xml:space="preserve"> </w:t>
            </w:r>
            <w:proofErr w:type="spellStart"/>
            <w:r w:rsidR="001E5FE7">
              <w:t>d</w:t>
            </w:r>
            <w:r w:rsidR="007232DB">
              <w:t>’interventions</w:t>
            </w:r>
            <w:proofErr w:type="spellEnd"/>
            <w:r w:rsidR="007232DB">
              <w:t xml:space="preserve"> </w:t>
            </w:r>
            <w:proofErr w:type="spellStart"/>
            <w:r w:rsidR="007232DB">
              <w:t>spécifiques</w:t>
            </w:r>
            <w:proofErr w:type="spellEnd"/>
            <w:r w:rsidR="007232DB">
              <w:t xml:space="preserve"> </w:t>
            </w:r>
            <w:proofErr w:type="spellStart"/>
            <w:r w:rsidR="007232DB">
              <w:t>en</w:t>
            </w:r>
            <w:proofErr w:type="spellEnd"/>
            <w:r w:rsidR="007232DB">
              <w:t xml:space="preserve"> </w:t>
            </w:r>
            <w:proofErr w:type="spellStart"/>
            <w:r w:rsidR="007232DB">
              <w:t>cas</w:t>
            </w:r>
            <w:proofErr w:type="spellEnd"/>
            <w:r w:rsidR="007232DB">
              <w:t xml:space="preserve"> de </w:t>
            </w:r>
            <w:proofErr w:type="spellStart"/>
            <w:r w:rsidR="007232DB">
              <w:t>besoin</w:t>
            </w:r>
            <w:proofErr w:type="spellEnd"/>
            <w:r w:rsidR="007232DB">
              <w:t>.</w:t>
            </w:r>
          </w:p>
          <w:p w14:paraId="5F7D7C96" w14:textId="3E828198" w:rsidR="00267D16" w:rsidRPr="0019513D" w:rsidRDefault="007232DB" w:rsidP="004E7FC0">
            <w:pPr>
              <w:pStyle w:val="Texteformulaire"/>
              <w:rPr>
                <w:lang w:val="fr-FR"/>
              </w:rPr>
            </w:pPr>
            <w:r>
              <w:rPr>
                <w:lang w:val="fr-FR"/>
              </w:rPr>
              <w:t>L</w:t>
            </w:r>
            <w:r w:rsidR="00267D16" w:rsidRPr="0019513D">
              <w:rPr>
                <w:lang w:val="fr-FR"/>
              </w:rPr>
              <w:t>e PSN 2021-2025 dans sa mise en œuvre doit prendre en compte des éléments clés</w:t>
            </w:r>
            <w:r w:rsidR="004E7FC0" w:rsidRPr="0019513D">
              <w:rPr>
                <w:lang w:val="fr-FR"/>
              </w:rPr>
              <w:t>,</w:t>
            </w:r>
            <w:r w:rsidR="00267D16" w:rsidRPr="0019513D">
              <w:rPr>
                <w:lang w:val="fr-FR"/>
              </w:rPr>
              <w:t xml:space="preserve"> notamment </w:t>
            </w:r>
            <w:r w:rsidR="004E7FC0" w:rsidRPr="0019513D">
              <w:rPr>
                <w:lang w:val="fr-FR"/>
              </w:rPr>
              <w:t xml:space="preserve">: </w:t>
            </w:r>
            <w:r w:rsidR="00267D16" w:rsidRPr="0019513D">
              <w:rPr>
                <w:lang w:val="fr-FR"/>
              </w:rPr>
              <w:t xml:space="preserve">(i) </w:t>
            </w:r>
            <w:r w:rsidR="004E7FC0" w:rsidRPr="0019513D">
              <w:rPr>
                <w:lang w:val="fr-FR"/>
              </w:rPr>
              <w:t>l’i</w:t>
            </w:r>
            <w:r w:rsidR="00267D16" w:rsidRPr="0019513D">
              <w:rPr>
                <w:lang w:val="fr-FR"/>
              </w:rPr>
              <w:t>dentification des populations prioritaires</w:t>
            </w:r>
            <w:r w:rsidR="004E7FC0" w:rsidRPr="0019513D">
              <w:rPr>
                <w:lang w:val="fr-FR"/>
              </w:rPr>
              <w:t xml:space="preserve"> ;</w:t>
            </w:r>
            <w:r w:rsidR="00267D16" w:rsidRPr="0019513D">
              <w:rPr>
                <w:lang w:val="fr-FR"/>
              </w:rPr>
              <w:t xml:space="preserve"> (ii) </w:t>
            </w:r>
            <w:r w:rsidR="004E7FC0" w:rsidRPr="0019513D">
              <w:rPr>
                <w:lang w:val="fr-FR"/>
              </w:rPr>
              <w:t>l’i</w:t>
            </w:r>
            <w:r w:rsidR="00267D16" w:rsidRPr="0019513D">
              <w:rPr>
                <w:lang w:val="fr-FR"/>
              </w:rPr>
              <w:t>dentification de domaines prioritaires d’intervention</w:t>
            </w:r>
            <w:r w:rsidR="004E7FC0" w:rsidRPr="0019513D">
              <w:rPr>
                <w:lang w:val="fr-FR"/>
              </w:rPr>
              <w:t xml:space="preserve"> ;</w:t>
            </w:r>
            <w:r w:rsidR="00267D16" w:rsidRPr="0019513D">
              <w:rPr>
                <w:lang w:val="fr-FR"/>
              </w:rPr>
              <w:t xml:space="preserve"> </w:t>
            </w:r>
            <w:r w:rsidR="004E7FC0" w:rsidRPr="0019513D">
              <w:rPr>
                <w:lang w:val="fr-FR"/>
              </w:rPr>
              <w:t xml:space="preserve">et </w:t>
            </w:r>
            <w:r w:rsidR="00267D16" w:rsidRPr="0019513D">
              <w:rPr>
                <w:lang w:val="fr-FR"/>
              </w:rPr>
              <w:t xml:space="preserve">(iii) </w:t>
            </w:r>
            <w:r w:rsidR="004E7FC0" w:rsidRPr="0019513D">
              <w:rPr>
                <w:lang w:val="fr-FR"/>
              </w:rPr>
              <w:lastRenderedPageBreak/>
              <w:t>l’a</w:t>
            </w:r>
            <w:r w:rsidR="00267D16" w:rsidRPr="0019513D">
              <w:rPr>
                <w:lang w:val="fr-FR"/>
              </w:rPr>
              <w:t xml:space="preserve">pplication de critères de priorisation géographique prenant en compte les populations et les domaines programmatiques. </w:t>
            </w:r>
          </w:p>
          <w:p w14:paraId="5B1CC4A6" w14:textId="222C7A0B" w:rsidR="00267D16" w:rsidRPr="0019513D" w:rsidRDefault="00267D16" w:rsidP="004E7FC0">
            <w:pPr>
              <w:pStyle w:val="Texteformulaire"/>
              <w:rPr>
                <w:lang w:val="fr-FR"/>
              </w:rPr>
            </w:pPr>
            <w:r w:rsidRPr="0019513D">
              <w:rPr>
                <w:lang w:val="fr-FR"/>
              </w:rPr>
              <w:t xml:space="preserve">Ainsi </w:t>
            </w:r>
            <w:r w:rsidR="002B7FAB">
              <w:rPr>
                <w:lang w:val="fr-FR"/>
              </w:rPr>
              <w:t>l</w:t>
            </w:r>
            <w:r w:rsidRPr="0019513D">
              <w:rPr>
                <w:lang w:val="fr-FR"/>
              </w:rPr>
              <w:t xml:space="preserve">es interventions </w:t>
            </w:r>
            <w:r w:rsidR="002B7FAB">
              <w:rPr>
                <w:lang w:val="fr-FR"/>
              </w:rPr>
              <w:t>seront</w:t>
            </w:r>
            <w:r w:rsidR="00CF5013">
              <w:rPr>
                <w:lang w:val="fr-FR"/>
              </w:rPr>
              <w:t>-elles</w:t>
            </w:r>
            <w:r w:rsidR="002B7FAB">
              <w:rPr>
                <w:lang w:val="fr-FR"/>
              </w:rPr>
              <w:t xml:space="preserve"> </w:t>
            </w:r>
            <w:r w:rsidRPr="0019513D">
              <w:rPr>
                <w:lang w:val="fr-FR"/>
              </w:rPr>
              <w:t>axé</w:t>
            </w:r>
            <w:r w:rsidR="002B7FAB">
              <w:rPr>
                <w:lang w:val="fr-FR"/>
              </w:rPr>
              <w:t>e</w:t>
            </w:r>
            <w:r w:rsidRPr="0019513D">
              <w:rPr>
                <w:lang w:val="fr-FR"/>
              </w:rPr>
              <w:t>s sur les populations prioritaires (</w:t>
            </w:r>
            <w:r w:rsidR="002B7FAB">
              <w:rPr>
                <w:lang w:val="fr-FR"/>
              </w:rPr>
              <w:t>p</w:t>
            </w:r>
            <w:r w:rsidRPr="0019513D">
              <w:rPr>
                <w:lang w:val="fr-FR"/>
              </w:rPr>
              <w:t>opulations clés, populations vulnérables, les femmes enceintes, les adolescents et jeunes)</w:t>
            </w:r>
            <w:r w:rsidR="00CF5013">
              <w:rPr>
                <w:lang w:val="fr-FR"/>
              </w:rPr>
              <w:t xml:space="preserve"> </w:t>
            </w:r>
            <w:r w:rsidRPr="0019513D">
              <w:rPr>
                <w:lang w:val="fr-FR"/>
              </w:rPr>
              <w:t xml:space="preserve">et </w:t>
            </w:r>
            <w:r w:rsidR="00CF5013">
              <w:rPr>
                <w:lang w:val="fr-FR"/>
              </w:rPr>
              <w:t>les zones</w:t>
            </w:r>
            <w:r w:rsidRPr="0019513D">
              <w:rPr>
                <w:lang w:val="fr-FR"/>
              </w:rPr>
              <w:t xml:space="preserve"> géographiques </w:t>
            </w:r>
            <w:r w:rsidR="00CF5013">
              <w:rPr>
                <w:lang w:val="fr-FR"/>
              </w:rPr>
              <w:t>suivantes</w:t>
            </w:r>
            <w:r w:rsidRPr="0019513D">
              <w:rPr>
                <w:lang w:val="fr-FR"/>
              </w:rPr>
              <w:t xml:space="preserve"> : (i) </w:t>
            </w:r>
            <w:r w:rsidR="00CF5013">
              <w:rPr>
                <w:lang w:val="fr-FR"/>
              </w:rPr>
              <w:t xml:space="preserve">67 </w:t>
            </w:r>
            <w:r w:rsidR="00CF5013" w:rsidRPr="00697F67">
              <w:rPr>
                <w:lang w:val="fr-FR"/>
              </w:rPr>
              <w:t xml:space="preserve">districts sanitaires </w:t>
            </w:r>
            <w:r w:rsidR="00CF5013">
              <w:rPr>
                <w:lang w:val="fr-FR"/>
              </w:rPr>
              <w:t>pour la p</w:t>
            </w:r>
            <w:r w:rsidRPr="0019513D">
              <w:rPr>
                <w:lang w:val="fr-FR"/>
              </w:rPr>
              <w:t xml:space="preserve">révention </w:t>
            </w:r>
            <w:r w:rsidR="004E7FC0" w:rsidRPr="0019513D">
              <w:rPr>
                <w:lang w:val="fr-FR"/>
              </w:rPr>
              <w:t>;</w:t>
            </w:r>
            <w:r w:rsidRPr="0019513D">
              <w:rPr>
                <w:lang w:val="fr-FR"/>
              </w:rPr>
              <w:t xml:space="preserve"> (ii) </w:t>
            </w:r>
            <w:r w:rsidR="00CF5013" w:rsidRPr="004D7897">
              <w:rPr>
                <w:lang w:val="fr-FR"/>
              </w:rPr>
              <w:t>47 districts</w:t>
            </w:r>
            <w:r w:rsidR="00CF5013">
              <w:rPr>
                <w:lang w:val="fr-FR"/>
              </w:rPr>
              <w:t xml:space="preserve"> pour</w:t>
            </w:r>
            <w:r w:rsidR="00CF5013" w:rsidRPr="004D7897">
              <w:rPr>
                <w:lang w:val="fr-FR"/>
              </w:rPr>
              <w:t xml:space="preserve"> </w:t>
            </w:r>
            <w:r w:rsidRPr="0019513D">
              <w:rPr>
                <w:lang w:val="fr-FR"/>
              </w:rPr>
              <w:t xml:space="preserve">la PTME </w:t>
            </w:r>
            <w:r w:rsidR="004E7FC0" w:rsidRPr="0019513D">
              <w:rPr>
                <w:lang w:val="fr-FR"/>
              </w:rPr>
              <w:t>;</w:t>
            </w:r>
            <w:r w:rsidRPr="0019513D">
              <w:rPr>
                <w:lang w:val="fr-FR"/>
              </w:rPr>
              <w:t xml:space="preserve"> (iii) </w:t>
            </w:r>
            <w:r w:rsidR="00CF5013" w:rsidRPr="00C773EC">
              <w:rPr>
                <w:lang w:val="fr-FR"/>
              </w:rPr>
              <w:t xml:space="preserve">28 districts </w:t>
            </w:r>
            <w:r w:rsidR="00CF5013">
              <w:rPr>
                <w:lang w:val="fr-FR"/>
              </w:rPr>
              <w:t xml:space="preserve">pour </w:t>
            </w:r>
            <w:r w:rsidRPr="0019513D">
              <w:rPr>
                <w:lang w:val="fr-FR"/>
              </w:rPr>
              <w:t>le dépistage</w:t>
            </w:r>
            <w:r w:rsidR="00CF5013">
              <w:rPr>
                <w:lang w:val="fr-FR"/>
              </w:rPr>
              <w:t> ;</w:t>
            </w:r>
            <w:r w:rsidRPr="0019513D">
              <w:rPr>
                <w:lang w:val="fr-FR"/>
              </w:rPr>
              <w:t xml:space="preserve"> (iv) </w:t>
            </w:r>
            <w:r w:rsidR="00CF5013" w:rsidRPr="00766185">
              <w:rPr>
                <w:lang w:val="fr-FR"/>
              </w:rPr>
              <w:t>36 districts</w:t>
            </w:r>
            <w:r w:rsidR="00CF5013">
              <w:rPr>
                <w:lang w:val="fr-FR"/>
              </w:rPr>
              <w:t xml:space="preserve"> pour</w:t>
            </w:r>
            <w:r w:rsidR="00CF5013" w:rsidRPr="00766185">
              <w:rPr>
                <w:lang w:val="fr-FR"/>
              </w:rPr>
              <w:t xml:space="preserve"> </w:t>
            </w:r>
            <w:r w:rsidRPr="0019513D">
              <w:rPr>
                <w:lang w:val="fr-FR"/>
              </w:rPr>
              <w:t>le traitement ARV</w:t>
            </w:r>
            <w:r w:rsidR="00CF5013">
              <w:rPr>
                <w:lang w:val="fr-FR"/>
              </w:rPr>
              <w:t xml:space="preserve">, </w:t>
            </w:r>
            <w:r w:rsidRPr="0019513D">
              <w:rPr>
                <w:lang w:val="fr-FR"/>
              </w:rPr>
              <w:t>les soins et soutien</w:t>
            </w:r>
            <w:r w:rsidR="004E7FC0" w:rsidRPr="0019513D">
              <w:rPr>
                <w:lang w:val="fr-FR"/>
              </w:rPr>
              <w:t xml:space="preserve"> ;</w:t>
            </w:r>
            <w:r w:rsidRPr="0019513D">
              <w:rPr>
                <w:lang w:val="fr-FR"/>
              </w:rPr>
              <w:t xml:space="preserve"> (v) </w:t>
            </w:r>
            <w:r w:rsidR="00CF5013">
              <w:rPr>
                <w:lang w:val="fr-FR"/>
              </w:rPr>
              <w:t xml:space="preserve">l’échelle nationale pour la </w:t>
            </w:r>
            <w:r w:rsidRPr="0019513D">
              <w:rPr>
                <w:lang w:val="fr-FR"/>
              </w:rPr>
              <w:t>réduction de la stigmatisation et de la discrimination en lien avec le VIH</w:t>
            </w:r>
            <w:r w:rsidR="00CF5013">
              <w:rPr>
                <w:lang w:val="fr-FR"/>
              </w:rPr>
              <w:t xml:space="preserve"> (avec intensification sur les 6 DS ayant le plus fort taux de stigma et discrimination) </w:t>
            </w:r>
            <w:r w:rsidR="004E7FC0" w:rsidRPr="0019513D">
              <w:rPr>
                <w:lang w:val="fr-FR"/>
              </w:rPr>
              <w:t>;</w:t>
            </w:r>
            <w:r w:rsidRPr="0019513D">
              <w:rPr>
                <w:lang w:val="fr-FR"/>
              </w:rPr>
              <w:t xml:space="preserve"> (vi) </w:t>
            </w:r>
            <w:r w:rsidR="00CF5013">
              <w:rPr>
                <w:lang w:val="fr-FR"/>
              </w:rPr>
              <w:t xml:space="preserve">l’échelle nationale pour le </w:t>
            </w:r>
            <w:r w:rsidRPr="0019513D">
              <w:rPr>
                <w:lang w:val="fr-FR"/>
              </w:rPr>
              <w:t>renforcement de la gouvernance de la réponse.</w:t>
            </w:r>
          </w:p>
          <w:p w14:paraId="14C0C6B3" w14:textId="44DA0BEF" w:rsidR="00267D16" w:rsidRPr="0019513D" w:rsidRDefault="00CF5013" w:rsidP="004E7FC0">
            <w:pPr>
              <w:pStyle w:val="Texteformulaire"/>
              <w:rPr>
                <w:lang w:val="fr-FR"/>
              </w:rPr>
            </w:pPr>
            <w:r>
              <w:rPr>
                <w:lang w:val="fr-FR"/>
              </w:rPr>
              <w:t>P</w:t>
            </w:r>
            <w:r w:rsidR="00267D16" w:rsidRPr="0019513D">
              <w:rPr>
                <w:lang w:val="fr-FR"/>
              </w:rPr>
              <w:t xml:space="preserve">our l’appui direct aux </w:t>
            </w:r>
            <w:r>
              <w:rPr>
                <w:lang w:val="fr-FR"/>
              </w:rPr>
              <w:t>DS</w:t>
            </w:r>
            <w:r w:rsidRPr="0019513D">
              <w:rPr>
                <w:lang w:val="fr-FR"/>
              </w:rPr>
              <w:t xml:space="preserve"> </w:t>
            </w:r>
            <w:r w:rsidR="00267D16" w:rsidRPr="0019513D">
              <w:rPr>
                <w:lang w:val="fr-FR"/>
              </w:rPr>
              <w:t xml:space="preserve">non soutenus par le PEPFAR, les interventions viseront prioritairement l’ensemble des 36 districts (04 du Sud Comoé et 32 </w:t>
            </w:r>
            <w:r>
              <w:rPr>
                <w:lang w:val="fr-FR"/>
              </w:rPr>
              <w:t xml:space="preserve">autres DS </w:t>
            </w:r>
            <w:r w:rsidR="00267D16" w:rsidRPr="0019513D">
              <w:rPr>
                <w:lang w:val="fr-FR"/>
              </w:rPr>
              <w:t>issus du découpage des 23 districts non soutenus depuis 2018).</w:t>
            </w:r>
          </w:p>
          <w:p w14:paraId="1439188F" w14:textId="16AEB858" w:rsidR="00C833E8" w:rsidRDefault="00993AD8">
            <w:pPr>
              <w:pStyle w:val="Texteformulaire"/>
              <w:rPr>
                <w:lang w:val="fr-FR"/>
              </w:rPr>
            </w:pPr>
            <w:r>
              <w:rPr>
                <w:lang w:val="fr-FR"/>
              </w:rPr>
              <w:t>Du fait des difficultés rencontrées dans la mise en œuvre des interventions dans</w:t>
            </w:r>
            <w:r w:rsidR="00267D16" w:rsidRPr="0019513D">
              <w:rPr>
                <w:lang w:val="fr-FR"/>
              </w:rPr>
              <w:t xml:space="preserve"> les 4 districts du Sud Comoé</w:t>
            </w:r>
            <w:r>
              <w:rPr>
                <w:lang w:val="fr-FR"/>
              </w:rPr>
              <w:t>, l</w:t>
            </w:r>
            <w:r w:rsidR="00267D16" w:rsidRPr="0019513D">
              <w:rPr>
                <w:lang w:val="fr-FR"/>
              </w:rPr>
              <w:t xml:space="preserve">e </w:t>
            </w:r>
            <w:r w:rsidR="00603FAD">
              <w:rPr>
                <w:lang w:val="fr-FR"/>
              </w:rPr>
              <w:t>PNLS</w:t>
            </w:r>
            <w:r w:rsidR="00267D16" w:rsidRPr="0019513D">
              <w:rPr>
                <w:lang w:val="fr-FR"/>
              </w:rPr>
              <w:t xml:space="preserve"> </w:t>
            </w:r>
            <w:r>
              <w:rPr>
                <w:lang w:val="fr-FR"/>
              </w:rPr>
              <w:t>va</w:t>
            </w:r>
            <w:r w:rsidR="00267D16" w:rsidRPr="0019513D">
              <w:rPr>
                <w:lang w:val="fr-FR"/>
              </w:rPr>
              <w:t xml:space="preserve"> réviser son modèle d’assistance d’appui</w:t>
            </w:r>
            <w:r>
              <w:rPr>
                <w:lang w:val="fr-FR"/>
              </w:rPr>
              <w:t xml:space="preserve"> en mettant </w:t>
            </w:r>
            <w:r w:rsidR="00267D16" w:rsidRPr="0019513D">
              <w:rPr>
                <w:lang w:val="fr-FR"/>
              </w:rPr>
              <w:t xml:space="preserve">en place des équipes techniques </w:t>
            </w:r>
            <w:r>
              <w:rPr>
                <w:lang w:val="fr-FR"/>
              </w:rPr>
              <w:t>d’</w:t>
            </w:r>
            <w:r w:rsidR="00267D16" w:rsidRPr="0019513D">
              <w:rPr>
                <w:lang w:val="fr-FR"/>
              </w:rPr>
              <w:t xml:space="preserve">appui aux </w:t>
            </w:r>
            <w:r>
              <w:rPr>
                <w:lang w:val="fr-FR"/>
              </w:rPr>
              <w:t>DS</w:t>
            </w:r>
            <w:r w:rsidR="00267D16" w:rsidRPr="0019513D">
              <w:rPr>
                <w:lang w:val="fr-FR"/>
              </w:rPr>
              <w:t xml:space="preserve"> non soutenus par le PEPFAR.</w:t>
            </w:r>
            <w:r>
              <w:rPr>
                <w:lang w:val="fr-FR"/>
              </w:rPr>
              <w:t xml:space="preserve"> </w:t>
            </w:r>
          </w:p>
          <w:p w14:paraId="31D19D88" w14:textId="536AA370" w:rsidR="00267D16" w:rsidRPr="0019513D" w:rsidRDefault="00993AD8" w:rsidP="0019513D">
            <w:pPr>
              <w:pStyle w:val="Texteformulaire"/>
            </w:pPr>
            <w:r>
              <w:rPr>
                <w:lang w:val="fr-FR"/>
              </w:rPr>
              <w:t xml:space="preserve">Il s’agit de </w:t>
            </w:r>
            <w:r w:rsidR="00267D16" w:rsidRPr="0019513D">
              <w:t>: (</w:t>
            </w:r>
            <w:proofErr w:type="spellStart"/>
            <w:r w:rsidR="00267D16" w:rsidRPr="0019513D">
              <w:t>i</w:t>
            </w:r>
            <w:proofErr w:type="spellEnd"/>
            <w:r w:rsidR="00267D16" w:rsidRPr="0019513D">
              <w:t xml:space="preserve">) </w:t>
            </w:r>
            <w:proofErr w:type="spellStart"/>
            <w:r>
              <w:t>R</w:t>
            </w:r>
            <w:r w:rsidR="00267D16" w:rsidRPr="0019513D">
              <w:t>enforcer</w:t>
            </w:r>
            <w:proofErr w:type="spellEnd"/>
            <w:r w:rsidR="00267D16" w:rsidRPr="0019513D">
              <w:t xml:space="preserve"> </w:t>
            </w:r>
            <w:proofErr w:type="spellStart"/>
            <w:r w:rsidR="00267D16" w:rsidRPr="0019513D">
              <w:t>l’intégration</w:t>
            </w:r>
            <w:proofErr w:type="spellEnd"/>
            <w:r w:rsidR="00267D16" w:rsidRPr="0019513D">
              <w:t xml:space="preserve"> des interventions VIH et de </w:t>
            </w:r>
            <w:proofErr w:type="spellStart"/>
            <w:r w:rsidR="00267D16" w:rsidRPr="0019513D">
              <w:t>lutte</w:t>
            </w:r>
            <w:proofErr w:type="spellEnd"/>
            <w:r w:rsidR="00267D16" w:rsidRPr="0019513D">
              <w:t xml:space="preserve"> </w:t>
            </w:r>
            <w:proofErr w:type="spellStart"/>
            <w:r w:rsidR="00267D16" w:rsidRPr="0019513D">
              <w:t>conjointe</w:t>
            </w:r>
            <w:proofErr w:type="spellEnd"/>
            <w:r w:rsidR="00267D16" w:rsidRPr="0019513D">
              <w:t xml:space="preserve"> TB/VIH </w:t>
            </w:r>
            <w:proofErr w:type="spellStart"/>
            <w:r w:rsidR="00267D16" w:rsidRPr="0019513D">
              <w:t>en</w:t>
            </w:r>
            <w:proofErr w:type="spellEnd"/>
            <w:r w:rsidR="00267D16" w:rsidRPr="0019513D">
              <w:t xml:space="preserve"> </w:t>
            </w:r>
            <w:proofErr w:type="spellStart"/>
            <w:r w:rsidR="00267D16" w:rsidRPr="0019513D">
              <w:t>assurant</w:t>
            </w:r>
            <w:proofErr w:type="spellEnd"/>
            <w:r w:rsidR="00267D16" w:rsidRPr="0019513D">
              <w:t xml:space="preserve"> la mise </w:t>
            </w:r>
            <w:proofErr w:type="spellStart"/>
            <w:r w:rsidR="00267D16" w:rsidRPr="0019513D">
              <w:t>en</w:t>
            </w:r>
            <w:proofErr w:type="spellEnd"/>
            <w:r w:rsidR="00267D16" w:rsidRPr="0019513D">
              <w:t xml:space="preserve"> </w:t>
            </w:r>
            <w:proofErr w:type="spellStart"/>
            <w:r w:rsidR="00267D16" w:rsidRPr="0019513D">
              <w:t>œuvre</w:t>
            </w:r>
            <w:proofErr w:type="spellEnd"/>
            <w:r w:rsidR="00267D16" w:rsidRPr="0019513D">
              <w:t xml:space="preserve"> effective des </w:t>
            </w:r>
            <w:proofErr w:type="spellStart"/>
            <w:r w:rsidR="00267D16" w:rsidRPr="0019513D">
              <w:t>stratégies</w:t>
            </w:r>
            <w:proofErr w:type="spellEnd"/>
            <w:r w:rsidR="00267D16" w:rsidRPr="0019513D">
              <w:t xml:space="preserve"> </w:t>
            </w:r>
            <w:proofErr w:type="spellStart"/>
            <w:r w:rsidR="00267D16" w:rsidRPr="0019513D">
              <w:t>innovantes</w:t>
            </w:r>
            <w:proofErr w:type="spellEnd"/>
            <w:r w:rsidR="00267D16" w:rsidRPr="0019513D">
              <w:t xml:space="preserve"> (</w:t>
            </w:r>
            <w:proofErr w:type="spellStart"/>
            <w:r>
              <w:t>s</w:t>
            </w:r>
            <w:r w:rsidR="00267D16" w:rsidRPr="0019513D">
              <w:t>oins</w:t>
            </w:r>
            <w:proofErr w:type="spellEnd"/>
            <w:r w:rsidR="00267D16" w:rsidRPr="0019513D">
              <w:t xml:space="preserve"> </w:t>
            </w:r>
            <w:proofErr w:type="spellStart"/>
            <w:r w:rsidR="00267D16" w:rsidRPr="0019513D">
              <w:t>différenciés</w:t>
            </w:r>
            <w:proofErr w:type="spellEnd"/>
            <w:r w:rsidR="00267D16" w:rsidRPr="0019513D">
              <w:t xml:space="preserve">, index testing, ETP) au </w:t>
            </w:r>
            <w:proofErr w:type="spellStart"/>
            <w:r w:rsidR="00267D16" w:rsidRPr="0019513D">
              <w:t>niveau</w:t>
            </w:r>
            <w:proofErr w:type="spellEnd"/>
            <w:r w:rsidR="00267D16" w:rsidRPr="0019513D">
              <w:t xml:space="preserve"> des structures de PEC VIH des 4 </w:t>
            </w:r>
            <w:r>
              <w:t>DS</w:t>
            </w:r>
            <w:r w:rsidRPr="0019513D">
              <w:t xml:space="preserve"> </w:t>
            </w:r>
            <w:r w:rsidR="00267D16" w:rsidRPr="0019513D">
              <w:t xml:space="preserve">du Sud </w:t>
            </w:r>
            <w:proofErr w:type="spellStart"/>
            <w:r w:rsidR="00267D16" w:rsidRPr="0019513D">
              <w:t>Comoé</w:t>
            </w:r>
            <w:proofErr w:type="spellEnd"/>
            <w:r w:rsidR="00267D16" w:rsidRPr="0019513D">
              <w:t xml:space="preserve"> et des 32 </w:t>
            </w:r>
            <w:r>
              <w:t>DS</w:t>
            </w:r>
            <w:r w:rsidRPr="0019513D">
              <w:t xml:space="preserve"> </w:t>
            </w:r>
            <w:r>
              <w:t xml:space="preserve">non </w:t>
            </w:r>
            <w:proofErr w:type="spellStart"/>
            <w:r>
              <w:t>soutenus</w:t>
            </w:r>
            <w:proofErr w:type="spellEnd"/>
            <w:r>
              <w:t xml:space="preserve"> par</w:t>
            </w:r>
            <w:r w:rsidR="00267D16" w:rsidRPr="0019513D">
              <w:t xml:space="preserve"> PEPFAR</w:t>
            </w:r>
            <w:r>
              <w:t xml:space="preserve"> </w:t>
            </w:r>
            <w:r w:rsidR="00267D16" w:rsidRPr="0019513D">
              <w:t xml:space="preserve">; (ii) Assurer </w:t>
            </w:r>
            <w:proofErr w:type="spellStart"/>
            <w:r w:rsidR="00267D16" w:rsidRPr="0019513D">
              <w:t>une</w:t>
            </w:r>
            <w:proofErr w:type="spellEnd"/>
            <w:r w:rsidR="00267D16" w:rsidRPr="0019513D">
              <w:t xml:space="preserve"> appropriation des </w:t>
            </w:r>
            <w:proofErr w:type="spellStart"/>
            <w:r w:rsidR="00267D16" w:rsidRPr="0019513D">
              <w:t>activités</w:t>
            </w:r>
            <w:proofErr w:type="spellEnd"/>
            <w:r w:rsidR="00267D16" w:rsidRPr="0019513D">
              <w:t xml:space="preserve"> VIH par les </w:t>
            </w:r>
            <w:r>
              <w:t>DS</w:t>
            </w:r>
            <w:r w:rsidRPr="0019513D">
              <w:t xml:space="preserve"> </w:t>
            </w:r>
            <w:proofErr w:type="spellStart"/>
            <w:r w:rsidR="00267D16" w:rsidRPr="0019513D">
              <w:t>soutenus</w:t>
            </w:r>
            <w:proofErr w:type="spellEnd"/>
            <w:r w:rsidR="00267D16" w:rsidRPr="0019513D">
              <w:t xml:space="preserve"> à travers </w:t>
            </w:r>
            <w:proofErr w:type="spellStart"/>
            <w:r w:rsidR="00267D16" w:rsidRPr="0019513D">
              <w:t>une</w:t>
            </w:r>
            <w:proofErr w:type="spellEnd"/>
            <w:r w:rsidR="00267D16" w:rsidRPr="0019513D">
              <w:t xml:space="preserve"> collaboration </w:t>
            </w:r>
            <w:proofErr w:type="spellStart"/>
            <w:r w:rsidR="00267D16" w:rsidRPr="0019513D">
              <w:t>étroite</w:t>
            </w:r>
            <w:proofErr w:type="spellEnd"/>
            <w:r w:rsidR="00267D16" w:rsidRPr="0019513D">
              <w:t xml:space="preserve"> et continue ;</w:t>
            </w:r>
            <w:r>
              <w:t xml:space="preserve"> </w:t>
            </w:r>
            <w:r w:rsidR="00267D16" w:rsidRPr="0019513D">
              <w:t xml:space="preserve">(iii) </w:t>
            </w:r>
            <w:proofErr w:type="spellStart"/>
            <w:r>
              <w:t>F</w:t>
            </w:r>
            <w:r w:rsidR="00267D16" w:rsidRPr="0019513D">
              <w:t>aciliter</w:t>
            </w:r>
            <w:proofErr w:type="spellEnd"/>
            <w:r w:rsidR="00267D16" w:rsidRPr="0019513D">
              <w:t xml:space="preserve"> la planification et la mise </w:t>
            </w:r>
            <w:proofErr w:type="spellStart"/>
            <w:r w:rsidR="00267D16" w:rsidRPr="0019513D">
              <w:t>en</w:t>
            </w:r>
            <w:proofErr w:type="spellEnd"/>
            <w:r w:rsidR="00267D16" w:rsidRPr="0019513D">
              <w:t xml:space="preserve"> </w:t>
            </w:r>
            <w:proofErr w:type="spellStart"/>
            <w:r w:rsidR="00267D16" w:rsidRPr="0019513D">
              <w:t>œuvre</w:t>
            </w:r>
            <w:proofErr w:type="spellEnd"/>
            <w:r w:rsidR="00267D16" w:rsidRPr="0019513D">
              <w:t xml:space="preserve"> des </w:t>
            </w:r>
            <w:proofErr w:type="spellStart"/>
            <w:r w:rsidR="00267D16" w:rsidRPr="0019513D">
              <w:t>activités</w:t>
            </w:r>
            <w:proofErr w:type="spellEnd"/>
            <w:r w:rsidR="00267D16" w:rsidRPr="0019513D">
              <w:t xml:space="preserve"> à travers </w:t>
            </w:r>
            <w:proofErr w:type="spellStart"/>
            <w:r w:rsidR="00267D16" w:rsidRPr="0019513D">
              <w:t>une</w:t>
            </w:r>
            <w:proofErr w:type="spellEnd"/>
            <w:r w:rsidR="00267D16" w:rsidRPr="0019513D">
              <w:t xml:space="preserve"> </w:t>
            </w:r>
            <w:proofErr w:type="spellStart"/>
            <w:r w:rsidR="00267D16" w:rsidRPr="0019513D">
              <w:t>équipe</w:t>
            </w:r>
            <w:proofErr w:type="spellEnd"/>
            <w:r w:rsidR="00267D16" w:rsidRPr="0019513D">
              <w:t xml:space="preserve"> locale </w:t>
            </w:r>
            <w:proofErr w:type="spellStart"/>
            <w:r w:rsidR="00267D16" w:rsidRPr="0019513D">
              <w:t>dédiée</w:t>
            </w:r>
            <w:proofErr w:type="spellEnd"/>
            <w:r w:rsidR="00267D16" w:rsidRPr="0019513D">
              <w:t xml:space="preserve"> ; (iv) </w:t>
            </w:r>
            <w:proofErr w:type="spellStart"/>
            <w:r>
              <w:t>A</w:t>
            </w:r>
            <w:r w:rsidR="00267D16" w:rsidRPr="0019513D">
              <w:t>méliorer</w:t>
            </w:r>
            <w:proofErr w:type="spellEnd"/>
            <w:r w:rsidR="00267D16" w:rsidRPr="0019513D">
              <w:t xml:space="preserve"> </w:t>
            </w:r>
            <w:proofErr w:type="spellStart"/>
            <w:r w:rsidR="00267D16" w:rsidRPr="0019513D">
              <w:t>l’impact</w:t>
            </w:r>
            <w:proofErr w:type="spellEnd"/>
            <w:r w:rsidR="00267D16" w:rsidRPr="0019513D">
              <w:t xml:space="preserve"> des interventions mises </w:t>
            </w:r>
            <w:proofErr w:type="spellStart"/>
            <w:r w:rsidR="00267D16" w:rsidRPr="0019513D">
              <w:t>en</w:t>
            </w:r>
            <w:proofErr w:type="spellEnd"/>
            <w:r w:rsidR="00267D16" w:rsidRPr="0019513D">
              <w:t xml:space="preserve"> </w:t>
            </w:r>
            <w:proofErr w:type="spellStart"/>
            <w:r w:rsidR="00267D16" w:rsidRPr="0019513D">
              <w:t>œuvre</w:t>
            </w:r>
            <w:proofErr w:type="spellEnd"/>
            <w:r w:rsidR="00267D16" w:rsidRPr="0019513D">
              <w:t xml:space="preserve"> dans le cadre de la NFM3 avec </w:t>
            </w:r>
            <w:proofErr w:type="spellStart"/>
            <w:r w:rsidR="00267D16" w:rsidRPr="0019513D">
              <w:t>une</w:t>
            </w:r>
            <w:proofErr w:type="spellEnd"/>
            <w:r w:rsidR="00267D16" w:rsidRPr="0019513D">
              <w:t xml:space="preserve"> </w:t>
            </w:r>
            <w:proofErr w:type="spellStart"/>
            <w:r w:rsidR="00267D16" w:rsidRPr="0019513D">
              <w:t>équipe</w:t>
            </w:r>
            <w:proofErr w:type="spellEnd"/>
            <w:r w:rsidR="00C833E8">
              <w:t xml:space="preserve"> </w:t>
            </w:r>
            <w:proofErr w:type="spellStart"/>
            <w:r w:rsidR="00C833E8">
              <w:t>d’experts</w:t>
            </w:r>
            <w:proofErr w:type="spellEnd"/>
            <w:r w:rsidR="00267D16" w:rsidRPr="0019513D">
              <w:t xml:space="preserve"> </w:t>
            </w:r>
            <w:proofErr w:type="spellStart"/>
            <w:r w:rsidR="00267D16" w:rsidRPr="0019513D">
              <w:t>ayant</w:t>
            </w:r>
            <w:proofErr w:type="spellEnd"/>
            <w:r w:rsidR="00267D16" w:rsidRPr="0019513D">
              <w:t xml:space="preserve"> </w:t>
            </w:r>
            <w:proofErr w:type="spellStart"/>
            <w:r w:rsidR="00267D16" w:rsidRPr="0019513D">
              <w:t>une</w:t>
            </w:r>
            <w:proofErr w:type="spellEnd"/>
            <w:r w:rsidR="00267D16" w:rsidRPr="0019513D">
              <w:t xml:space="preserve"> obligation de </w:t>
            </w:r>
            <w:proofErr w:type="spellStart"/>
            <w:r w:rsidR="00267D16" w:rsidRPr="0019513D">
              <w:t>résultats</w:t>
            </w:r>
            <w:proofErr w:type="spellEnd"/>
            <w:r w:rsidR="00267D16" w:rsidRPr="0019513D">
              <w:t>.</w:t>
            </w:r>
          </w:p>
          <w:p w14:paraId="68313141" w14:textId="77777777" w:rsidR="005D5C5E" w:rsidRPr="00B071AD" w:rsidRDefault="005D5C5E" w:rsidP="0019513D">
            <w:pPr>
              <w:pStyle w:val="Texteformulaire"/>
              <w:rPr>
                <w:color w:val="FF0000"/>
              </w:rPr>
            </w:pPr>
            <w:r w:rsidRPr="00B071AD">
              <w:rPr>
                <w:color w:val="FF0000"/>
              </w:rPr>
              <w:t xml:space="preserve">Pour </w:t>
            </w:r>
            <w:proofErr w:type="spellStart"/>
            <w:r w:rsidRPr="00B071AD">
              <w:rPr>
                <w:color w:val="FF0000"/>
              </w:rPr>
              <w:t>permettre</w:t>
            </w:r>
            <w:proofErr w:type="spellEnd"/>
            <w:r w:rsidRPr="00B071AD">
              <w:rPr>
                <w:color w:val="FF0000"/>
              </w:rPr>
              <w:t xml:space="preserve"> la mise </w:t>
            </w:r>
            <w:proofErr w:type="spellStart"/>
            <w:r w:rsidRPr="00B071AD">
              <w:rPr>
                <w:color w:val="FF0000"/>
              </w:rPr>
              <w:t>en</w:t>
            </w:r>
            <w:proofErr w:type="spellEnd"/>
            <w:r w:rsidRPr="00B071AD">
              <w:rPr>
                <w:color w:val="FF0000"/>
              </w:rPr>
              <w:t xml:space="preserve"> oeuvre de </w:t>
            </w:r>
            <w:proofErr w:type="spellStart"/>
            <w:r w:rsidRPr="00B071AD">
              <w:rPr>
                <w:color w:val="FF0000"/>
              </w:rPr>
              <w:t>cette</w:t>
            </w:r>
            <w:proofErr w:type="spellEnd"/>
            <w:r w:rsidRPr="00B071AD">
              <w:rPr>
                <w:color w:val="FF0000"/>
              </w:rPr>
              <w:t xml:space="preserve"> subvention, le PNLS </w:t>
            </w:r>
            <w:proofErr w:type="spellStart"/>
            <w:r w:rsidRPr="00B071AD">
              <w:rPr>
                <w:color w:val="FF0000"/>
              </w:rPr>
              <w:t>recrutera</w:t>
            </w:r>
            <w:proofErr w:type="spellEnd"/>
            <w:r w:rsidRPr="00B071AD">
              <w:rPr>
                <w:color w:val="FF0000"/>
              </w:rPr>
              <w:t xml:space="preserve"> </w:t>
            </w:r>
            <w:proofErr w:type="spellStart"/>
            <w:r w:rsidRPr="00B071AD">
              <w:rPr>
                <w:color w:val="FF0000"/>
              </w:rPr>
              <w:t>une</w:t>
            </w:r>
            <w:proofErr w:type="spellEnd"/>
            <w:r w:rsidRPr="00B071AD">
              <w:rPr>
                <w:color w:val="FF0000"/>
              </w:rPr>
              <w:t xml:space="preserve"> </w:t>
            </w:r>
            <w:proofErr w:type="spellStart"/>
            <w:r w:rsidRPr="00B071AD">
              <w:rPr>
                <w:color w:val="FF0000"/>
              </w:rPr>
              <w:t>équipe</w:t>
            </w:r>
            <w:proofErr w:type="spellEnd"/>
            <w:r w:rsidRPr="00B071AD">
              <w:rPr>
                <w:color w:val="FF0000"/>
              </w:rPr>
              <w:t xml:space="preserve"> </w:t>
            </w:r>
            <w:proofErr w:type="spellStart"/>
            <w:r w:rsidRPr="00B071AD">
              <w:rPr>
                <w:color w:val="FF0000"/>
              </w:rPr>
              <w:t>additionnelle</w:t>
            </w:r>
            <w:proofErr w:type="spellEnd"/>
            <w:r w:rsidRPr="00B071AD">
              <w:rPr>
                <w:color w:val="FF0000"/>
              </w:rPr>
              <w:t xml:space="preserve"> </w:t>
            </w:r>
            <w:proofErr w:type="spellStart"/>
            <w:r w:rsidRPr="00B071AD">
              <w:rPr>
                <w:color w:val="FF0000"/>
              </w:rPr>
              <w:t>composée</w:t>
            </w:r>
            <w:proofErr w:type="spellEnd"/>
            <w:r w:rsidRPr="00B071AD">
              <w:rPr>
                <w:color w:val="FF0000"/>
              </w:rPr>
              <w:t xml:space="preserve"> </w:t>
            </w:r>
            <w:proofErr w:type="gramStart"/>
            <w:r w:rsidRPr="00B071AD">
              <w:rPr>
                <w:color w:val="FF0000"/>
              </w:rPr>
              <w:t>de :</w:t>
            </w:r>
            <w:proofErr w:type="gramEnd"/>
          </w:p>
          <w:p w14:paraId="4D8AB703" w14:textId="036EC0A6" w:rsidR="005D5C5E" w:rsidRPr="00B071AD" w:rsidRDefault="005D5C5E" w:rsidP="005D5C5E">
            <w:pPr>
              <w:pStyle w:val="liste1"/>
              <w:rPr>
                <w:color w:val="FF0000"/>
              </w:rPr>
            </w:pPr>
            <w:r w:rsidRPr="00B071AD">
              <w:rPr>
                <w:color w:val="FF0000"/>
              </w:rPr>
              <w:t>1</w:t>
            </w:r>
            <w:r w:rsidR="00267D16" w:rsidRPr="00B071AD">
              <w:rPr>
                <w:color w:val="FF0000"/>
              </w:rPr>
              <w:t xml:space="preserve"> coordonnateur technique </w:t>
            </w:r>
            <w:r w:rsidR="00C833E8" w:rsidRPr="00B071AD">
              <w:rPr>
                <w:color w:val="FF0000"/>
              </w:rPr>
              <w:t xml:space="preserve">national, </w:t>
            </w:r>
            <w:r w:rsidR="00267D16" w:rsidRPr="00B071AD">
              <w:rPr>
                <w:color w:val="FF0000"/>
              </w:rPr>
              <w:t>qui fera office de directeur du projet d’assistance aux districts accompagnés par le PR public</w:t>
            </w:r>
          </w:p>
          <w:p w14:paraId="642350AE" w14:textId="5D7578BB" w:rsidR="00267D16" w:rsidRDefault="005D5C5E" w:rsidP="005D5C5E">
            <w:pPr>
              <w:pStyle w:val="liste1"/>
              <w:rPr>
                <w:color w:val="FF0000"/>
              </w:rPr>
            </w:pPr>
            <w:r w:rsidRPr="00B071AD">
              <w:rPr>
                <w:color w:val="FF0000"/>
              </w:rPr>
              <w:t>4 équipes régionales de 2 assistants de programme + 1 chauffeur</w:t>
            </w:r>
            <w:r w:rsidR="00D5528E" w:rsidRPr="00B071AD">
              <w:rPr>
                <w:color w:val="FF0000"/>
              </w:rPr>
              <w:t>, positionnées</w:t>
            </w:r>
            <w:r w:rsidRPr="00B071AD">
              <w:rPr>
                <w:color w:val="FF0000"/>
              </w:rPr>
              <w:t xml:space="preserve"> dans </w:t>
            </w:r>
            <w:r w:rsidR="00D5528E" w:rsidRPr="00B071AD">
              <w:rPr>
                <w:color w:val="FF0000"/>
              </w:rPr>
              <w:t>les DR d</w:t>
            </w:r>
            <w:r w:rsidRPr="00B071AD">
              <w:rPr>
                <w:color w:val="FF0000"/>
              </w:rPr>
              <w:t xml:space="preserve">es régions </w:t>
            </w:r>
            <w:r w:rsidR="00D5528E" w:rsidRPr="00B071AD">
              <w:rPr>
                <w:color w:val="FF0000"/>
              </w:rPr>
              <w:t>Sud Comoé (Aboisso)</w:t>
            </w:r>
            <w:r w:rsidRPr="00B071AD">
              <w:rPr>
                <w:color w:val="FF0000"/>
              </w:rPr>
              <w:t xml:space="preserve">, </w:t>
            </w:r>
            <w:proofErr w:type="spellStart"/>
            <w:r w:rsidR="00D5528E" w:rsidRPr="00B071AD">
              <w:rPr>
                <w:color w:val="FF0000"/>
              </w:rPr>
              <w:t>Tonkpi</w:t>
            </w:r>
            <w:proofErr w:type="spellEnd"/>
            <w:r w:rsidR="00D5528E" w:rsidRPr="00B071AD">
              <w:rPr>
                <w:color w:val="FF0000"/>
              </w:rPr>
              <w:t xml:space="preserve"> (</w:t>
            </w:r>
            <w:proofErr w:type="spellStart"/>
            <w:r w:rsidRPr="00B071AD">
              <w:rPr>
                <w:color w:val="FF0000"/>
              </w:rPr>
              <w:t>Duékoué</w:t>
            </w:r>
            <w:proofErr w:type="spellEnd"/>
            <w:r w:rsidR="00D5528E" w:rsidRPr="00B071AD">
              <w:rPr>
                <w:color w:val="FF0000"/>
              </w:rPr>
              <w:t xml:space="preserve">), </w:t>
            </w:r>
            <w:proofErr w:type="spellStart"/>
            <w:r w:rsidR="00D5528E" w:rsidRPr="00B071AD">
              <w:rPr>
                <w:color w:val="FF0000"/>
              </w:rPr>
              <w:t>Gboklé</w:t>
            </w:r>
            <w:proofErr w:type="spellEnd"/>
            <w:r w:rsidR="00D5528E" w:rsidRPr="00B071AD">
              <w:rPr>
                <w:color w:val="FF0000"/>
              </w:rPr>
              <w:t xml:space="preserve"> (Soubré) et</w:t>
            </w:r>
            <w:r w:rsidRPr="00B071AD">
              <w:rPr>
                <w:color w:val="FF0000"/>
              </w:rPr>
              <w:t xml:space="preserve"> </w:t>
            </w:r>
            <w:r w:rsidR="00D5528E" w:rsidRPr="00B071AD">
              <w:rPr>
                <w:color w:val="FF0000"/>
              </w:rPr>
              <w:t>Loh-</w:t>
            </w:r>
            <w:proofErr w:type="spellStart"/>
            <w:r w:rsidR="00D5528E" w:rsidRPr="00B071AD">
              <w:rPr>
                <w:color w:val="FF0000"/>
              </w:rPr>
              <w:t>Djiboua</w:t>
            </w:r>
            <w:proofErr w:type="spellEnd"/>
            <w:r w:rsidR="00D5528E" w:rsidRPr="00B071AD">
              <w:rPr>
                <w:color w:val="FF0000"/>
              </w:rPr>
              <w:t xml:space="preserve"> (</w:t>
            </w:r>
            <w:r w:rsidRPr="00B071AD">
              <w:rPr>
                <w:color w:val="FF0000"/>
              </w:rPr>
              <w:t>Divo</w:t>
            </w:r>
            <w:r w:rsidR="00D5528E" w:rsidRPr="00B071AD">
              <w:rPr>
                <w:color w:val="FF0000"/>
              </w:rPr>
              <w:t xml:space="preserve">), qui apporteront une assistance technique </w:t>
            </w:r>
            <w:r w:rsidR="004A626D" w:rsidRPr="00B071AD">
              <w:rPr>
                <w:color w:val="FF0000"/>
              </w:rPr>
              <w:t xml:space="preserve">aux sites à forte files actives </w:t>
            </w:r>
            <w:r w:rsidR="00D5528E" w:rsidRPr="00B071AD">
              <w:rPr>
                <w:color w:val="FF0000"/>
              </w:rPr>
              <w:t>dans l’ensemble des DS prioritaires soutenus par le FM</w:t>
            </w:r>
          </w:p>
          <w:p w14:paraId="7EA5930B" w14:textId="04D66212" w:rsidR="001F36AD" w:rsidRPr="00B071AD" w:rsidRDefault="001F36AD" w:rsidP="005D5C5E">
            <w:pPr>
              <w:pStyle w:val="liste1"/>
              <w:rPr>
                <w:color w:val="FF0000"/>
              </w:rPr>
            </w:pPr>
            <w:r>
              <w:rPr>
                <w:color w:val="FF0000"/>
              </w:rPr>
              <w:t>1 comptable additionnel</w:t>
            </w:r>
          </w:p>
          <w:p w14:paraId="3DF894FE" w14:textId="102386C8" w:rsidR="004A626D" w:rsidRPr="00B071AD" w:rsidRDefault="00267D16" w:rsidP="005D5C5E">
            <w:pPr>
              <w:pStyle w:val="Texteformulaire"/>
              <w:rPr>
                <w:color w:val="FF0000"/>
              </w:rPr>
            </w:pPr>
            <w:r w:rsidRPr="00B071AD">
              <w:rPr>
                <w:color w:val="FF0000"/>
              </w:rPr>
              <w:t xml:space="preserve">Les </w:t>
            </w:r>
            <w:proofErr w:type="spellStart"/>
            <w:r w:rsidRPr="00B071AD">
              <w:rPr>
                <w:color w:val="FF0000"/>
              </w:rPr>
              <w:t>équipes</w:t>
            </w:r>
            <w:proofErr w:type="spellEnd"/>
            <w:r w:rsidRPr="00B071AD">
              <w:rPr>
                <w:color w:val="FF0000"/>
              </w:rPr>
              <w:t xml:space="preserve"> </w:t>
            </w:r>
            <w:proofErr w:type="spellStart"/>
            <w:r w:rsidR="00D5528E" w:rsidRPr="00B071AD">
              <w:rPr>
                <w:color w:val="FF0000"/>
              </w:rPr>
              <w:t>régionales</w:t>
            </w:r>
            <w:proofErr w:type="spellEnd"/>
            <w:r w:rsidRPr="00B071AD">
              <w:rPr>
                <w:color w:val="FF0000"/>
              </w:rPr>
              <w:t xml:space="preserve"> </w:t>
            </w:r>
            <w:proofErr w:type="spellStart"/>
            <w:r w:rsidRPr="00B071AD">
              <w:rPr>
                <w:color w:val="FF0000"/>
              </w:rPr>
              <w:t>assureront</w:t>
            </w:r>
            <w:proofErr w:type="spellEnd"/>
            <w:r w:rsidRPr="00B071AD">
              <w:rPr>
                <w:color w:val="FF0000"/>
              </w:rPr>
              <w:t xml:space="preserve"> </w:t>
            </w:r>
            <w:proofErr w:type="spellStart"/>
            <w:r w:rsidR="00D5528E" w:rsidRPr="00B071AD">
              <w:rPr>
                <w:color w:val="FF0000"/>
              </w:rPr>
              <w:t>l’appui</w:t>
            </w:r>
            <w:proofErr w:type="spellEnd"/>
            <w:r w:rsidR="00D5528E" w:rsidRPr="00B071AD">
              <w:rPr>
                <w:color w:val="FF0000"/>
              </w:rPr>
              <w:t xml:space="preserve"> technique et le </w:t>
            </w:r>
            <w:proofErr w:type="spellStart"/>
            <w:r w:rsidR="00D5528E" w:rsidRPr="00B071AD">
              <w:rPr>
                <w:color w:val="FF0000"/>
              </w:rPr>
              <w:t>suivi</w:t>
            </w:r>
            <w:proofErr w:type="spellEnd"/>
            <w:r w:rsidR="00D5528E" w:rsidRPr="00B071AD">
              <w:rPr>
                <w:color w:val="FF0000"/>
              </w:rPr>
              <w:t xml:space="preserve"> </w:t>
            </w:r>
            <w:proofErr w:type="spellStart"/>
            <w:r w:rsidR="00D5528E" w:rsidRPr="00B071AD">
              <w:rPr>
                <w:color w:val="FF0000"/>
              </w:rPr>
              <w:t>rapproché</w:t>
            </w:r>
            <w:proofErr w:type="spellEnd"/>
            <w:r w:rsidR="00D5528E" w:rsidRPr="00B071AD">
              <w:rPr>
                <w:color w:val="FF0000"/>
              </w:rPr>
              <w:t xml:space="preserve"> de la mise </w:t>
            </w:r>
            <w:proofErr w:type="spellStart"/>
            <w:r w:rsidR="00D5528E" w:rsidRPr="00B071AD">
              <w:rPr>
                <w:color w:val="FF0000"/>
              </w:rPr>
              <w:t>en</w:t>
            </w:r>
            <w:proofErr w:type="spellEnd"/>
            <w:r w:rsidR="00D5528E" w:rsidRPr="00B071AD">
              <w:rPr>
                <w:color w:val="FF0000"/>
              </w:rPr>
              <w:t xml:space="preserve"> oeuvre </w:t>
            </w:r>
            <w:r w:rsidRPr="00B071AD">
              <w:rPr>
                <w:color w:val="FF0000"/>
              </w:rPr>
              <w:t xml:space="preserve">des </w:t>
            </w:r>
            <w:proofErr w:type="spellStart"/>
            <w:r w:rsidRPr="00B071AD">
              <w:rPr>
                <w:color w:val="FF0000"/>
              </w:rPr>
              <w:t>activités</w:t>
            </w:r>
            <w:proofErr w:type="spellEnd"/>
            <w:r w:rsidRPr="00B071AD">
              <w:rPr>
                <w:color w:val="FF0000"/>
              </w:rPr>
              <w:t xml:space="preserve"> VIH et TB/VIH</w:t>
            </w:r>
            <w:r w:rsidR="00D5528E" w:rsidRPr="00B071AD">
              <w:rPr>
                <w:color w:val="FF0000"/>
              </w:rPr>
              <w:t xml:space="preserve"> dans les DS (</w:t>
            </w:r>
            <w:proofErr w:type="spellStart"/>
            <w:r w:rsidR="00D5528E" w:rsidRPr="00B071AD">
              <w:rPr>
                <w:color w:val="FF0000"/>
              </w:rPr>
              <w:t>en</w:t>
            </w:r>
            <w:proofErr w:type="spellEnd"/>
            <w:r w:rsidR="00D5528E" w:rsidRPr="00B071AD">
              <w:rPr>
                <w:color w:val="FF0000"/>
              </w:rPr>
              <w:t xml:space="preserve"> particulier les plus grands sites), </w:t>
            </w:r>
            <w:r w:rsidRPr="00B071AD">
              <w:rPr>
                <w:color w:val="FF0000"/>
              </w:rPr>
              <w:t xml:space="preserve">sous la </w:t>
            </w:r>
            <w:proofErr w:type="spellStart"/>
            <w:r w:rsidRPr="00B071AD">
              <w:rPr>
                <w:color w:val="FF0000"/>
              </w:rPr>
              <w:t>responsabilité</w:t>
            </w:r>
            <w:proofErr w:type="spellEnd"/>
            <w:r w:rsidRPr="00B071AD">
              <w:rPr>
                <w:color w:val="FF0000"/>
              </w:rPr>
              <w:t xml:space="preserve"> des </w:t>
            </w:r>
            <w:r w:rsidR="00C833E8" w:rsidRPr="00B071AD">
              <w:rPr>
                <w:color w:val="FF0000"/>
              </w:rPr>
              <w:t>DR</w:t>
            </w:r>
            <w:r w:rsidRPr="00B071AD">
              <w:rPr>
                <w:color w:val="FF0000"/>
              </w:rPr>
              <w:t>.</w:t>
            </w:r>
            <w:r w:rsidR="004A626D" w:rsidRPr="00B071AD">
              <w:rPr>
                <w:color w:val="FF0000"/>
              </w:rPr>
              <w:t xml:space="preserve"> </w:t>
            </w:r>
          </w:p>
          <w:p w14:paraId="22B2F4AB" w14:textId="68CFB2A0" w:rsidR="00C833E8" w:rsidRDefault="00B071AD" w:rsidP="005D5C5E">
            <w:pPr>
              <w:pStyle w:val="Texteformulaire"/>
              <w:rPr>
                <w:color w:val="FF0000"/>
              </w:rPr>
            </w:pPr>
            <w:r w:rsidRPr="00B071AD">
              <w:rPr>
                <w:color w:val="FF0000"/>
              </w:rPr>
              <w:t>Par rapport au NFM2 (</w:t>
            </w:r>
            <w:proofErr w:type="spellStart"/>
            <w:r w:rsidRPr="00B071AD">
              <w:rPr>
                <w:color w:val="FF0000"/>
              </w:rPr>
              <w:t>incluant</w:t>
            </w:r>
            <w:proofErr w:type="spellEnd"/>
            <w:r w:rsidRPr="00B071AD">
              <w:rPr>
                <w:color w:val="FF0000"/>
              </w:rPr>
              <w:t xml:space="preserve"> la </w:t>
            </w:r>
            <w:proofErr w:type="spellStart"/>
            <w:r w:rsidRPr="00B071AD">
              <w:rPr>
                <w:color w:val="FF0000"/>
              </w:rPr>
              <w:t>reprogrammation</w:t>
            </w:r>
            <w:proofErr w:type="spellEnd"/>
            <w:r w:rsidRPr="00B071AD">
              <w:rPr>
                <w:color w:val="FF0000"/>
              </w:rPr>
              <w:t>)</w:t>
            </w:r>
            <w:r w:rsidR="004A626D" w:rsidRPr="00B071AD">
              <w:rPr>
                <w:color w:val="FF0000"/>
              </w:rPr>
              <w:t xml:space="preserve">, </w:t>
            </w:r>
            <w:proofErr w:type="spellStart"/>
            <w:r w:rsidR="004A626D" w:rsidRPr="00B071AD">
              <w:rPr>
                <w:color w:val="FF0000"/>
              </w:rPr>
              <w:t>l’</w:t>
            </w:r>
            <w:r w:rsidRPr="00B071AD">
              <w:rPr>
                <w:color w:val="FF0000"/>
              </w:rPr>
              <w:t>ensemble</w:t>
            </w:r>
            <w:proofErr w:type="spellEnd"/>
            <w:r w:rsidRPr="00B071AD">
              <w:rPr>
                <w:color w:val="FF0000"/>
              </w:rPr>
              <w:t xml:space="preserve"> </w:t>
            </w:r>
            <w:r w:rsidR="004A626D" w:rsidRPr="00B071AD">
              <w:rPr>
                <w:color w:val="FF0000"/>
              </w:rPr>
              <w:t>de</w:t>
            </w:r>
            <w:r w:rsidRPr="00B071AD">
              <w:rPr>
                <w:color w:val="FF0000"/>
              </w:rPr>
              <w:t>s</w:t>
            </w:r>
            <w:r w:rsidR="004A626D" w:rsidRPr="00B071AD">
              <w:rPr>
                <w:color w:val="FF0000"/>
              </w:rPr>
              <w:t xml:space="preserve"> </w:t>
            </w:r>
            <w:proofErr w:type="spellStart"/>
            <w:r w:rsidR="004A626D" w:rsidRPr="00B071AD">
              <w:rPr>
                <w:color w:val="FF0000"/>
              </w:rPr>
              <w:t>ressources</w:t>
            </w:r>
            <w:proofErr w:type="spellEnd"/>
            <w:r w:rsidR="004A626D" w:rsidRPr="00B071AD">
              <w:rPr>
                <w:color w:val="FF0000"/>
              </w:rPr>
              <w:t xml:space="preserve"> </w:t>
            </w:r>
            <w:proofErr w:type="spellStart"/>
            <w:r w:rsidR="004A626D" w:rsidRPr="00B071AD">
              <w:rPr>
                <w:color w:val="FF0000"/>
              </w:rPr>
              <w:t>humaines</w:t>
            </w:r>
            <w:proofErr w:type="spellEnd"/>
            <w:r w:rsidR="004A626D" w:rsidRPr="00B071AD">
              <w:rPr>
                <w:color w:val="FF0000"/>
              </w:rPr>
              <w:t xml:space="preserve"> du PNLS sera </w:t>
            </w:r>
            <w:proofErr w:type="spellStart"/>
            <w:r w:rsidRPr="00B071AD">
              <w:rPr>
                <w:color w:val="FF0000"/>
              </w:rPr>
              <w:t>augmenté</w:t>
            </w:r>
            <w:proofErr w:type="spellEnd"/>
            <w:r w:rsidR="004A626D" w:rsidRPr="00B071AD">
              <w:rPr>
                <w:color w:val="FF0000"/>
              </w:rPr>
              <w:t xml:space="preserve"> de 1</w:t>
            </w:r>
            <w:r w:rsidR="001F36AD">
              <w:rPr>
                <w:color w:val="FF0000"/>
              </w:rPr>
              <w:t>4</w:t>
            </w:r>
            <w:r w:rsidRPr="00B071AD">
              <w:rPr>
                <w:color w:val="FF0000"/>
              </w:rPr>
              <w:t xml:space="preserve"> </w:t>
            </w:r>
            <w:proofErr w:type="spellStart"/>
            <w:r w:rsidR="004A626D" w:rsidRPr="00B071AD">
              <w:rPr>
                <w:color w:val="FF0000"/>
              </w:rPr>
              <w:t>personnes</w:t>
            </w:r>
            <w:proofErr w:type="spellEnd"/>
            <w:r w:rsidR="004A626D" w:rsidRPr="00B071AD">
              <w:rPr>
                <w:color w:val="FF0000"/>
              </w:rPr>
              <w:t>.</w:t>
            </w:r>
          </w:p>
          <w:p w14:paraId="3ABE0892" w14:textId="506BA956" w:rsidR="00B071AD" w:rsidRPr="001F36AD" w:rsidRDefault="001F36AD" w:rsidP="00B071AD">
            <w:pPr>
              <w:pStyle w:val="Texteformulaire"/>
              <w:rPr>
                <w:color w:val="FF0000"/>
              </w:rPr>
            </w:pPr>
            <w:proofErr w:type="spellStart"/>
            <w:r w:rsidRPr="001F36AD">
              <w:rPr>
                <w:color w:val="FF0000"/>
              </w:rPr>
              <w:t>En</w:t>
            </w:r>
            <w:proofErr w:type="spellEnd"/>
            <w:r w:rsidRPr="001F36AD">
              <w:rPr>
                <w:color w:val="FF0000"/>
              </w:rPr>
              <w:t xml:space="preserve"> </w:t>
            </w:r>
            <w:proofErr w:type="spellStart"/>
            <w:r w:rsidRPr="001F36AD">
              <w:rPr>
                <w:color w:val="FF0000"/>
              </w:rPr>
              <w:t>cours</w:t>
            </w:r>
            <w:proofErr w:type="spellEnd"/>
            <w:r w:rsidRPr="001F36AD">
              <w:rPr>
                <w:color w:val="FF0000"/>
              </w:rPr>
              <w:t xml:space="preserve"> de </w:t>
            </w:r>
            <w:proofErr w:type="spellStart"/>
            <w:r w:rsidRPr="001F36AD">
              <w:rPr>
                <w:color w:val="FF0000"/>
              </w:rPr>
              <w:t>recrutement</w:t>
            </w:r>
            <w:proofErr w:type="spellEnd"/>
            <w:r w:rsidRPr="001F36AD">
              <w:rPr>
                <w:color w:val="FF0000"/>
              </w:rPr>
              <w:t xml:space="preserve"> dans le cadre de la </w:t>
            </w:r>
            <w:proofErr w:type="spellStart"/>
            <w:r w:rsidRPr="001F36AD">
              <w:rPr>
                <w:color w:val="FF0000"/>
              </w:rPr>
              <w:t>reprogrammation</w:t>
            </w:r>
            <w:proofErr w:type="spellEnd"/>
            <w:r w:rsidRPr="001F36AD">
              <w:rPr>
                <w:color w:val="FF0000"/>
              </w:rPr>
              <w:t xml:space="preserve"> du NFM2, l</w:t>
            </w:r>
            <w:r w:rsidR="00B071AD" w:rsidRPr="001F36AD">
              <w:rPr>
                <w:color w:val="FF0000"/>
              </w:rPr>
              <w:t xml:space="preserve">es 3 </w:t>
            </w:r>
            <w:proofErr w:type="spellStart"/>
            <w:r w:rsidR="00B071AD" w:rsidRPr="001F36AD">
              <w:rPr>
                <w:color w:val="FF0000"/>
              </w:rPr>
              <w:t>conseillers</w:t>
            </w:r>
            <w:proofErr w:type="spellEnd"/>
            <w:r w:rsidR="00B071AD" w:rsidRPr="001F36AD">
              <w:rPr>
                <w:color w:val="FF0000"/>
              </w:rPr>
              <w:t xml:space="preserve"> techniques (</w:t>
            </w:r>
            <w:proofErr w:type="spellStart"/>
            <w:r w:rsidR="00B071AD" w:rsidRPr="001F36AD">
              <w:rPr>
                <w:color w:val="FF0000"/>
              </w:rPr>
              <w:t>prévention</w:t>
            </w:r>
            <w:proofErr w:type="spellEnd"/>
            <w:r w:rsidR="00B071AD" w:rsidRPr="001F36AD">
              <w:rPr>
                <w:color w:val="FF0000"/>
              </w:rPr>
              <w:t xml:space="preserve">, </w:t>
            </w:r>
            <w:proofErr w:type="spellStart"/>
            <w:r w:rsidR="00B071AD" w:rsidRPr="001F36AD">
              <w:rPr>
                <w:color w:val="FF0000"/>
              </w:rPr>
              <w:t>soins</w:t>
            </w:r>
            <w:proofErr w:type="spellEnd"/>
            <w:r w:rsidR="00B071AD" w:rsidRPr="001F36AD">
              <w:rPr>
                <w:color w:val="FF0000"/>
              </w:rPr>
              <w:t xml:space="preserve"> et </w:t>
            </w:r>
            <w:proofErr w:type="spellStart"/>
            <w:r w:rsidR="00B071AD" w:rsidRPr="001F36AD">
              <w:rPr>
                <w:color w:val="FF0000"/>
              </w:rPr>
              <w:t>soutien</w:t>
            </w:r>
            <w:proofErr w:type="spellEnd"/>
            <w:r w:rsidR="00B071AD" w:rsidRPr="001F36AD">
              <w:rPr>
                <w:color w:val="FF0000"/>
              </w:rPr>
              <w:t xml:space="preserve">, </w:t>
            </w:r>
            <w:proofErr w:type="spellStart"/>
            <w:r w:rsidR="00B071AD" w:rsidRPr="001F36AD">
              <w:rPr>
                <w:color w:val="FF0000"/>
              </w:rPr>
              <w:t>médicament-laboratoire</w:t>
            </w:r>
            <w:proofErr w:type="spellEnd"/>
            <w:r w:rsidR="00B071AD" w:rsidRPr="001F36AD">
              <w:rPr>
                <w:color w:val="FF0000"/>
              </w:rPr>
              <w:t>)</w:t>
            </w:r>
            <w:r>
              <w:rPr>
                <w:color w:val="FF0000"/>
              </w:rPr>
              <w:t xml:space="preserve"> et</w:t>
            </w:r>
            <w:r w:rsidR="00B071AD" w:rsidRPr="001F36AD">
              <w:rPr>
                <w:color w:val="FF0000"/>
              </w:rPr>
              <w:t xml:space="preserve"> le chargé de </w:t>
            </w:r>
            <w:proofErr w:type="spellStart"/>
            <w:r w:rsidR="00B071AD" w:rsidRPr="001F36AD">
              <w:rPr>
                <w:color w:val="FF0000"/>
              </w:rPr>
              <w:t>programme</w:t>
            </w:r>
            <w:proofErr w:type="spellEnd"/>
            <w:r w:rsidR="00B071AD" w:rsidRPr="001F36AD">
              <w:rPr>
                <w:color w:val="FF0000"/>
              </w:rPr>
              <w:t xml:space="preserve"> milieu </w:t>
            </w:r>
            <w:proofErr w:type="spellStart"/>
            <w:r w:rsidR="00B071AD" w:rsidRPr="001F36AD">
              <w:rPr>
                <w:color w:val="FF0000"/>
              </w:rPr>
              <w:t>carc</w:t>
            </w:r>
            <w:r w:rsidRPr="001F36AD">
              <w:rPr>
                <w:color w:val="FF0000"/>
              </w:rPr>
              <w:t>é</w:t>
            </w:r>
            <w:r w:rsidR="00B071AD" w:rsidRPr="001F36AD">
              <w:rPr>
                <w:color w:val="FF0000"/>
              </w:rPr>
              <w:t>ral</w:t>
            </w:r>
            <w:proofErr w:type="spellEnd"/>
            <w:r w:rsidRPr="001F36AD">
              <w:rPr>
                <w:color w:val="FF0000"/>
              </w:rPr>
              <w:t xml:space="preserve"> qui </w:t>
            </w:r>
            <w:proofErr w:type="spellStart"/>
            <w:r w:rsidRPr="001F36AD">
              <w:rPr>
                <w:color w:val="FF0000"/>
              </w:rPr>
              <w:t>seront</w:t>
            </w:r>
            <w:proofErr w:type="spellEnd"/>
            <w:r w:rsidRPr="001F36AD">
              <w:rPr>
                <w:color w:val="FF0000"/>
              </w:rPr>
              <w:t xml:space="preserve"> </w:t>
            </w:r>
            <w:proofErr w:type="spellStart"/>
            <w:r w:rsidRPr="001F36AD">
              <w:rPr>
                <w:color w:val="FF0000"/>
              </w:rPr>
              <w:t>positionnés</w:t>
            </w:r>
            <w:proofErr w:type="spellEnd"/>
            <w:r w:rsidRPr="001F36AD">
              <w:rPr>
                <w:color w:val="FF0000"/>
              </w:rPr>
              <w:t xml:space="preserve"> au PNLS,</w:t>
            </w:r>
            <w:r w:rsidR="00B071AD" w:rsidRPr="001F36AD">
              <w:rPr>
                <w:color w:val="FF0000"/>
              </w:rPr>
              <w:t xml:space="preserve"> </w:t>
            </w:r>
            <w:proofErr w:type="spellStart"/>
            <w:r w:rsidR="00B071AD" w:rsidRPr="001F36AD">
              <w:rPr>
                <w:color w:val="FF0000"/>
              </w:rPr>
              <w:t>ainsi</w:t>
            </w:r>
            <w:proofErr w:type="spellEnd"/>
            <w:r w:rsidR="00B071AD" w:rsidRPr="001F36AD">
              <w:rPr>
                <w:color w:val="FF0000"/>
              </w:rPr>
              <w:t xml:space="preserve"> que les 2</w:t>
            </w:r>
            <w:r>
              <w:rPr>
                <w:color w:val="FF0000"/>
              </w:rPr>
              <w:t>3</w:t>
            </w:r>
            <w:r w:rsidR="00B071AD" w:rsidRPr="001F36AD">
              <w:rPr>
                <w:color w:val="FF0000"/>
              </w:rPr>
              <w:t xml:space="preserve"> </w:t>
            </w:r>
            <w:proofErr w:type="spellStart"/>
            <w:r w:rsidR="00B071AD" w:rsidRPr="001F36AD">
              <w:rPr>
                <w:color w:val="FF0000"/>
              </w:rPr>
              <w:t>Gestionnaires</w:t>
            </w:r>
            <w:proofErr w:type="spellEnd"/>
            <w:r w:rsidR="00B071AD" w:rsidRPr="001F36AD">
              <w:rPr>
                <w:color w:val="FF0000"/>
              </w:rPr>
              <w:t xml:space="preserve"> de </w:t>
            </w:r>
            <w:proofErr w:type="spellStart"/>
            <w:r w:rsidR="00B071AD" w:rsidRPr="001F36AD">
              <w:rPr>
                <w:color w:val="FF0000"/>
              </w:rPr>
              <w:t>Données</w:t>
            </w:r>
            <w:proofErr w:type="spellEnd"/>
            <w:r w:rsidRPr="001F36AD">
              <w:rPr>
                <w:color w:val="FF0000"/>
              </w:rPr>
              <w:t xml:space="preserve"> qui </w:t>
            </w:r>
            <w:proofErr w:type="spellStart"/>
            <w:r w:rsidRPr="001F36AD">
              <w:rPr>
                <w:color w:val="FF0000"/>
              </w:rPr>
              <w:t>seront</w:t>
            </w:r>
            <w:proofErr w:type="spellEnd"/>
            <w:r w:rsidRPr="001F36AD">
              <w:rPr>
                <w:color w:val="FF0000"/>
              </w:rPr>
              <w:t xml:space="preserve"> </w:t>
            </w:r>
            <w:proofErr w:type="spellStart"/>
            <w:r w:rsidR="00B071AD" w:rsidRPr="001F36AD">
              <w:rPr>
                <w:color w:val="FF0000"/>
              </w:rPr>
              <w:t>positionnés</w:t>
            </w:r>
            <w:proofErr w:type="spellEnd"/>
            <w:r w:rsidR="00B071AD" w:rsidRPr="001F36AD">
              <w:rPr>
                <w:color w:val="FF0000"/>
              </w:rPr>
              <w:t xml:space="preserve"> dans les sites de prise en charge à fortes files actives des DS soutenus par le FM, </w:t>
            </w:r>
            <w:proofErr w:type="spellStart"/>
            <w:r w:rsidR="00B071AD" w:rsidRPr="001F36AD">
              <w:rPr>
                <w:color w:val="FF0000"/>
              </w:rPr>
              <w:t>sont</w:t>
            </w:r>
            <w:proofErr w:type="spellEnd"/>
            <w:r w:rsidR="00B071AD" w:rsidRPr="001F36AD">
              <w:rPr>
                <w:color w:val="FF0000"/>
              </w:rPr>
              <w:t xml:space="preserve"> </w:t>
            </w:r>
            <w:proofErr w:type="spellStart"/>
            <w:r w:rsidR="00B071AD" w:rsidRPr="001F36AD">
              <w:rPr>
                <w:color w:val="FF0000"/>
              </w:rPr>
              <w:t>reconduits</w:t>
            </w:r>
            <w:proofErr w:type="spellEnd"/>
            <w:r w:rsidRPr="001F36AD">
              <w:rPr>
                <w:color w:val="FF0000"/>
              </w:rPr>
              <w:t xml:space="preserve"> dans la nouvelle subvention</w:t>
            </w:r>
            <w:r w:rsidR="00B071AD" w:rsidRPr="001F36AD">
              <w:rPr>
                <w:color w:val="FF0000"/>
              </w:rPr>
              <w:t>.</w:t>
            </w:r>
          </w:p>
          <w:p w14:paraId="026615A8" w14:textId="77777777" w:rsidR="004A626D" w:rsidRPr="004A626D" w:rsidRDefault="004A626D" w:rsidP="004A626D">
            <w:pPr>
              <w:rPr>
                <w:lang w:val="en-US"/>
              </w:rPr>
            </w:pPr>
          </w:p>
          <w:p w14:paraId="6122C87D" w14:textId="3943B2DE" w:rsidR="00267D16" w:rsidRPr="0019513D" w:rsidRDefault="002B7FAB" w:rsidP="00267D16">
            <w:pPr>
              <w:pStyle w:val="NormalNoSpace"/>
              <w:rPr>
                <w:b/>
                <w:bCs/>
                <w:lang w:val="fr-FR"/>
              </w:rPr>
            </w:pPr>
            <w:r w:rsidRPr="0019513D">
              <w:rPr>
                <w:b/>
                <w:bCs/>
                <w:lang w:val="fr-FR"/>
              </w:rPr>
              <w:t>Alliance Côte d’Ivoire</w:t>
            </w:r>
          </w:p>
          <w:p w14:paraId="1E1C6E99" w14:textId="0AB4DB93" w:rsidR="00267D16" w:rsidRPr="0019513D" w:rsidRDefault="00267D16" w:rsidP="0019513D">
            <w:pPr>
              <w:pStyle w:val="Texteformulaire"/>
            </w:pPr>
            <w:r w:rsidRPr="0019513D">
              <w:t xml:space="preserve">Le PR </w:t>
            </w:r>
            <w:proofErr w:type="spellStart"/>
            <w:r w:rsidRPr="0019513D">
              <w:t>communautaire</w:t>
            </w:r>
            <w:proofErr w:type="spellEnd"/>
            <w:r w:rsidRPr="0019513D">
              <w:t xml:space="preserve"> </w:t>
            </w:r>
            <w:proofErr w:type="spellStart"/>
            <w:r w:rsidRPr="0019513D">
              <w:t>contractualisera</w:t>
            </w:r>
            <w:proofErr w:type="spellEnd"/>
            <w:r w:rsidRPr="0019513D">
              <w:t xml:space="preserve"> avec </w:t>
            </w:r>
            <w:proofErr w:type="spellStart"/>
            <w:r w:rsidR="008B5ECF">
              <w:t>différents</w:t>
            </w:r>
            <w:proofErr w:type="spellEnd"/>
            <w:r w:rsidR="008B5ECF">
              <w:t xml:space="preserve"> sous-</w:t>
            </w:r>
            <w:proofErr w:type="spellStart"/>
            <w:r w:rsidR="008B5ECF">
              <w:t>récipiendaires</w:t>
            </w:r>
            <w:proofErr w:type="spellEnd"/>
            <w:r w:rsidR="008B5ECF">
              <w:t xml:space="preserve"> (</w:t>
            </w:r>
            <w:r w:rsidRPr="0019513D">
              <w:t>SR</w:t>
            </w:r>
            <w:r w:rsidR="008B5ECF">
              <w:t>s)</w:t>
            </w:r>
            <w:r w:rsidRPr="0019513D">
              <w:t xml:space="preserve">. Il </w:t>
            </w:r>
            <w:proofErr w:type="spellStart"/>
            <w:r w:rsidRPr="0019513D">
              <w:t>décaissera</w:t>
            </w:r>
            <w:proofErr w:type="spellEnd"/>
            <w:r w:rsidRPr="0019513D">
              <w:t xml:space="preserve"> des fonds aux SR</w:t>
            </w:r>
            <w:r w:rsidR="008B5ECF">
              <w:t>s</w:t>
            </w:r>
            <w:r w:rsidRPr="0019513D">
              <w:t xml:space="preserve"> pour </w:t>
            </w:r>
            <w:proofErr w:type="spellStart"/>
            <w:r w:rsidRPr="0019513D">
              <w:t>l’opérationnalisation</w:t>
            </w:r>
            <w:proofErr w:type="spellEnd"/>
            <w:r w:rsidRPr="0019513D">
              <w:t xml:space="preserve"> des </w:t>
            </w:r>
            <w:proofErr w:type="spellStart"/>
            <w:r w:rsidRPr="0019513D">
              <w:t>activités</w:t>
            </w:r>
            <w:proofErr w:type="spellEnd"/>
            <w:r w:rsidRPr="0019513D">
              <w:t xml:space="preserve"> et </w:t>
            </w:r>
            <w:proofErr w:type="spellStart"/>
            <w:r w:rsidRPr="0019513D">
              <w:t>assurera</w:t>
            </w:r>
            <w:proofErr w:type="spellEnd"/>
            <w:r w:rsidRPr="0019513D">
              <w:t xml:space="preserve"> la coordination et le </w:t>
            </w:r>
            <w:proofErr w:type="spellStart"/>
            <w:r w:rsidRPr="0019513D">
              <w:t>suivi</w:t>
            </w:r>
            <w:proofErr w:type="spellEnd"/>
            <w:r w:rsidRPr="0019513D">
              <w:t xml:space="preserve"> de la mise </w:t>
            </w:r>
            <w:proofErr w:type="spellStart"/>
            <w:r w:rsidRPr="0019513D">
              <w:t>en</w:t>
            </w:r>
            <w:proofErr w:type="spellEnd"/>
            <w:r w:rsidRPr="0019513D">
              <w:t xml:space="preserve"> </w:t>
            </w:r>
            <w:proofErr w:type="spellStart"/>
            <w:r w:rsidRPr="0019513D">
              <w:t>œuvre</w:t>
            </w:r>
            <w:proofErr w:type="spellEnd"/>
            <w:r w:rsidR="008B5ECF">
              <w:t>,</w:t>
            </w:r>
            <w:r w:rsidRPr="0019513D">
              <w:t xml:space="preserve"> </w:t>
            </w:r>
            <w:proofErr w:type="spellStart"/>
            <w:r w:rsidRPr="0019513D">
              <w:t>conformément</w:t>
            </w:r>
            <w:proofErr w:type="spellEnd"/>
            <w:r w:rsidRPr="0019513D">
              <w:t xml:space="preserve"> au </w:t>
            </w:r>
            <w:proofErr w:type="spellStart"/>
            <w:r w:rsidRPr="0019513D">
              <w:t>mémorandum</w:t>
            </w:r>
            <w:proofErr w:type="spellEnd"/>
            <w:r w:rsidRPr="0019513D">
              <w:t xml:space="preserve"> </w:t>
            </w:r>
            <w:proofErr w:type="spellStart"/>
            <w:r w:rsidRPr="0019513D">
              <w:t>d’entente</w:t>
            </w:r>
            <w:proofErr w:type="spellEnd"/>
            <w:r w:rsidRPr="0019513D">
              <w:t xml:space="preserve"> </w:t>
            </w:r>
            <w:proofErr w:type="spellStart"/>
            <w:r w:rsidRPr="0019513D">
              <w:t>élaboré</w:t>
            </w:r>
            <w:proofErr w:type="spellEnd"/>
            <w:r w:rsidRPr="0019513D">
              <w:t xml:space="preserve"> entre PR et SR</w:t>
            </w:r>
            <w:r w:rsidR="008B5ECF">
              <w:t xml:space="preserve">, </w:t>
            </w:r>
            <w:proofErr w:type="spellStart"/>
            <w:r w:rsidR="008B5ECF">
              <w:t>incluant</w:t>
            </w:r>
            <w:proofErr w:type="spellEnd"/>
            <w:r w:rsidR="008B5ECF">
              <w:t xml:space="preserve"> des </w:t>
            </w:r>
            <w:proofErr w:type="spellStart"/>
            <w:r w:rsidRPr="0019513D">
              <w:t>réunions</w:t>
            </w:r>
            <w:proofErr w:type="spellEnd"/>
            <w:r w:rsidRPr="0019513D">
              <w:t xml:space="preserve"> </w:t>
            </w:r>
            <w:proofErr w:type="spellStart"/>
            <w:r w:rsidRPr="0019513D">
              <w:t>trimestrielles</w:t>
            </w:r>
            <w:proofErr w:type="spellEnd"/>
            <w:r w:rsidRPr="0019513D">
              <w:t xml:space="preserve"> de coordination. </w:t>
            </w:r>
          </w:p>
          <w:p w14:paraId="43CB9C3A" w14:textId="7D2981A7" w:rsidR="00267D16" w:rsidRPr="0019513D" w:rsidRDefault="00267D16" w:rsidP="0019513D">
            <w:pPr>
              <w:pStyle w:val="Texteformulaire"/>
            </w:pPr>
            <w:r w:rsidRPr="0019513D">
              <w:t xml:space="preserve">Au </w:t>
            </w:r>
            <w:proofErr w:type="spellStart"/>
            <w:r w:rsidRPr="0019513D">
              <w:t>cours</w:t>
            </w:r>
            <w:proofErr w:type="spellEnd"/>
            <w:r w:rsidRPr="0019513D">
              <w:t xml:space="preserve"> de la mise </w:t>
            </w:r>
            <w:proofErr w:type="spellStart"/>
            <w:r w:rsidRPr="0019513D">
              <w:t>en</w:t>
            </w:r>
            <w:proofErr w:type="spellEnd"/>
            <w:r w:rsidRPr="0019513D">
              <w:t xml:space="preserve"> </w:t>
            </w:r>
            <w:proofErr w:type="spellStart"/>
            <w:r w:rsidRPr="0019513D">
              <w:t>œuvre</w:t>
            </w:r>
            <w:proofErr w:type="spellEnd"/>
            <w:r w:rsidRPr="0019513D">
              <w:t xml:space="preserve"> de la subvention NFM 2 </w:t>
            </w:r>
            <w:proofErr w:type="spellStart"/>
            <w:r w:rsidRPr="0019513D">
              <w:t>communautaire</w:t>
            </w:r>
            <w:proofErr w:type="spellEnd"/>
            <w:r w:rsidRPr="0019513D">
              <w:t xml:space="preserve">, des </w:t>
            </w:r>
            <w:proofErr w:type="spellStart"/>
            <w:r w:rsidRPr="0019513D">
              <w:t>contraintes</w:t>
            </w:r>
            <w:proofErr w:type="spellEnd"/>
            <w:r w:rsidRPr="0019513D">
              <w:t xml:space="preserve"> </w:t>
            </w:r>
            <w:proofErr w:type="spellStart"/>
            <w:r w:rsidRPr="0019513D">
              <w:t>ont</w:t>
            </w:r>
            <w:proofErr w:type="spellEnd"/>
            <w:r w:rsidRPr="0019513D">
              <w:t xml:space="preserve"> </w:t>
            </w:r>
            <w:proofErr w:type="spellStart"/>
            <w:r w:rsidRPr="0019513D">
              <w:t>été</w:t>
            </w:r>
            <w:proofErr w:type="spellEnd"/>
            <w:r w:rsidRPr="0019513D">
              <w:t xml:space="preserve"> </w:t>
            </w:r>
            <w:proofErr w:type="spellStart"/>
            <w:r w:rsidRPr="0019513D">
              <w:t>identifiées</w:t>
            </w:r>
            <w:proofErr w:type="spellEnd"/>
            <w:r w:rsidRPr="0019513D">
              <w:t xml:space="preserve"> </w:t>
            </w:r>
            <w:proofErr w:type="spellStart"/>
            <w:r w:rsidRPr="0019513D">
              <w:t>notamment</w:t>
            </w:r>
            <w:proofErr w:type="spellEnd"/>
            <w:r w:rsidRPr="0019513D">
              <w:t> : (</w:t>
            </w:r>
            <w:proofErr w:type="spellStart"/>
            <w:r w:rsidRPr="0019513D">
              <w:t>i</w:t>
            </w:r>
            <w:proofErr w:type="spellEnd"/>
            <w:r w:rsidRPr="0019513D">
              <w:t xml:space="preserve">) la </w:t>
            </w:r>
            <w:proofErr w:type="spellStart"/>
            <w:r w:rsidRPr="0019513D">
              <w:t>lenteur</w:t>
            </w:r>
            <w:proofErr w:type="spellEnd"/>
            <w:r w:rsidRPr="0019513D">
              <w:t xml:space="preserve"> dans la </w:t>
            </w:r>
            <w:proofErr w:type="spellStart"/>
            <w:r w:rsidRPr="0019513D">
              <w:t>remontée</w:t>
            </w:r>
            <w:proofErr w:type="spellEnd"/>
            <w:r w:rsidRPr="0019513D">
              <w:t xml:space="preserve"> des </w:t>
            </w:r>
            <w:proofErr w:type="spellStart"/>
            <w:r w:rsidRPr="0019513D">
              <w:t>informations</w:t>
            </w:r>
            <w:proofErr w:type="spellEnd"/>
            <w:r w:rsidR="008B5ECF">
              <w:t> ;</w:t>
            </w:r>
            <w:r w:rsidRPr="0019513D">
              <w:t xml:space="preserve"> (ii) </w:t>
            </w:r>
            <w:proofErr w:type="spellStart"/>
            <w:r w:rsidRPr="0019513D">
              <w:t>l’insuffisance</w:t>
            </w:r>
            <w:proofErr w:type="spellEnd"/>
            <w:r w:rsidRPr="0019513D">
              <w:t xml:space="preserve"> de production des </w:t>
            </w:r>
            <w:proofErr w:type="spellStart"/>
            <w:r w:rsidRPr="0019513D">
              <w:t>justificatifs</w:t>
            </w:r>
            <w:proofErr w:type="spellEnd"/>
            <w:r w:rsidRPr="0019513D">
              <w:t xml:space="preserve"> de </w:t>
            </w:r>
            <w:proofErr w:type="spellStart"/>
            <w:r w:rsidRPr="0019513D">
              <w:t>dépenses</w:t>
            </w:r>
            <w:proofErr w:type="spellEnd"/>
            <w:r w:rsidR="008B5ECF">
              <w:t> ;</w:t>
            </w:r>
            <w:r w:rsidR="008B5ECF" w:rsidRPr="0019513D">
              <w:t xml:space="preserve"> </w:t>
            </w:r>
            <w:r w:rsidRPr="0019513D">
              <w:t>(iii) le non-</w:t>
            </w:r>
            <w:proofErr w:type="spellStart"/>
            <w:r w:rsidRPr="0019513D">
              <w:t>alignement</w:t>
            </w:r>
            <w:proofErr w:type="spellEnd"/>
            <w:r w:rsidRPr="0019513D">
              <w:t xml:space="preserve"> avec la </w:t>
            </w:r>
            <w:proofErr w:type="spellStart"/>
            <w:r w:rsidRPr="0019513D">
              <w:t>stratégie</w:t>
            </w:r>
            <w:proofErr w:type="spellEnd"/>
            <w:r w:rsidRPr="0019513D">
              <w:t xml:space="preserve"> </w:t>
            </w:r>
            <w:proofErr w:type="spellStart"/>
            <w:r w:rsidRPr="0019513D">
              <w:t>nationale</w:t>
            </w:r>
            <w:proofErr w:type="spellEnd"/>
            <w:r w:rsidRPr="0019513D">
              <w:t xml:space="preserve"> de la direction de la santé </w:t>
            </w:r>
            <w:proofErr w:type="spellStart"/>
            <w:r w:rsidRPr="0019513D">
              <w:t>communautaire</w:t>
            </w:r>
            <w:proofErr w:type="spellEnd"/>
            <w:r w:rsidR="008B5ECF">
              <w:t xml:space="preserve"> ; </w:t>
            </w:r>
            <w:r w:rsidRPr="0019513D">
              <w:t xml:space="preserve">et (iv) la </w:t>
            </w:r>
            <w:proofErr w:type="spellStart"/>
            <w:r w:rsidRPr="0019513D">
              <w:t>faible</w:t>
            </w:r>
            <w:proofErr w:type="spellEnd"/>
            <w:r w:rsidRPr="0019513D">
              <w:t xml:space="preserve"> </w:t>
            </w:r>
            <w:proofErr w:type="spellStart"/>
            <w:r w:rsidRPr="0019513D">
              <w:t>prise</w:t>
            </w:r>
            <w:proofErr w:type="spellEnd"/>
            <w:r w:rsidRPr="0019513D">
              <w:t xml:space="preserve"> </w:t>
            </w:r>
            <w:proofErr w:type="spellStart"/>
            <w:r w:rsidRPr="0019513D">
              <w:t>en</w:t>
            </w:r>
            <w:proofErr w:type="spellEnd"/>
            <w:r w:rsidRPr="0019513D">
              <w:t xml:space="preserve"> </w:t>
            </w:r>
            <w:proofErr w:type="spellStart"/>
            <w:r w:rsidRPr="0019513D">
              <w:t>compte</w:t>
            </w:r>
            <w:proofErr w:type="spellEnd"/>
            <w:r w:rsidRPr="0019513D">
              <w:t xml:space="preserve"> de la co-infection TB/VIH. </w:t>
            </w:r>
          </w:p>
          <w:p w14:paraId="1482922A" w14:textId="3CDF874B" w:rsidR="00C833E8" w:rsidRPr="0019513D" w:rsidRDefault="00267D16" w:rsidP="0019513D">
            <w:pPr>
              <w:pStyle w:val="Texteformulaire"/>
            </w:pPr>
            <w:r w:rsidRPr="0019513D">
              <w:t xml:space="preserve">Alliance Côte d’Ivoire </w:t>
            </w:r>
            <w:proofErr w:type="spellStart"/>
            <w:r w:rsidR="008B5ECF">
              <w:t>actionnera</w:t>
            </w:r>
            <w:proofErr w:type="spellEnd"/>
            <w:r w:rsidRPr="0019513D">
              <w:t xml:space="preserve"> un nouveau </w:t>
            </w:r>
            <w:proofErr w:type="spellStart"/>
            <w:r w:rsidRPr="0019513D">
              <w:t>schéma</w:t>
            </w:r>
            <w:proofErr w:type="spellEnd"/>
            <w:r w:rsidRPr="0019513D">
              <w:t xml:space="preserve"> de mise </w:t>
            </w:r>
            <w:proofErr w:type="spellStart"/>
            <w:r w:rsidRPr="0019513D">
              <w:t>en</w:t>
            </w:r>
            <w:proofErr w:type="spellEnd"/>
            <w:r w:rsidRPr="0019513D">
              <w:t xml:space="preserve"> </w:t>
            </w:r>
            <w:proofErr w:type="spellStart"/>
            <w:r w:rsidRPr="0019513D">
              <w:t>œuvre</w:t>
            </w:r>
            <w:proofErr w:type="spellEnd"/>
            <w:r w:rsidRPr="0019513D">
              <w:t xml:space="preserve"> </w:t>
            </w:r>
            <w:proofErr w:type="spellStart"/>
            <w:r w:rsidRPr="0019513D">
              <w:t>répond</w:t>
            </w:r>
            <w:r w:rsidR="002307F4">
              <w:t>ant</w:t>
            </w:r>
            <w:proofErr w:type="spellEnd"/>
            <w:r w:rsidRPr="0019513D">
              <w:t xml:space="preserve"> </w:t>
            </w:r>
            <w:r w:rsidR="008B5ECF">
              <w:t xml:space="preserve">à </w:t>
            </w:r>
            <w:proofErr w:type="spellStart"/>
            <w:r w:rsidR="008B5ECF">
              <w:t>ces</w:t>
            </w:r>
            <w:proofErr w:type="spellEnd"/>
            <w:r w:rsidR="008B5ECF" w:rsidRPr="0019513D">
              <w:t xml:space="preserve"> </w:t>
            </w:r>
            <w:proofErr w:type="spellStart"/>
            <w:r w:rsidRPr="0019513D">
              <w:t>défis</w:t>
            </w:r>
            <w:proofErr w:type="spellEnd"/>
            <w:r w:rsidR="008B5ECF">
              <w:t xml:space="preserve">, qui </w:t>
            </w:r>
            <w:proofErr w:type="spellStart"/>
            <w:r w:rsidR="008B5ECF">
              <w:t>permettra</w:t>
            </w:r>
            <w:proofErr w:type="spellEnd"/>
            <w:r w:rsidR="008B5ECF">
              <w:t xml:space="preserve"> </w:t>
            </w:r>
            <w:r w:rsidRPr="0019513D">
              <w:t>de : (</w:t>
            </w:r>
            <w:proofErr w:type="spellStart"/>
            <w:r w:rsidRPr="0019513D">
              <w:t>i</w:t>
            </w:r>
            <w:proofErr w:type="spellEnd"/>
            <w:r w:rsidRPr="0019513D">
              <w:t xml:space="preserve">) </w:t>
            </w:r>
            <w:proofErr w:type="spellStart"/>
            <w:r w:rsidR="008B5ECF">
              <w:t>R</w:t>
            </w:r>
            <w:r w:rsidRPr="0019513D">
              <w:t>enforcer</w:t>
            </w:r>
            <w:proofErr w:type="spellEnd"/>
            <w:r w:rsidRPr="0019513D">
              <w:t xml:space="preserve"> </w:t>
            </w:r>
            <w:proofErr w:type="spellStart"/>
            <w:r w:rsidRPr="0019513D">
              <w:t>l’intégration</w:t>
            </w:r>
            <w:proofErr w:type="spellEnd"/>
            <w:r w:rsidRPr="0019513D">
              <w:t xml:space="preserve"> des interventions TB/VIH </w:t>
            </w:r>
            <w:proofErr w:type="spellStart"/>
            <w:r w:rsidRPr="0019513D">
              <w:t>aussi</w:t>
            </w:r>
            <w:proofErr w:type="spellEnd"/>
            <w:r w:rsidRPr="0019513D">
              <w:t xml:space="preserve"> bien sur les sites de </w:t>
            </w:r>
            <w:proofErr w:type="spellStart"/>
            <w:r w:rsidRPr="0019513D">
              <w:t>prise</w:t>
            </w:r>
            <w:proofErr w:type="spellEnd"/>
            <w:r w:rsidRPr="0019513D">
              <w:t xml:space="preserve"> </w:t>
            </w:r>
            <w:proofErr w:type="spellStart"/>
            <w:r w:rsidRPr="0019513D">
              <w:t>en</w:t>
            </w:r>
            <w:proofErr w:type="spellEnd"/>
            <w:r w:rsidRPr="0019513D">
              <w:t xml:space="preserve"> charge du VIH que de la TB</w:t>
            </w:r>
            <w:r w:rsidR="008B5ECF">
              <w:t>,</w:t>
            </w:r>
            <w:r w:rsidRPr="0019513D">
              <w:t xml:space="preserve"> car Alliance Côte d’Ivoire assure </w:t>
            </w:r>
            <w:proofErr w:type="spellStart"/>
            <w:r w:rsidRPr="0019513D">
              <w:t>également</w:t>
            </w:r>
            <w:proofErr w:type="spellEnd"/>
            <w:r w:rsidRPr="0019513D">
              <w:t xml:space="preserve"> la mise </w:t>
            </w:r>
            <w:proofErr w:type="spellStart"/>
            <w:r w:rsidRPr="0019513D">
              <w:t>en</w:t>
            </w:r>
            <w:proofErr w:type="spellEnd"/>
            <w:r w:rsidRPr="0019513D">
              <w:t xml:space="preserve"> </w:t>
            </w:r>
            <w:proofErr w:type="spellStart"/>
            <w:r w:rsidRPr="0019513D">
              <w:t>œuvre</w:t>
            </w:r>
            <w:proofErr w:type="spellEnd"/>
            <w:r w:rsidRPr="0019513D">
              <w:t xml:space="preserve"> de la subvention </w:t>
            </w:r>
            <w:proofErr w:type="spellStart"/>
            <w:r w:rsidRPr="0019513D">
              <w:lastRenderedPageBreak/>
              <w:t>communautaire</w:t>
            </w:r>
            <w:proofErr w:type="spellEnd"/>
            <w:r w:rsidRPr="0019513D">
              <w:t xml:space="preserve"> TB ; (ii)  </w:t>
            </w:r>
            <w:proofErr w:type="spellStart"/>
            <w:r w:rsidRPr="0019513D">
              <w:t>renforcer</w:t>
            </w:r>
            <w:proofErr w:type="spellEnd"/>
            <w:r w:rsidRPr="0019513D">
              <w:t xml:space="preserve"> le </w:t>
            </w:r>
            <w:proofErr w:type="spellStart"/>
            <w:r w:rsidRPr="0019513D">
              <w:t>ciblage</w:t>
            </w:r>
            <w:proofErr w:type="spellEnd"/>
            <w:r w:rsidRPr="0019513D">
              <w:t xml:space="preserve"> des populations </w:t>
            </w:r>
            <w:proofErr w:type="spellStart"/>
            <w:r w:rsidRPr="0019513D">
              <w:t>clés</w:t>
            </w:r>
            <w:proofErr w:type="spellEnd"/>
            <w:r w:rsidRPr="0019513D">
              <w:t xml:space="preserve"> à travers </w:t>
            </w:r>
            <w:proofErr w:type="spellStart"/>
            <w:r w:rsidRPr="0019513D">
              <w:t>une</w:t>
            </w:r>
            <w:proofErr w:type="spellEnd"/>
            <w:r w:rsidRPr="0019513D">
              <w:t xml:space="preserve"> </w:t>
            </w:r>
            <w:proofErr w:type="spellStart"/>
            <w:r w:rsidRPr="0019513D">
              <w:t>approche</w:t>
            </w:r>
            <w:proofErr w:type="spellEnd"/>
            <w:r w:rsidRPr="0019513D">
              <w:t xml:space="preserve"> </w:t>
            </w:r>
            <w:proofErr w:type="spellStart"/>
            <w:r w:rsidRPr="0019513D">
              <w:t>différenciée</w:t>
            </w:r>
            <w:proofErr w:type="spellEnd"/>
            <w:r w:rsidRPr="0019513D">
              <w:t xml:space="preserve"> ; (iii) </w:t>
            </w:r>
            <w:proofErr w:type="spellStart"/>
            <w:r w:rsidRPr="0019513D">
              <w:t>réduire</w:t>
            </w:r>
            <w:proofErr w:type="spellEnd"/>
            <w:r w:rsidRPr="0019513D">
              <w:t xml:space="preserve"> les </w:t>
            </w:r>
            <w:proofErr w:type="spellStart"/>
            <w:r w:rsidRPr="0019513D">
              <w:t>risques</w:t>
            </w:r>
            <w:proofErr w:type="spellEnd"/>
            <w:r w:rsidRPr="0019513D">
              <w:t xml:space="preserve"> de rupture de fonds à </w:t>
            </w:r>
            <w:proofErr w:type="spellStart"/>
            <w:r w:rsidRPr="0019513D">
              <w:t>tous</w:t>
            </w:r>
            <w:proofErr w:type="spellEnd"/>
            <w:r w:rsidRPr="0019513D">
              <w:t xml:space="preserve"> les </w:t>
            </w:r>
            <w:proofErr w:type="spellStart"/>
            <w:r w:rsidRPr="0019513D">
              <w:t>niveaux</w:t>
            </w:r>
            <w:proofErr w:type="spellEnd"/>
            <w:r w:rsidRPr="0019513D">
              <w:t xml:space="preserve"> ; (iv) </w:t>
            </w:r>
            <w:proofErr w:type="spellStart"/>
            <w:r w:rsidRPr="0019513D">
              <w:t>améliorer</w:t>
            </w:r>
            <w:proofErr w:type="spellEnd"/>
            <w:r w:rsidRPr="0019513D">
              <w:t xml:space="preserve"> </w:t>
            </w:r>
            <w:proofErr w:type="spellStart"/>
            <w:r w:rsidRPr="0019513D">
              <w:t>l’impact</w:t>
            </w:r>
            <w:proofErr w:type="spellEnd"/>
            <w:r w:rsidRPr="0019513D">
              <w:t xml:space="preserve"> des interventions </w:t>
            </w:r>
            <w:proofErr w:type="spellStart"/>
            <w:r w:rsidRPr="0019513D">
              <w:t>communautaires</w:t>
            </w:r>
            <w:proofErr w:type="spellEnd"/>
            <w:r w:rsidRPr="0019513D">
              <w:t>.</w:t>
            </w:r>
          </w:p>
          <w:p w14:paraId="7A40F916" w14:textId="755D80C8" w:rsidR="002307F4" w:rsidRDefault="006D3AB9" w:rsidP="0019513D">
            <w:pPr>
              <w:pStyle w:val="Texteformulaire"/>
            </w:pPr>
            <w:r>
              <w:t xml:space="preserve">Alliance Côte d’Ivoire </w:t>
            </w:r>
            <w:proofErr w:type="spellStart"/>
            <w:r w:rsidR="005A416E">
              <w:t>s’assurera</w:t>
            </w:r>
            <w:proofErr w:type="spellEnd"/>
            <w:r w:rsidR="005A416E">
              <w:t xml:space="preserve"> de l</w:t>
            </w:r>
            <w:r w:rsidR="00267D16" w:rsidRPr="0019513D">
              <w:t xml:space="preserve">a participation des </w:t>
            </w:r>
            <w:proofErr w:type="spellStart"/>
            <w:r w:rsidR="008B5ECF">
              <w:t>bénéficiaires</w:t>
            </w:r>
            <w:proofErr w:type="spellEnd"/>
            <w:r w:rsidR="008B5ECF" w:rsidRPr="0019513D">
              <w:t xml:space="preserve"> </w:t>
            </w:r>
            <w:r w:rsidR="00267D16" w:rsidRPr="0019513D">
              <w:t xml:space="preserve">par </w:t>
            </w:r>
            <w:proofErr w:type="spellStart"/>
            <w:r w:rsidR="00267D16" w:rsidRPr="0019513D">
              <w:t>l</w:t>
            </w:r>
            <w:r w:rsidR="002307F4">
              <w:t>eur</w:t>
            </w:r>
            <w:proofErr w:type="spellEnd"/>
            <w:r w:rsidR="002307F4">
              <w:t xml:space="preserve"> </w:t>
            </w:r>
            <w:r w:rsidR="00267D16" w:rsidRPr="0019513D">
              <w:t>implication d</w:t>
            </w:r>
            <w:r w:rsidR="002307F4">
              <w:t>ans</w:t>
            </w:r>
            <w:r w:rsidR="00267D16" w:rsidRPr="0019513D">
              <w:t xml:space="preserve"> </w:t>
            </w:r>
            <w:r w:rsidR="002307F4">
              <w:t>le</w:t>
            </w:r>
            <w:r w:rsidR="002307F4" w:rsidRPr="00657639">
              <w:t xml:space="preserve"> </w:t>
            </w:r>
            <w:proofErr w:type="spellStart"/>
            <w:r w:rsidR="002307F4" w:rsidRPr="00657639">
              <w:t>système</w:t>
            </w:r>
            <w:proofErr w:type="spellEnd"/>
            <w:r w:rsidR="002307F4" w:rsidRPr="00657639">
              <w:t xml:space="preserve"> </w:t>
            </w:r>
            <w:proofErr w:type="spellStart"/>
            <w:r w:rsidR="002307F4" w:rsidRPr="00657639">
              <w:t>d’alerte</w:t>
            </w:r>
            <w:proofErr w:type="spellEnd"/>
            <w:r w:rsidR="002307F4" w:rsidRPr="00657639">
              <w:t xml:space="preserve"> et de plaidoyer sur la </w:t>
            </w:r>
            <w:proofErr w:type="spellStart"/>
            <w:r w:rsidR="002307F4" w:rsidRPr="00657639">
              <w:t>disponibilité</w:t>
            </w:r>
            <w:proofErr w:type="spellEnd"/>
            <w:r w:rsidR="002307F4" w:rsidRPr="00657639">
              <w:t xml:space="preserve"> des services et la rupture des </w:t>
            </w:r>
            <w:proofErr w:type="spellStart"/>
            <w:r w:rsidR="002307F4" w:rsidRPr="00657639">
              <w:t>produits</w:t>
            </w:r>
            <w:proofErr w:type="spellEnd"/>
            <w:r w:rsidR="002307F4" w:rsidRPr="00657639">
              <w:t xml:space="preserve"> de santé</w:t>
            </w:r>
            <w:r w:rsidR="002307F4" w:rsidRPr="0019513D">
              <w:t xml:space="preserve"> </w:t>
            </w:r>
            <w:r w:rsidR="002307F4">
              <w:t xml:space="preserve">de </w:t>
            </w:r>
            <w:r w:rsidR="00267D16" w:rsidRPr="0019513D">
              <w:t xml:space="preserve">la </w:t>
            </w:r>
            <w:proofErr w:type="spellStart"/>
            <w:r w:rsidR="00267D16" w:rsidRPr="0019513D">
              <w:t>Plateforme</w:t>
            </w:r>
            <w:proofErr w:type="spellEnd"/>
            <w:r w:rsidR="00267D16" w:rsidRPr="0019513D">
              <w:t xml:space="preserve"> des </w:t>
            </w:r>
            <w:proofErr w:type="spellStart"/>
            <w:r w:rsidR="00267D16" w:rsidRPr="0019513D">
              <w:t>réseaux</w:t>
            </w:r>
            <w:proofErr w:type="spellEnd"/>
            <w:r w:rsidR="00267D16" w:rsidRPr="0019513D">
              <w:t xml:space="preserve"> et </w:t>
            </w:r>
            <w:proofErr w:type="spellStart"/>
            <w:r w:rsidR="00267D16" w:rsidRPr="0019513D">
              <w:t>faitières</w:t>
            </w:r>
            <w:proofErr w:type="spellEnd"/>
            <w:r w:rsidR="00267D16" w:rsidRPr="0019513D">
              <w:t xml:space="preserve"> de </w:t>
            </w:r>
            <w:proofErr w:type="spellStart"/>
            <w:r w:rsidR="00267D16" w:rsidRPr="0019513D">
              <w:t>lutte</w:t>
            </w:r>
            <w:proofErr w:type="spellEnd"/>
            <w:r w:rsidR="00267D16" w:rsidRPr="0019513D">
              <w:t> </w:t>
            </w:r>
            <w:proofErr w:type="spellStart"/>
            <w:r w:rsidR="00267D16" w:rsidRPr="0019513D">
              <w:t>contre</w:t>
            </w:r>
            <w:proofErr w:type="spellEnd"/>
            <w:r w:rsidR="00267D16" w:rsidRPr="0019513D">
              <w:t xml:space="preserve"> le </w:t>
            </w:r>
            <w:proofErr w:type="spellStart"/>
            <w:r w:rsidR="00267D16" w:rsidRPr="0019513D">
              <w:t>sida</w:t>
            </w:r>
            <w:proofErr w:type="spellEnd"/>
            <w:r w:rsidR="00267D16" w:rsidRPr="0019513D">
              <w:t xml:space="preserve"> et les </w:t>
            </w:r>
            <w:proofErr w:type="spellStart"/>
            <w:r w:rsidR="00267D16" w:rsidRPr="0019513D">
              <w:t>autres</w:t>
            </w:r>
            <w:proofErr w:type="spellEnd"/>
            <w:r w:rsidR="00267D16" w:rsidRPr="0019513D">
              <w:t xml:space="preserve"> </w:t>
            </w:r>
            <w:proofErr w:type="spellStart"/>
            <w:r w:rsidR="00267D16" w:rsidRPr="0019513D">
              <w:t>pandémies</w:t>
            </w:r>
            <w:proofErr w:type="spellEnd"/>
            <w:r w:rsidR="00267D16" w:rsidRPr="0019513D">
              <w:t xml:space="preserve">. </w:t>
            </w:r>
          </w:p>
          <w:p w14:paraId="2BA74497" w14:textId="4614A7A5" w:rsidR="005A416E" w:rsidRDefault="008B5ECF" w:rsidP="0019513D">
            <w:pPr>
              <w:pStyle w:val="Texteformulaire"/>
            </w:pPr>
            <w:r>
              <w:t xml:space="preserve">Par </w:t>
            </w:r>
            <w:proofErr w:type="spellStart"/>
            <w:r>
              <w:t>ailleurs</w:t>
            </w:r>
            <w:proofErr w:type="spellEnd"/>
            <w:r w:rsidR="00267D16" w:rsidRPr="0019513D">
              <w:t xml:space="preserve">, </w:t>
            </w:r>
            <w:r w:rsidR="006D3AB9">
              <w:t xml:space="preserve">Alliance Côte d’Ivoire </w:t>
            </w:r>
            <w:proofErr w:type="spellStart"/>
            <w:r w:rsidR="005A416E">
              <w:t>rendra</w:t>
            </w:r>
            <w:proofErr w:type="spellEnd"/>
            <w:r w:rsidR="005A416E">
              <w:t xml:space="preserve"> </w:t>
            </w:r>
            <w:proofErr w:type="spellStart"/>
            <w:r w:rsidR="005A416E">
              <w:t>régulièrement</w:t>
            </w:r>
            <w:proofErr w:type="spellEnd"/>
            <w:r w:rsidR="005A416E">
              <w:t xml:space="preserve"> </w:t>
            </w:r>
            <w:proofErr w:type="spellStart"/>
            <w:r w:rsidR="005A416E">
              <w:t>compte</w:t>
            </w:r>
            <w:proofErr w:type="spellEnd"/>
            <w:r w:rsidR="005A416E">
              <w:t xml:space="preserve"> de </w:t>
            </w:r>
            <w:proofErr w:type="spellStart"/>
            <w:r w:rsidR="005A416E">
              <w:t>ses</w:t>
            </w:r>
            <w:proofErr w:type="spellEnd"/>
            <w:r w:rsidR="005A416E">
              <w:t xml:space="preserve"> </w:t>
            </w:r>
            <w:proofErr w:type="spellStart"/>
            <w:r w:rsidR="005A416E">
              <w:t>activités</w:t>
            </w:r>
            <w:proofErr w:type="spellEnd"/>
            <w:r w:rsidR="005A416E">
              <w:t xml:space="preserve"> au CCM, dans </w:t>
            </w:r>
            <w:proofErr w:type="spellStart"/>
            <w:r w:rsidR="005A416E">
              <w:t>lequel</w:t>
            </w:r>
            <w:proofErr w:type="spellEnd"/>
            <w:r w:rsidR="005A416E">
              <w:t xml:space="preserve"> </w:t>
            </w:r>
            <w:proofErr w:type="spellStart"/>
            <w:r w:rsidR="005A416E">
              <w:t>siègent</w:t>
            </w:r>
            <w:proofErr w:type="spellEnd"/>
            <w:r w:rsidR="005A416E">
              <w:t xml:space="preserve"> d</w:t>
            </w:r>
            <w:r w:rsidR="00267D16" w:rsidRPr="0019513D">
              <w:t xml:space="preserve">es </w:t>
            </w:r>
            <w:proofErr w:type="spellStart"/>
            <w:r w:rsidR="00267D16" w:rsidRPr="0019513D">
              <w:t>représentants</w:t>
            </w:r>
            <w:proofErr w:type="spellEnd"/>
            <w:r w:rsidR="00267D16" w:rsidRPr="0019513D">
              <w:t xml:space="preserve"> des </w:t>
            </w:r>
            <w:proofErr w:type="spellStart"/>
            <w:r w:rsidR="00267D16" w:rsidRPr="0019513D">
              <w:t>personnes</w:t>
            </w:r>
            <w:proofErr w:type="spellEnd"/>
            <w:r w:rsidR="00267D16" w:rsidRPr="0019513D">
              <w:t xml:space="preserve"> </w:t>
            </w:r>
            <w:proofErr w:type="spellStart"/>
            <w:r w:rsidR="002307F4">
              <w:t>atteintes</w:t>
            </w:r>
            <w:proofErr w:type="spellEnd"/>
            <w:r w:rsidR="002307F4">
              <w:t xml:space="preserve"> </w:t>
            </w:r>
            <w:proofErr w:type="spellStart"/>
            <w:r w:rsidR="00267D16" w:rsidRPr="0019513D">
              <w:t>ainsi</w:t>
            </w:r>
            <w:proofErr w:type="spellEnd"/>
            <w:r w:rsidR="00267D16" w:rsidRPr="0019513D">
              <w:t xml:space="preserve"> que </w:t>
            </w:r>
            <w:r w:rsidR="005A416E">
              <w:t>d</w:t>
            </w:r>
            <w:r w:rsidR="00267D16" w:rsidRPr="0019513D">
              <w:t>es populations-</w:t>
            </w:r>
            <w:proofErr w:type="spellStart"/>
            <w:r w:rsidR="00267D16" w:rsidRPr="0019513D">
              <w:t>clés</w:t>
            </w:r>
            <w:proofErr w:type="spellEnd"/>
            <w:r w:rsidR="005A416E">
              <w:t xml:space="preserve"> </w:t>
            </w:r>
            <w:proofErr w:type="spellStart"/>
            <w:r w:rsidR="005A416E">
              <w:t>bénéficiaires</w:t>
            </w:r>
            <w:proofErr w:type="spellEnd"/>
            <w:r w:rsidR="005A416E">
              <w:t xml:space="preserve">. A </w:t>
            </w:r>
            <w:proofErr w:type="spellStart"/>
            <w:r w:rsidR="005A416E">
              <w:t>ce</w:t>
            </w:r>
            <w:proofErr w:type="spellEnd"/>
            <w:r w:rsidR="005A416E">
              <w:t xml:space="preserve"> </w:t>
            </w:r>
            <w:proofErr w:type="spellStart"/>
            <w:r w:rsidR="005A416E">
              <w:t>titre</w:t>
            </w:r>
            <w:proofErr w:type="spellEnd"/>
            <w:r w:rsidR="005A416E">
              <w:t xml:space="preserve">, </w:t>
            </w:r>
            <w:proofErr w:type="spellStart"/>
            <w:r w:rsidR="005A416E">
              <w:t>il</w:t>
            </w:r>
            <w:proofErr w:type="spellEnd"/>
            <w:r w:rsidR="005A416E">
              <w:t xml:space="preserve"> </w:t>
            </w:r>
            <w:proofErr w:type="spellStart"/>
            <w:r w:rsidR="005A416E">
              <w:t>assurera</w:t>
            </w:r>
            <w:proofErr w:type="spellEnd"/>
            <w:r w:rsidR="005A416E">
              <w:t xml:space="preserve"> </w:t>
            </w:r>
            <w:proofErr w:type="spellStart"/>
            <w:r w:rsidR="005A416E">
              <w:t>ses</w:t>
            </w:r>
            <w:proofErr w:type="spellEnd"/>
            <w:r w:rsidR="005A416E">
              <w:t xml:space="preserve"> obligations de </w:t>
            </w:r>
            <w:proofErr w:type="spellStart"/>
            <w:r w:rsidR="005A416E">
              <w:t>redevabilité</w:t>
            </w:r>
            <w:proofErr w:type="spellEnd"/>
            <w:r w:rsidR="005A416E">
              <w:t xml:space="preserve"> vis-à-vis des </w:t>
            </w:r>
            <w:proofErr w:type="spellStart"/>
            <w:r w:rsidR="005A416E">
              <w:t>bénéficiaires</w:t>
            </w:r>
            <w:proofErr w:type="spellEnd"/>
            <w:r w:rsidR="005A416E">
              <w:t xml:space="preserve"> sur les interventions mises </w:t>
            </w:r>
            <w:proofErr w:type="spellStart"/>
            <w:r w:rsidR="005A416E">
              <w:t>en</w:t>
            </w:r>
            <w:proofErr w:type="spellEnd"/>
            <w:r w:rsidR="005A416E">
              <w:t xml:space="preserve"> </w:t>
            </w:r>
            <w:proofErr w:type="spellStart"/>
            <w:r w:rsidR="005A416E">
              <w:t>œuvre</w:t>
            </w:r>
            <w:proofErr w:type="spellEnd"/>
            <w:r w:rsidR="005A416E">
              <w:t xml:space="preserve">. </w:t>
            </w:r>
          </w:p>
          <w:p w14:paraId="70EEBB55" w14:textId="510AF994" w:rsidR="000E77C1" w:rsidRDefault="006D3AB9" w:rsidP="000E77C1">
            <w:pPr>
              <w:pStyle w:val="Texteformulaire"/>
            </w:pPr>
            <w:r>
              <w:t xml:space="preserve">Alliance Côte d’Ivoire </w:t>
            </w:r>
            <w:proofErr w:type="spellStart"/>
            <w:r w:rsidR="00203219">
              <w:t>portera</w:t>
            </w:r>
            <w:proofErr w:type="spellEnd"/>
            <w:r w:rsidR="00203219">
              <w:t xml:space="preserve"> </w:t>
            </w:r>
            <w:proofErr w:type="spellStart"/>
            <w:r w:rsidR="00203219">
              <w:t>une</w:t>
            </w:r>
            <w:proofErr w:type="spellEnd"/>
            <w:r w:rsidR="00203219">
              <w:t xml:space="preserve"> attention </w:t>
            </w:r>
            <w:proofErr w:type="spellStart"/>
            <w:r w:rsidR="00203219">
              <w:t>spécifique</w:t>
            </w:r>
            <w:proofErr w:type="spellEnd"/>
            <w:r w:rsidR="00203219">
              <w:t xml:space="preserve"> à </w:t>
            </w:r>
            <w:proofErr w:type="spellStart"/>
            <w:r w:rsidR="00203219">
              <w:t>l’inclusion</w:t>
            </w:r>
            <w:proofErr w:type="spellEnd"/>
            <w:r w:rsidR="00203219">
              <w:t xml:space="preserve"> de </w:t>
            </w:r>
            <w:proofErr w:type="spellStart"/>
            <w:r w:rsidR="00203219">
              <w:t>personnes</w:t>
            </w:r>
            <w:proofErr w:type="spellEnd"/>
            <w:r w:rsidR="00203219">
              <w:t xml:space="preserve"> issues des </w:t>
            </w:r>
            <w:proofErr w:type="spellStart"/>
            <w:r w:rsidR="00203219">
              <w:t>bénéficiaires</w:t>
            </w:r>
            <w:proofErr w:type="spellEnd"/>
            <w:r w:rsidR="00203219">
              <w:t xml:space="preserve"> dans </w:t>
            </w:r>
            <w:proofErr w:type="spellStart"/>
            <w:r w:rsidR="00203219">
              <w:t>ses</w:t>
            </w:r>
            <w:proofErr w:type="spellEnd"/>
            <w:r w:rsidR="00203219">
              <w:t xml:space="preserve"> </w:t>
            </w:r>
            <w:proofErr w:type="spellStart"/>
            <w:r w:rsidR="00203219">
              <w:t>équipes</w:t>
            </w:r>
            <w:proofErr w:type="spellEnd"/>
            <w:r w:rsidR="00203219">
              <w:t xml:space="preserve"> </w:t>
            </w:r>
            <w:proofErr w:type="spellStart"/>
            <w:r w:rsidR="00203219">
              <w:t>d’intervention</w:t>
            </w:r>
            <w:proofErr w:type="spellEnd"/>
            <w:r w:rsidR="00203219">
              <w:t xml:space="preserve">, </w:t>
            </w:r>
            <w:proofErr w:type="spellStart"/>
            <w:r w:rsidR="00203219">
              <w:t>notamment</w:t>
            </w:r>
            <w:proofErr w:type="spellEnd"/>
            <w:r w:rsidR="00203219">
              <w:t xml:space="preserve"> les </w:t>
            </w:r>
            <w:proofErr w:type="spellStart"/>
            <w:r w:rsidR="00203219">
              <w:t>jeunes</w:t>
            </w:r>
            <w:proofErr w:type="spellEnd"/>
            <w:r w:rsidR="00203219">
              <w:t xml:space="preserve"> </w:t>
            </w:r>
            <w:proofErr w:type="spellStart"/>
            <w:r w:rsidR="00203219">
              <w:t>filles</w:t>
            </w:r>
            <w:proofErr w:type="spellEnd"/>
            <w:r w:rsidR="00203219">
              <w:t xml:space="preserve"> et femmes, les PVVIH, les populations </w:t>
            </w:r>
            <w:proofErr w:type="spellStart"/>
            <w:r w:rsidR="00203219">
              <w:t>clés</w:t>
            </w:r>
            <w:proofErr w:type="spellEnd"/>
            <w:r w:rsidR="00203219">
              <w:t xml:space="preserve"> et </w:t>
            </w:r>
            <w:proofErr w:type="spellStart"/>
            <w:r w:rsidR="00203219">
              <w:t>vulnérables</w:t>
            </w:r>
            <w:proofErr w:type="spellEnd"/>
            <w:r w:rsidR="00203219">
              <w:t xml:space="preserve">. </w:t>
            </w:r>
            <w:proofErr w:type="spellStart"/>
            <w:r w:rsidR="00203219">
              <w:t>Notamment</w:t>
            </w:r>
            <w:proofErr w:type="spellEnd"/>
            <w:r w:rsidR="00203219">
              <w:t xml:space="preserve"> pour</w:t>
            </w:r>
            <w:r w:rsidR="00267D16" w:rsidRPr="0019513D">
              <w:t xml:space="preserve"> </w:t>
            </w:r>
            <w:proofErr w:type="spellStart"/>
            <w:r w:rsidR="00267D16" w:rsidRPr="0019513D">
              <w:t>s’assurer</w:t>
            </w:r>
            <w:proofErr w:type="spellEnd"/>
            <w:r w:rsidR="00267D16" w:rsidRPr="0019513D">
              <w:t xml:space="preserve"> que </w:t>
            </w:r>
            <w:proofErr w:type="spellStart"/>
            <w:r w:rsidR="00203219">
              <w:t>ceux</w:t>
            </w:r>
            <w:proofErr w:type="spellEnd"/>
            <w:r w:rsidR="00203219">
              <w:t xml:space="preserve">-ci </w:t>
            </w:r>
            <w:proofErr w:type="spellStart"/>
            <w:r w:rsidR="00203219">
              <w:t>contribuent</w:t>
            </w:r>
            <w:proofErr w:type="spellEnd"/>
            <w:r w:rsidR="00203219">
              <w:t xml:space="preserve"> </w:t>
            </w:r>
            <w:proofErr w:type="spellStart"/>
            <w:r w:rsidR="00203219">
              <w:t>efficacement</w:t>
            </w:r>
            <w:proofErr w:type="spellEnd"/>
            <w:r w:rsidR="00203219">
              <w:t xml:space="preserve"> à </w:t>
            </w:r>
            <w:r w:rsidR="00267D16" w:rsidRPr="0019513D">
              <w:t xml:space="preserve">la </w:t>
            </w:r>
            <w:proofErr w:type="spellStart"/>
            <w:r w:rsidR="00267D16" w:rsidRPr="0019513D">
              <w:t>mobilisation</w:t>
            </w:r>
            <w:proofErr w:type="spellEnd"/>
            <w:r w:rsidR="00267D16" w:rsidRPr="0019513D">
              <w:t xml:space="preserve"> </w:t>
            </w:r>
            <w:r w:rsidR="00203219">
              <w:t xml:space="preserve">des populations </w:t>
            </w:r>
            <w:proofErr w:type="spellStart"/>
            <w:r w:rsidR="00203219">
              <w:t>ciblées</w:t>
            </w:r>
            <w:proofErr w:type="spellEnd"/>
            <w:r w:rsidR="00203219">
              <w:t>.</w:t>
            </w:r>
          </w:p>
          <w:p w14:paraId="358198C1" w14:textId="06E9C3D8" w:rsidR="000E77C1" w:rsidRPr="000E77C1" w:rsidRDefault="000E77C1" w:rsidP="000E77C1">
            <w:pPr>
              <w:pStyle w:val="Texteformulaire"/>
            </w:pPr>
            <w:proofErr w:type="spellStart"/>
            <w:r w:rsidRPr="000E77C1">
              <w:t>L’augmentation</w:t>
            </w:r>
            <w:proofErr w:type="spellEnd"/>
            <w:r w:rsidRPr="000E77C1">
              <w:t xml:space="preserve"> </w:t>
            </w:r>
            <w:proofErr w:type="spellStart"/>
            <w:r w:rsidRPr="000E77C1">
              <w:t>budgétaire</w:t>
            </w:r>
            <w:proofErr w:type="spellEnd"/>
            <w:r w:rsidRPr="000E77C1">
              <w:t xml:space="preserve"> des primes des </w:t>
            </w:r>
            <w:proofErr w:type="spellStart"/>
            <w:r w:rsidRPr="000E77C1">
              <w:t>acteurs</w:t>
            </w:r>
            <w:proofErr w:type="spellEnd"/>
            <w:r w:rsidRPr="000E77C1">
              <w:t xml:space="preserve"> de la NMF3 par rapport à la NMF2 </w:t>
            </w:r>
            <w:proofErr w:type="spellStart"/>
            <w:r w:rsidRPr="000E77C1">
              <w:t>principalement</w:t>
            </w:r>
            <w:proofErr w:type="spellEnd"/>
            <w:r w:rsidRPr="000E77C1">
              <w:t xml:space="preserve"> par </w:t>
            </w:r>
            <w:proofErr w:type="spellStart"/>
            <w:r w:rsidRPr="000E77C1">
              <w:t>l’augmentation</w:t>
            </w:r>
            <w:proofErr w:type="spellEnd"/>
            <w:r w:rsidRPr="000E77C1">
              <w:t xml:space="preserve"> du </w:t>
            </w:r>
            <w:proofErr w:type="spellStart"/>
            <w:r w:rsidRPr="000E77C1">
              <w:t>nombre</w:t>
            </w:r>
            <w:proofErr w:type="spellEnd"/>
            <w:r w:rsidRPr="000E77C1">
              <w:t xml:space="preserve"> de district et </w:t>
            </w:r>
            <w:proofErr w:type="spellStart"/>
            <w:r w:rsidRPr="000E77C1">
              <w:t>d’acteurs</w:t>
            </w:r>
            <w:proofErr w:type="spellEnd"/>
            <w:r w:rsidRPr="000E77C1">
              <w:t xml:space="preserve"> de terrain qui à </w:t>
            </w:r>
            <w:proofErr w:type="spellStart"/>
            <w:r w:rsidRPr="000E77C1">
              <w:t>peu</w:t>
            </w:r>
            <w:proofErr w:type="spellEnd"/>
            <w:r w:rsidRPr="000E77C1">
              <w:t xml:space="preserve"> </w:t>
            </w:r>
            <w:proofErr w:type="spellStart"/>
            <w:r w:rsidRPr="000E77C1">
              <w:t>près</w:t>
            </w:r>
            <w:proofErr w:type="spellEnd"/>
            <w:r w:rsidRPr="000E77C1">
              <w:t xml:space="preserve"> à double entre le budget de la NMF2 (budget initial) et </w:t>
            </w:r>
            <w:proofErr w:type="spellStart"/>
            <w:r w:rsidRPr="000E77C1">
              <w:t>celui</w:t>
            </w:r>
            <w:proofErr w:type="spellEnd"/>
            <w:r w:rsidRPr="000E77C1">
              <w:t xml:space="preserve"> de la NMF3 </w:t>
            </w:r>
            <w:proofErr w:type="spellStart"/>
            <w:r w:rsidRPr="000E77C1">
              <w:t>en</w:t>
            </w:r>
            <w:proofErr w:type="spellEnd"/>
            <w:r w:rsidRPr="000E77C1">
              <w:t xml:space="preserve"> </w:t>
            </w:r>
            <w:proofErr w:type="spellStart"/>
            <w:r w:rsidRPr="000E77C1">
              <w:t>cours</w:t>
            </w:r>
            <w:proofErr w:type="spellEnd"/>
            <w:r w:rsidRPr="000E77C1">
              <w:t xml:space="preserve"> de </w:t>
            </w:r>
            <w:proofErr w:type="spellStart"/>
            <w:r w:rsidRPr="000E77C1">
              <w:t>soumission</w:t>
            </w:r>
            <w:proofErr w:type="spellEnd"/>
          </w:p>
          <w:p w14:paraId="12E38B74" w14:textId="5BB9279A" w:rsidR="006D3AB9" w:rsidRPr="0019513D" w:rsidRDefault="006D3AB9" w:rsidP="0019513D">
            <w:pPr>
              <w:pStyle w:val="Texteformulaire"/>
            </w:pPr>
            <w:r>
              <w:t xml:space="preserve">Au </w:t>
            </w:r>
            <w:proofErr w:type="spellStart"/>
            <w:r>
              <w:t>niveau</w:t>
            </w:r>
            <w:proofErr w:type="spellEnd"/>
            <w:r>
              <w:t xml:space="preserve"> </w:t>
            </w:r>
            <w:proofErr w:type="spellStart"/>
            <w:r>
              <w:t>décentralisé</w:t>
            </w:r>
            <w:proofErr w:type="spellEnd"/>
            <w:r>
              <w:t xml:space="preserve">, Alliance Côte d’Ivoire </w:t>
            </w:r>
            <w:proofErr w:type="spellStart"/>
            <w:r>
              <w:t>veillera</w:t>
            </w:r>
            <w:proofErr w:type="spellEnd"/>
            <w:r>
              <w:t xml:space="preserve"> à la participation active des </w:t>
            </w:r>
            <w:proofErr w:type="spellStart"/>
            <w:r>
              <w:t>acteurs</w:t>
            </w:r>
            <w:proofErr w:type="spellEnd"/>
            <w:r>
              <w:t xml:space="preserve"> </w:t>
            </w:r>
            <w:proofErr w:type="spellStart"/>
            <w:r>
              <w:t>communautaires</w:t>
            </w:r>
            <w:proofErr w:type="spellEnd"/>
            <w:r>
              <w:t xml:space="preserve"> </w:t>
            </w:r>
            <w:proofErr w:type="spellStart"/>
            <w:r>
              <w:t>locaux</w:t>
            </w:r>
            <w:proofErr w:type="spellEnd"/>
            <w:r>
              <w:t xml:space="preserve"> aux reunions </w:t>
            </w:r>
            <w:proofErr w:type="spellStart"/>
            <w:r>
              <w:t>hebdomadaires</w:t>
            </w:r>
            <w:proofErr w:type="spellEnd"/>
            <w:r>
              <w:t xml:space="preserve"> des sites de </w:t>
            </w:r>
            <w:proofErr w:type="spellStart"/>
            <w:r>
              <w:t>prise</w:t>
            </w:r>
            <w:proofErr w:type="spellEnd"/>
            <w:r>
              <w:t xml:space="preserve"> </w:t>
            </w:r>
            <w:proofErr w:type="spellStart"/>
            <w:r>
              <w:t>en</w:t>
            </w:r>
            <w:proofErr w:type="spellEnd"/>
            <w:r>
              <w:t xml:space="preserve"> charge et </w:t>
            </w:r>
            <w:proofErr w:type="spellStart"/>
            <w:r>
              <w:t>mensuelles</w:t>
            </w:r>
            <w:proofErr w:type="spellEnd"/>
            <w:r>
              <w:t xml:space="preserve"> des DS pour </w:t>
            </w:r>
            <w:proofErr w:type="spellStart"/>
            <w:r>
              <w:t>rendre</w:t>
            </w:r>
            <w:proofErr w:type="spellEnd"/>
            <w:r>
              <w:t xml:space="preserve"> </w:t>
            </w:r>
            <w:proofErr w:type="spellStart"/>
            <w:r>
              <w:t>compte</w:t>
            </w:r>
            <w:proofErr w:type="spellEnd"/>
            <w:r>
              <w:t xml:space="preserve"> des interventions </w:t>
            </w:r>
            <w:proofErr w:type="spellStart"/>
            <w:r>
              <w:t>communautaires</w:t>
            </w:r>
            <w:proofErr w:type="spellEnd"/>
            <w:r>
              <w:t xml:space="preserve"> et </w:t>
            </w:r>
            <w:proofErr w:type="spellStart"/>
            <w:r>
              <w:t>s’assurer</w:t>
            </w:r>
            <w:proofErr w:type="spellEnd"/>
            <w:r>
              <w:t xml:space="preserve"> de la </w:t>
            </w:r>
            <w:proofErr w:type="spellStart"/>
            <w:r>
              <w:t>qualité</w:t>
            </w:r>
            <w:proofErr w:type="spellEnd"/>
            <w:r>
              <w:t xml:space="preserve"> du continuum des </w:t>
            </w:r>
            <w:proofErr w:type="spellStart"/>
            <w:r>
              <w:t>soins</w:t>
            </w:r>
            <w:proofErr w:type="spellEnd"/>
            <w:r>
              <w:t>.</w:t>
            </w:r>
          </w:p>
          <w:p w14:paraId="1F06BB2B" w14:textId="77777777" w:rsidR="00603FAD" w:rsidRDefault="00603FAD" w:rsidP="004E7FC0">
            <w:pPr>
              <w:pStyle w:val="NormalNoSpace"/>
              <w:rPr>
                <w:b/>
                <w:bCs/>
                <w:lang w:val="fr-FR"/>
              </w:rPr>
            </w:pPr>
          </w:p>
          <w:p w14:paraId="701058B1" w14:textId="2C38EDC7" w:rsidR="00203219" w:rsidRPr="0019513D" w:rsidRDefault="00203219" w:rsidP="004E7FC0">
            <w:pPr>
              <w:pStyle w:val="NormalNoSpace"/>
              <w:rPr>
                <w:b/>
                <w:bCs/>
                <w:lang w:val="fr-FR"/>
              </w:rPr>
            </w:pPr>
            <w:r w:rsidRPr="0019513D">
              <w:rPr>
                <w:b/>
                <w:bCs/>
                <w:lang w:val="fr-FR"/>
              </w:rPr>
              <w:t>Coordination des PR</w:t>
            </w:r>
          </w:p>
          <w:p w14:paraId="26364E4D" w14:textId="6C42A13F" w:rsidR="00203219" w:rsidRDefault="00203219" w:rsidP="0019513D">
            <w:pPr>
              <w:pStyle w:val="Texteformulaire"/>
            </w:pPr>
            <w:r>
              <w:t xml:space="preserve">La coordination entre les deux PR sera </w:t>
            </w:r>
            <w:proofErr w:type="spellStart"/>
            <w:r>
              <w:t>poursuivie</w:t>
            </w:r>
            <w:proofErr w:type="spellEnd"/>
            <w:r>
              <w:t xml:space="preserve"> et </w:t>
            </w:r>
            <w:proofErr w:type="spellStart"/>
            <w:r>
              <w:t>renforcée</w:t>
            </w:r>
            <w:proofErr w:type="spellEnd"/>
            <w:r>
              <w:t xml:space="preserve">, sur la base de la collaboration </w:t>
            </w:r>
            <w:proofErr w:type="spellStart"/>
            <w:r>
              <w:t>étroite</w:t>
            </w:r>
            <w:proofErr w:type="spellEnd"/>
            <w:r>
              <w:t xml:space="preserve"> déjà </w:t>
            </w:r>
            <w:proofErr w:type="spellStart"/>
            <w:r>
              <w:t>existante</w:t>
            </w:r>
            <w:proofErr w:type="spellEnd"/>
            <w:r>
              <w:t xml:space="preserve">. Une attention </w:t>
            </w:r>
            <w:proofErr w:type="spellStart"/>
            <w:r>
              <w:t>particulière</w:t>
            </w:r>
            <w:proofErr w:type="spellEnd"/>
            <w:r>
              <w:t xml:space="preserve"> sera </w:t>
            </w:r>
            <w:proofErr w:type="spellStart"/>
            <w:r>
              <w:t>portée</w:t>
            </w:r>
            <w:proofErr w:type="spellEnd"/>
            <w:r>
              <w:t xml:space="preserve"> à la participation active et </w:t>
            </w:r>
            <w:proofErr w:type="spellStart"/>
            <w:r>
              <w:t>régulière</w:t>
            </w:r>
            <w:proofErr w:type="spellEnd"/>
            <w:r>
              <w:t xml:space="preserve"> du PR </w:t>
            </w:r>
            <w:proofErr w:type="spellStart"/>
            <w:r>
              <w:t>communautaire</w:t>
            </w:r>
            <w:proofErr w:type="spellEnd"/>
            <w:r>
              <w:t xml:space="preserve"> à </w:t>
            </w:r>
            <w:proofErr w:type="spellStart"/>
            <w:r>
              <w:t>tous</w:t>
            </w:r>
            <w:proofErr w:type="spellEnd"/>
            <w:r>
              <w:t xml:space="preserve"> les </w:t>
            </w:r>
            <w:proofErr w:type="spellStart"/>
            <w:r>
              <w:t>groupes</w:t>
            </w:r>
            <w:proofErr w:type="spellEnd"/>
            <w:r>
              <w:t xml:space="preserve"> techniques de travail mis </w:t>
            </w:r>
            <w:proofErr w:type="spellStart"/>
            <w:r>
              <w:t>en</w:t>
            </w:r>
            <w:proofErr w:type="spellEnd"/>
            <w:r>
              <w:t xml:space="preserve"> p</w:t>
            </w:r>
            <w:r w:rsidR="006D3AB9">
              <w:t>l</w:t>
            </w:r>
            <w:r>
              <w:t xml:space="preserve">ace par le PNLS. </w:t>
            </w:r>
          </w:p>
          <w:p w14:paraId="2E7991EF" w14:textId="4BBE1156" w:rsidR="006D3AB9" w:rsidRDefault="00203219" w:rsidP="0019513D">
            <w:pPr>
              <w:pStyle w:val="Texteformulaire"/>
            </w:pPr>
            <w:r>
              <w:t xml:space="preserve">Les </w:t>
            </w:r>
            <w:proofErr w:type="spellStart"/>
            <w:r>
              <w:t>activités</w:t>
            </w:r>
            <w:proofErr w:type="spellEnd"/>
            <w:r>
              <w:t xml:space="preserve"> de supervision </w:t>
            </w:r>
            <w:proofErr w:type="spellStart"/>
            <w:r>
              <w:t>seront</w:t>
            </w:r>
            <w:proofErr w:type="spellEnd"/>
            <w:r>
              <w:t xml:space="preserve"> </w:t>
            </w:r>
            <w:proofErr w:type="spellStart"/>
            <w:r>
              <w:t>systématiquement</w:t>
            </w:r>
            <w:proofErr w:type="spellEnd"/>
            <w:r>
              <w:t xml:space="preserve"> </w:t>
            </w:r>
            <w:proofErr w:type="spellStart"/>
            <w:r>
              <w:t>organisées</w:t>
            </w:r>
            <w:proofErr w:type="spellEnd"/>
            <w:r>
              <w:t xml:space="preserve"> de </w:t>
            </w:r>
            <w:proofErr w:type="spellStart"/>
            <w:r>
              <w:t>façon</w:t>
            </w:r>
            <w:proofErr w:type="spellEnd"/>
            <w:r>
              <w:t xml:space="preserve"> </w:t>
            </w:r>
            <w:proofErr w:type="spellStart"/>
            <w:r>
              <w:t>intégrée</w:t>
            </w:r>
            <w:proofErr w:type="spellEnd"/>
            <w:r>
              <w:t xml:space="preserve"> par les 2 PRs </w:t>
            </w:r>
            <w:proofErr w:type="spellStart"/>
            <w:r>
              <w:t>quand</w:t>
            </w:r>
            <w:proofErr w:type="spellEnd"/>
            <w:r>
              <w:t xml:space="preserve"> les interventions </w:t>
            </w:r>
            <w:proofErr w:type="spellStart"/>
            <w:r>
              <w:t>mobiliseront</w:t>
            </w:r>
            <w:proofErr w:type="spellEnd"/>
            <w:r>
              <w:t xml:space="preserve"> </w:t>
            </w:r>
            <w:proofErr w:type="spellStart"/>
            <w:r>
              <w:t>leurs</w:t>
            </w:r>
            <w:proofErr w:type="spellEnd"/>
            <w:r>
              <w:t xml:space="preserve"> concours </w:t>
            </w:r>
            <w:proofErr w:type="spellStart"/>
            <w:r>
              <w:t>communs</w:t>
            </w:r>
            <w:proofErr w:type="spellEnd"/>
            <w:r>
              <w:t>.</w:t>
            </w:r>
            <w:r w:rsidR="006D3AB9">
              <w:t xml:space="preserve"> </w:t>
            </w:r>
          </w:p>
          <w:p w14:paraId="175FC51C" w14:textId="0666AE4A" w:rsidR="006D3AB9" w:rsidRPr="0019513D" w:rsidRDefault="006D3AB9" w:rsidP="0019513D">
            <w:pPr>
              <w:pStyle w:val="Texteformulaire"/>
            </w:pPr>
            <w:r>
              <w:t xml:space="preserve">Les </w:t>
            </w:r>
            <w:proofErr w:type="spellStart"/>
            <w:r>
              <w:t>activités</w:t>
            </w:r>
            <w:proofErr w:type="spellEnd"/>
            <w:r>
              <w:t xml:space="preserve"> de </w:t>
            </w:r>
            <w:proofErr w:type="spellStart"/>
            <w:r>
              <w:t>suivi</w:t>
            </w:r>
            <w:proofErr w:type="spellEnd"/>
            <w:r>
              <w:t xml:space="preserve"> et </w:t>
            </w:r>
            <w:proofErr w:type="spellStart"/>
            <w:r>
              <w:t>évaluation</w:t>
            </w:r>
            <w:proofErr w:type="spellEnd"/>
            <w:r>
              <w:t xml:space="preserve"> de la mise </w:t>
            </w:r>
            <w:proofErr w:type="spellStart"/>
            <w:r>
              <w:t>en</w:t>
            </w:r>
            <w:proofErr w:type="spellEnd"/>
            <w:r>
              <w:t xml:space="preserve"> </w:t>
            </w:r>
            <w:proofErr w:type="spellStart"/>
            <w:r>
              <w:t>œuvre</w:t>
            </w:r>
            <w:proofErr w:type="spellEnd"/>
            <w:r>
              <w:t xml:space="preserve"> du Plan </w:t>
            </w:r>
            <w:proofErr w:type="spellStart"/>
            <w:r>
              <w:t>Opérationnel</w:t>
            </w:r>
            <w:proofErr w:type="spellEnd"/>
            <w:r>
              <w:t xml:space="preserve"> du PSN, de revue de la mise oeuvre du PSN et revues </w:t>
            </w:r>
            <w:proofErr w:type="spellStart"/>
            <w:r>
              <w:t>thématiques</w:t>
            </w:r>
            <w:proofErr w:type="spellEnd"/>
            <w:r>
              <w:t xml:space="preserve"> (</w:t>
            </w:r>
            <w:proofErr w:type="spellStart"/>
            <w:r>
              <w:t>Indice</w:t>
            </w:r>
            <w:proofErr w:type="spellEnd"/>
            <w:r>
              <w:t xml:space="preserve"> de </w:t>
            </w:r>
            <w:proofErr w:type="spellStart"/>
            <w:r>
              <w:t>Stigmatisation</w:t>
            </w:r>
            <w:proofErr w:type="spellEnd"/>
            <w:r>
              <w:t xml:space="preserve">, Plan </w:t>
            </w:r>
            <w:proofErr w:type="spellStart"/>
            <w:r>
              <w:t>Quinquenal</w:t>
            </w:r>
            <w:proofErr w:type="spellEnd"/>
            <w:r>
              <w:t xml:space="preserve"> DH VIH/TB, </w:t>
            </w:r>
            <w:proofErr w:type="spellStart"/>
            <w:r>
              <w:t>Bilan</w:t>
            </w:r>
            <w:proofErr w:type="spellEnd"/>
            <w:r>
              <w:t xml:space="preserve"> </w:t>
            </w:r>
            <w:proofErr w:type="spellStart"/>
            <w:r>
              <w:t>annuel</w:t>
            </w:r>
            <w:proofErr w:type="spellEnd"/>
            <w:r>
              <w:t xml:space="preserve"> des interventions à </w:t>
            </w:r>
            <w:proofErr w:type="spellStart"/>
            <w:r>
              <w:t>l’endroit</w:t>
            </w:r>
            <w:proofErr w:type="spellEnd"/>
            <w:r>
              <w:t xml:space="preserve"> des KPs, etc.) </w:t>
            </w:r>
            <w:proofErr w:type="spellStart"/>
            <w:r w:rsidR="00603FAD">
              <w:t>associeront</w:t>
            </w:r>
            <w:proofErr w:type="spellEnd"/>
            <w:r w:rsidR="00603FAD">
              <w:t xml:space="preserve"> </w:t>
            </w:r>
            <w:proofErr w:type="spellStart"/>
            <w:r w:rsidR="00603FAD">
              <w:t>systémétiquement</w:t>
            </w:r>
            <w:proofErr w:type="spellEnd"/>
            <w:r w:rsidR="00603FAD">
              <w:t xml:space="preserve"> les 2 PRs.</w:t>
            </w:r>
          </w:p>
        </w:tc>
      </w:tr>
    </w:tbl>
    <w:p w14:paraId="7E117724" w14:textId="77777777" w:rsidR="00267D16" w:rsidRPr="00474FC8" w:rsidRDefault="00267D16" w:rsidP="00267D16">
      <w:pPr>
        <w:spacing w:after="0" w:line="260" w:lineRule="atLeast"/>
      </w:pPr>
    </w:p>
    <w:p w14:paraId="7F14AE37" w14:textId="77777777" w:rsidR="00267D16" w:rsidRPr="00D236CA" w:rsidRDefault="00267D16" w:rsidP="00267D16">
      <w:pPr>
        <w:pStyle w:val="ListParagraph"/>
        <w:numPr>
          <w:ilvl w:val="0"/>
          <w:numId w:val="22"/>
        </w:numPr>
        <w:spacing w:after="0" w:line="260" w:lineRule="atLeast"/>
        <w:ind w:left="450" w:hanging="450"/>
      </w:pPr>
      <w:r w:rsidRPr="004F1255">
        <w:rPr>
          <w:lang w:bidi="fr-FR"/>
        </w:rPr>
        <w:t xml:space="preserve">Décrire le rôle que les </w:t>
      </w:r>
      <w:r w:rsidRPr="004F1255">
        <w:rPr>
          <w:b/>
          <w:lang w:bidi="fr-FR"/>
        </w:rPr>
        <w:t>organisations communautaires</w:t>
      </w:r>
      <w:r w:rsidRPr="004F1255">
        <w:rPr>
          <w:lang w:bidi="fr-FR"/>
        </w:rPr>
        <w:t xml:space="preserve"> joueront en vertu des modalités de mise en œuvre.</w:t>
      </w:r>
    </w:p>
    <w:p w14:paraId="576C63D9" w14:textId="77777777" w:rsidR="00267D16" w:rsidRPr="00D236CA" w:rsidRDefault="00267D16" w:rsidP="00267D16">
      <w:pPr>
        <w:pStyle w:val="ListParagraph"/>
        <w:spacing w:after="0" w:line="260" w:lineRule="atLeast"/>
        <w:ind w:left="450"/>
      </w:pPr>
    </w:p>
    <w:tbl>
      <w:tblPr>
        <w:tblStyle w:val="TableGrid"/>
        <w:tblW w:w="5000" w:type="pct"/>
        <w:tblLook w:val="04A0" w:firstRow="1" w:lastRow="0" w:firstColumn="1" w:lastColumn="0" w:noHBand="0" w:noVBand="1"/>
      </w:tblPr>
      <w:tblGrid>
        <w:gridCol w:w="10456"/>
      </w:tblGrid>
      <w:tr w:rsidR="00267D16" w:rsidRPr="00E2627C" w14:paraId="4FDFE129" w14:textId="77777777" w:rsidTr="006603FF">
        <w:tc>
          <w:tcPr>
            <w:tcW w:w="5000" w:type="pct"/>
          </w:tcPr>
          <w:p w14:paraId="3DE02C7C" w14:textId="2497C3C4" w:rsidR="00267D16" w:rsidRPr="000C74FA" w:rsidRDefault="00267D16" w:rsidP="006603FF">
            <w:pPr>
              <w:pStyle w:val="NormalNoSpace"/>
              <w:rPr>
                <w:lang w:val="fr-FR"/>
              </w:rPr>
            </w:pPr>
            <w:r w:rsidRPr="000C74FA">
              <w:rPr>
                <w:lang w:val="fr-FR"/>
              </w:rPr>
              <w:t>Dans le souci d’impulser, d’organiser et de coordonner la Santé Communautaire de façon plus intégrée et efficace, l</w:t>
            </w:r>
            <w:r w:rsidR="00603FAD">
              <w:rPr>
                <w:lang w:val="fr-FR"/>
              </w:rPr>
              <w:t>a</w:t>
            </w:r>
            <w:r w:rsidRPr="000C74FA">
              <w:rPr>
                <w:lang w:val="fr-FR"/>
              </w:rPr>
              <w:t xml:space="preserve"> </w:t>
            </w:r>
            <w:r w:rsidR="00603FAD" w:rsidRPr="000C74FA">
              <w:rPr>
                <w:lang w:val="fr-FR"/>
              </w:rPr>
              <w:t>DSC</w:t>
            </w:r>
            <w:r w:rsidR="00603FAD">
              <w:rPr>
                <w:lang w:val="fr-FR"/>
              </w:rPr>
              <w:t>/</w:t>
            </w:r>
            <w:r w:rsidRPr="000C74FA">
              <w:rPr>
                <w:lang w:val="fr-FR"/>
              </w:rPr>
              <w:t>MSHP</w:t>
            </w:r>
            <w:r w:rsidR="00603FAD">
              <w:rPr>
                <w:lang w:val="fr-FR"/>
              </w:rPr>
              <w:t xml:space="preserve"> </w:t>
            </w:r>
            <w:r w:rsidRPr="000C74FA">
              <w:rPr>
                <w:lang w:val="fr-FR"/>
              </w:rPr>
              <w:t xml:space="preserve">a élaboré un Plan Stratégique National de la Santé Communautaire </w:t>
            </w:r>
            <w:r w:rsidR="00603FAD" w:rsidRPr="000C74FA">
              <w:rPr>
                <w:lang w:val="fr-FR"/>
              </w:rPr>
              <w:t>(</w:t>
            </w:r>
            <w:bookmarkStart w:id="26" w:name="_Hlk41671580"/>
            <w:r w:rsidR="00603FAD" w:rsidRPr="000C74FA">
              <w:rPr>
                <w:lang w:val="fr-FR"/>
              </w:rPr>
              <w:t>PSN</w:t>
            </w:r>
            <w:r w:rsidR="00603FAD">
              <w:rPr>
                <w:lang w:val="fr-FR"/>
              </w:rPr>
              <w:t>SC</w:t>
            </w:r>
            <w:bookmarkEnd w:id="26"/>
            <w:r w:rsidR="00603FAD" w:rsidRPr="000C74FA">
              <w:rPr>
                <w:lang w:val="fr-FR"/>
              </w:rPr>
              <w:t xml:space="preserve">) </w:t>
            </w:r>
            <w:r w:rsidRPr="000C74FA">
              <w:rPr>
                <w:lang w:val="fr-FR"/>
              </w:rPr>
              <w:t>couvrant la période 2017-2021</w:t>
            </w:r>
            <w:r w:rsidR="00C21C56">
              <w:rPr>
                <w:lang w:val="fr-FR"/>
              </w:rPr>
              <w:t xml:space="preserve"> </w:t>
            </w:r>
            <w:r w:rsidR="00080EE0" w:rsidRPr="00080EE0">
              <w:rPr>
                <w:i/>
                <w:iCs/>
                <w:lang w:val="fr-FR"/>
              </w:rPr>
              <w:t>(</w:t>
            </w:r>
            <w:r w:rsidR="00C21C56" w:rsidRPr="00080EE0">
              <w:rPr>
                <w:i/>
                <w:iCs/>
                <w:lang w:val="fr-FR"/>
              </w:rPr>
              <w:t>Annexe 3</w:t>
            </w:r>
            <w:r w:rsidR="00080EE0">
              <w:rPr>
                <w:i/>
                <w:iCs/>
                <w:lang w:val="fr-FR"/>
              </w:rPr>
              <w:t>6)</w:t>
            </w:r>
            <w:r w:rsidR="00C21C56">
              <w:rPr>
                <w:lang w:val="fr-FR"/>
              </w:rPr>
              <w:t>.</w:t>
            </w:r>
            <w:r w:rsidRPr="000C74FA">
              <w:rPr>
                <w:lang w:val="fr-FR"/>
              </w:rPr>
              <w:t xml:space="preserve"> Ce document est un outil de régulation et d’orientation des initiatives communautaires. Les interventions communautaires d’Alliance Côte d’Ivoire s’aligneront sur la stratégie nationale de santé communautaire. </w:t>
            </w:r>
          </w:p>
          <w:p w14:paraId="5C175634" w14:textId="6B0BE651" w:rsidR="00267D16" w:rsidRPr="000C74FA" w:rsidRDefault="00267D16" w:rsidP="006603FF">
            <w:pPr>
              <w:pStyle w:val="NormalNoSpace"/>
              <w:rPr>
                <w:lang w:val="fr-FR"/>
              </w:rPr>
            </w:pPr>
            <w:r w:rsidRPr="000C74FA">
              <w:rPr>
                <w:lang w:val="fr-FR"/>
              </w:rPr>
              <w:t>Pour la mise en œuvre des interventions, Alliance Côte d’Ivoire contractualisera avec 06 SR et 02 prestataires</w:t>
            </w:r>
            <w:r w:rsidR="00603FAD">
              <w:rPr>
                <w:lang w:val="fr-FR"/>
              </w:rPr>
              <w:t xml:space="preserve"> </w:t>
            </w:r>
            <w:r w:rsidRPr="000C74FA">
              <w:rPr>
                <w:lang w:val="fr-FR"/>
              </w:rPr>
              <w:t>:</w:t>
            </w:r>
          </w:p>
          <w:p w14:paraId="0652FBD6" w14:textId="428F95AE" w:rsidR="00267D16" w:rsidRPr="000C74FA" w:rsidRDefault="00267D16" w:rsidP="006603FF">
            <w:pPr>
              <w:pStyle w:val="liste1"/>
            </w:pPr>
            <w:r w:rsidRPr="000C74FA">
              <w:t>04 SR pour les populations vulnérables</w:t>
            </w:r>
            <w:r w:rsidR="00603FAD">
              <w:t>,</w:t>
            </w:r>
            <w:r w:rsidRPr="000C74FA">
              <w:t xml:space="preserve"> dont 01 représenté par le sous bureau d’Alliance Côte d’Ivoire de Daloa ;</w:t>
            </w:r>
          </w:p>
          <w:p w14:paraId="3893E648" w14:textId="32DA905E" w:rsidR="00267D16" w:rsidRPr="000C74FA" w:rsidRDefault="00267D16" w:rsidP="006603FF">
            <w:pPr>
              <w:pStyle w:val="liste1"/>
            </w:pPr>
            <w:r w:rsidRPr="000C74FA">
              <w:t>01 SR Droit Humain</w:t>
            </w:r>
            <w:r w:rsidR="00603FAD">
              <w:t>,</w:t>
            </w:r>
            <w:r w:rsidRPr="000C74FA">
              <w:t xml:space="preserve"> pour toutes les questions liées aux violations des DH ;</w:t>
            </w:r>
          </w:p>
          <w:p w14:paraId="1CF63213" w14:textId="196E0F8D" w:rsidR="00267D16" w:rsidRPr="000C74FA" w:rsidRDefault="00267D16" w:rsidP="006603FF">
            <w:pPr>
              <w:pStyle w:val="liste1"/>
            </w:pPr>
            <w:r w:rsidRPr="000C74FA">
              <w:t>01 SR pour les TS, HSH et TG ;</w:t>
            </w:r>
          </w:p>
          <w:p w14:paraId="2BEBB52E" w14:textId="67D073E4" w:rsidR="00267D16" w:rsidRPr="000C74FA" w:rsidRDefault="00267D16" w:rsidP="006603FF">
            <w:pPr>
              <w:pStyle w:val="liste1"/>
            </w:pPr>
            <w:r w:rsidRPr="000C74FA">
              <w:t>01 prestataire pour les UD</w:t>
            </w:r>
            <w:r w:rsidR="00DC7A11">
              <w:t>/UDI</w:t>
            </w:r>
            <w:r w:rsidRPr="000C74FA">
              <w:t> ;</w:t>
            </w:r>
          </w:p>
          <w:p w14:paraId="0C927AFC" w14:textId="42FAEDE9" w:rsidR="00267D16" w:rsidRPr="000C74FA" w:rsidRDefault="00267D16" w:rsidP="006603FF">
            <w:pPr>
              <w:pStyle w:val="liste1"/>
            </w:pPr>
            <w:r w:rsidRPr="000C74FA">
              <w:t xml:space="preserve">01 </w:t>
            </w:r>
            <w:r w:rsidR="00DC7A11">
              <w:t>p</w:t>
            </w:r>
            <w:r w:rsidRPr="000C74FA">
              <w:t xml:space="preserve">restataire de service </w:t>
            </w:r>
            <w:r w:rsidR="00DC7A11">
              <w:t xml:space="preserve">en </w:t>
            </w:r>
            <w:r w:rsidRPr="000C74FA">
              <w:t>milieu rural.</w:t>
            </w:r>
          </w:p>
          <w:p w14:paraId="6A84BDC8" w14:textId="5F06D9EF" w:rsidR="00267D16" w:rsidRPr="000C74FA" w:rsidRDefault="00267D16" w:rsidP="006603FF">
            <w:pPr>
              <w:pStyle w:val="NormalNoSpace"/>
              <w:rPr>
                <w:lang w:val="fr-FR"/>
              </w:rPr>
            </w:pPr>
            <w:r w:rsidRPr="000C74FA">
              <w:rPr>
                <w:lang w:val="fr-FR"/>
              </w:rPr>
              <w:t xml:space="preserve">Les SR et les prestataires de services s’appuieront sur les </w:t>
            </w:r>
            <w:proofErr w:type="spellStart"/>
            <w:r w:rsidR="00DC7A11">
              <w:rPr>
                <w:lang w:val="fr-FR"/>
              </w:rPr>
              <w:t>sous-sous</w:t>
            </w:r>
            <w:proofErr w:type="spellEnd"/>
            <w:r w:rsidR="00DC7A11">
              <w:rPr>
                <w:lang w:val="fr-FR"/>
              </w:rPr>
              <w:t xml:space="preserve"> </w:t>
            </w:r>
            <w:proofErr w:type="spellStart"/>
            <w:r w:rsidR="00DC7A11">
              <w:rPr>
                <w:lang w:val="fr-FR"/>
              </w:rPr>
              <w:t>recipiendaires</w:t>
            </w:r>
            <w:proofErr w:type="spellEnd"/>
            <w:r w:rsidR="00DC7A11">
              <w:rPr>
                <w:lang w:val="fr-FR"/>
              </w:rPr>
              <w:t xml:space="preserve"> (</w:t>
            </w:r>
            <w:proofErr w:type="spellStart"/>
            <w:r w:rsidR="00DC7A11">
              <w:rPr>
                <w:lang w:val="fr-FR"/>
              </w:rPr>
              <w:t>s</w:t>
            </w:r>
            <w:r w:rsidRPr="000C74FA">
              <w:rPr>
                <w:lang w:val="fr-FR"/>
              </w:rPr>
              <w:t>SR</w:t>
            </w:r>
            <w:proofErr w:type="spellEnd"/>
            <w:r w:rsidR="00DC7A11">
              <w:rPr>
                <w:lang w:val="fr-FR"/>
              </w:rPr>
              <w:t>),</w:t>
            </w:r>
            <w:r w:rsidRPr="000C74FA">
              <w:rPr>
                <w:lang w:val="fr-FR"/>
              </w:rPr>
              <w:t xml:space="preserve"> qui assureront l’opérationnalisation des activités TB/VIH selon un paquet minimum de service validé avec la DSC pour les trois types d’acteurs communautaires : les ASC-CC, les ASC-PE et les ADR. </w:t>
            </w:r>
          </w:p>
          <w:p w14:paraId="7CB7C4FB" w14:textId="62498996" w:rsidR="00267D16" w:rsidRPr="000C74FA" w:rsidRDefault="00267D16" w:rsidP="006603FF">
            <w:pPr>
              <w:pStyle w:val="NormalNoSpace"/>
              <w:rPr>
                <w:lang w:val="fr-FR"/>
              </w:rPr>
            </w:pPr>
            <w:r w:rsidRPr="000C74FA">
              <w:rPr>
                <w:lang w:val="fr-FR"/>
              </w:rPr>
              <w:t>Les ASC-CC feront le suivi des PVVIH et d</w:t>
            </w:r>
            <w:r w:rsidR="00DC7A11">
              <w:rPr>
                <w:lang w:val="fr-FR"/>
              </w:rPr>
              <w:t>es</w:t>
            </w:r>
            <w:r w:rsidRPr="000C74FA">
              <w:rPr>
                <w:lang w:val="fr-FR"/>
              </w:rPr>
              <w:t xml:space="preserve"> couple</w:t>
            </w:r>
            <w:r w:rsidR="00DC7A11">
              <w:rPr>
                <w:lang w:val="fr-FR"/>
              </w:rPr>
              <w:t>s</w:t>
            </w:r>
            <w:r w:rsidRPr="000C74FA">
              <w:rPr>
                <w:lang w:val="fr-FR"/>
              </w:rPr>
              <w:t xml:space="preserve"> mère</w:t>
            </w:r>
            <w:r w:rsidR="00DC7A11">
              <w:rPr>
                <w:lang w:val="fr-FR"/>
              </w:rPr>
              <w:t>-</w:t>
            </w:r>
            <w:r w:rsidRPr="000C74FA">
              <w:rPr>
                <w:lang w:val="fr-FR"/>
              </w:rPr>
              <w:t xml:space="preserve">enfant. Ils interviendront dans la communauté et dans les centres de prise en charge en leur apportant des </w:t>
            </w:r>
            <w:r w:rsidR="00107968">
              <w:rPr>
                <w:lang w:val="fr-FR"/>
              </w:rPr>
              <w:t>services</w:t>
            </w:r>
            <w:r w:rsidRPr="000C74FA">
              <w:rPr>
                <w:lang w:val="fr-FR"/>
              </w:rPr>
              <w:t xml:space="preserve"> pour leur</w:t>
            </w:r>
            <w:r w:rsidR="00DC7A11">
              <w:rPr>
                <w:lang w:val="fr-FR"/>
              </w:rPr>
              <w:t xml:space="preserve"> rétention dans le</w:t>
            </w:r>
            <w:r w:rsidRPr="000C74FA">
              <w:rPr>
                <w:lang w:val="fr-FR"/>
              </w:rPr>
              <w:t>s soins. Ils contribueront au dépistage en mettant en œuvre l’index-</w:t>
            </w:r>
            <w:proofErr w:type="spellStart"/>
            <w:r w:rsidRPr="000C74FA">
              <w:rPr>
                <w:lang w:val="fr-FR"/>
              </w:rPr>
              <w:t>testing</w:t>
            </w:r>
            <w:proofErr w:type="spellEnd"/>
            <w:r w:rsidRPr="000C74FA">
              <w:rPr>
                <w:lang w:val="fr-FR"/>
              </w:rPr>
              <w:t xml:space="preserve">. Ils assureront la distribution </w:t>
            </w:r>
            <w:r w:rsidRPr="000C74FA">
              <w:rPr>
                <w:lang w:val="fr-FR"/>
              </w:rPr>
              <w:lastRenderedPageBreak/>
              <w:t>communautaire des ARV. Les ASC-CC coordonneront les activités des ASC-PE et assureront leur supervision. Dans le cadre des interventions, les ASC-CC intervenant dans le domaine de la lutte contre le VIH bénéficieront d’une formation pour la recherche de la tuberculose parmi les PVVIH. Ils assureront la référence des cas présumés vers les CAT/CDT pour le diagnostic et éventuellement la PEC. Ils travailleront en étroite collaboration avec les ASC Coachs</w:t>
            </w:r>
            <w:r w:rsidR="00107968">
              <w:rPr>
                <w:lang w:val="fr-FR"/>
              </w:rPr>
              <w:t>-TB</w:t>
            </w:r>
            <w:r w:rsidRPr="000C74FA">
              <w:rPr>
                <w:lang w:val="fr-FR"/>
              </w:rPr>
              <w:t xml:space="preserve"> dans le cadre du suivi communautaire </w:t>
            </w:r>
            <w:r w:rsidR="00107968" w:rsidRPr="000C74FA">
              <w:rPr>
                <w:lang w:val="fr-FR"/>
              </w:rPr>
              <w:t>d</w:t>
            </w:r>
            <w:r w:rsidR="00107968">
              <w:rPr>
                <w:lang w:val="fr-FR"/>
              </w:rPr>
              <w:t>es</w:t>
            </w:r>
            <w:r w:rsidR="00107968" w:rsidRPr="000C74FA">
              <w:rPr>
                <w:lang w:val="fr-FR"/>
              </w:rPr>
              <w:t xml:space="preserve"> </w:t>
            </w:r>
            <w:r w:rsidRPr="000C74FA">
              <w:rPr>
                <w:lang w:val="fr-FR"/>
              </w:rPr>
              <w:t>patient</w:t>
            </w:r>
            <w:r w:rsidR="00107968">
              <w:rPr>
                <w:lang w:val="fr-FR"/>
              </w:rPr>
              <w:t>s</w:t>
            </w:r>
            <w:r w:rsidRPr="000C74FA">
              <w:rPr>
                <w:lang w:val="fr-FR"/>
              </w:rPr>
              <w:t xml:space="preserve"> </w:t>
            </w:r>
            <w:r w:rsidR="00107968">
              <w:rPr>
                <w:lang w:val="fr-FR"/>
              </w:rPr>
              <w:t>coinfectés VIH/TB</w:t>
            </w:r>
            <w:r w:rsidRPr="000C74FA">
              <w:rPr>
                <w:lang w:val="fr-FR"/>
              </w:rPr>
              <w:t>.</w:t>
            </w:r>
          </w:p>
          <w:p w14:paraId="4631B74B" w14:textId="0A74F21C" w:rsidR="00107968" w:rsidRPr="000C74FA" w:rsidRDefault="00107968" w:rsidP="00107968">
            <w:pPr>
              <w:pStyle w:val="NormalNoSpace"/>
              <w:rPr>
                <w:lang w:val="fr-FR"/>
              </w:rPr>
            </w:pPr>
            <w:r w:rsidRPr="000C74FA">
              <w:rPr>
                <w:lang w:val="fr-FR"/>
              </w:rPr>
              <w:t xml:space="preserve">Cette approche intégrée </w:t>
            </w:r>
            <w:r>
              <w:rPr>
                <w:lang w:val="fr-FR"/>
              </w:rPr>
              <w:t xml:space="preserve">VIH/TB </w:t>
            </w:r>
            <w:r w:rsidRPr="000C74FA">
              <w:rPr>
                <w:lang w:val="fr-FR"/>
              </w:rPr>
              <w:t>au paquet minimum de la DSC contribuera à réduire la charge de morbidité tuberculeuse chez les PVVIH et à débuter précocement le TAR</w:t>
            </w:r>
            <w:r>
              <w:rPr>
                <w:lang w:val="fr-FR"/>
              </w:rPr>
              <w:t>V.</w:t>
            </w:r>
            <w:r w:rsidRPr="000C74FA">
              <w:rPr>
                <w:lang w:val="fr-FR"/>
              </w:rPr>
              <w:t xml:space="preserve"> </w:t>
            </w:r>
          </w:p>
          <w:p w14:paraId="1F584095" w14:textId="77777777" w:rsidR="00107968" w:rsidRPr="000C74FA" w:rsidRDefault="00107968" w:rsidP="00107968">
            <w:pPr>
              <w:pStyle w:val="NormalNoSpace"/>
              <w:rPr>
                <w:lang w:val="fr-FR"/>
              </w:rPr>
            </w:pPr>
            <w:r w:rsidRPr="000C74FA">
              <w:rPr>
                <w:lang w:val="fr-FR"/>
              </w:rPr>
              <w:t>Les ADR interviendront en milieu rural avec une attention particulière pour le VIH et la Tuberculose.</w:t>
            </w:r>
          </w:p>
          <w:p w14:paraId="310CDA4E" w14:textId="06F8282C" w:rsidR="00267D16" w:rsidRPr="000C74FA" w:rsidRDefault="00107968" w:rsidP="006603FF">
            <w:pPr>
              <w:pStyle w:val="NormalNoSpace"/>
              <w:rPr>
                <w:lang w:val="fr-FR"/>
              </w:rPr>
            </w:pPr>
            <w:r>
              <w:rPr>
                <w:lang w:val="fr-FR"/>
              </w:rPr>
              <w:t>S</w:t>
            </w:r>
            <w:r w:rsidRPr="000C74FA">
              <w:rPr>
                <w:lang w:val="fr-FR"/>
              </w:rPr>
              <w:t>elon les spécificités des cibles</w:t>
            </w:r>
            <w:r>
              <w:rPr>
                <w:lang w:val="fr-FR"/>
              </w:rPr>
              <w:t>, l</w:t>
            </w:r>
            <w:r w:rsidR="00267D16" w:rsidRPr="000C74FA">
              <w:rPr>
                <w:lang w:val="fr-FR"/>
              </w:rPr>
              <w:t>es ASC</w:t>
            </w:r>
            <w:r>
              <w:rPr>
                <w:lang w:val="fr-FR"/>
              </w:rPr>
              <w:t>-</w:t>
            </w:r>
            <w:r w:rsidR="00267D16" w:rsidRPr="000C74FA">
              <w:rPr>
                <w:lang w:val="fr-FR"/>
              </w:rPr>
              <w:t>PE mèneront des activités de prévention combinée pour l’accès et l’utilisation des services en vue de réduire les nouvelles infections. Leurs activités de sensibilisation ser</w:t>
            </w:r>
            <w:r>
              <w:rPr>
                <w:lang w:val="fr-FR"/>
              </w:rPr>
              <w:t>ont</w:t>
            </w:r>
            <w:r w:rsidR="00267D16" w:rsidRPr="000C74FA">
              <w:rPr>
                <w:lang w:val="fr-FR"/>
              </w:rPr>
              <w:t xml:space="preserve"> couplée</w:t>
            </w:r>
            <w:r>
              <w:rPr>
                <w:lang w:val="fr-FR"/>
              </w:rPr>
              <w:t>s</w:t>
            </w:r>
            <w:r w:rsidR="00267D16" w:rsidRPr="000C74FA">
              <w:rPr>
                <w:lang w:val="fr-FR"/>
              </w:rPr>
              <w:t xml:space="preserve"> au dépistage selon une approche multi-maladie. Ils veilleront à la référence active des personnes dépistés positives pour </w:t>
            </w:r>
            <w:r>
              <w:rPr>
                <w:lang w:val="fr-FR"/>
              </w:rPr>
              <w:t>le lien au traitement</w:t>
            </w:r>
            <w:r w:rsidR="00267D16" w:rsidRPr="000C74FA">
              <w:rPr>
                <w:lang w:val="fr-FR"/>
              </w:rPr>
              <w:t>.</w:t>
            </w:r>
          </w:p>
          <w:p w14:paraId="3BCDEFAD" w14:textId="38307CF0" w:rsidR="00267D16" w:rsidRPr="000C74FA" w:rsidRDefault="00267D16" w:rsidP="006603FF">
            <w:pPr>
              <w:pStyle w:val="NormalNoSpace"/>
              <w:rPr>
                <w:lang w:val="fr-FR"/>
              </w:rPr>
            </w:pPr>
            <w:r w:rsidRPr="000C74FA">
              <w:rPr>
                <w:lang w:val="fr-FR"/>
              </w:rPr>
              <w:t>Les interventions DH seront adressées au niveau opérationnel par deux types d’acteurs : les délégués régionaux et les parajuristes</w:t>
            </w:r>
            <w:r w:rsidR="00107968">
              <w:rPr>
                <w:lang w:val="fr-FR"/>
              </w:rPr>
              <w:t> :</w:t>
            </w:r>
          </w:p>
          <w:p w14:paraId="6670A5D3" w14:textId="1E0C895B" w:rsidR="00267D16" w:rsidRPr="000C74FA" w:rsidRDefault="00267D16" w:rsidP="006603FF">
            <w:pPr>
              <w:pStyle w:val="liste1"/>
            </w:pPr>
            <w:r w:rsidRPr="000C74FA">
              <w:t xml:space="preserve">Les Parajuristes seront chargés de faire l’identification, la notification </w:t>
            </w:r>
            <w:r w:rsidR="00107968" w:rsidRPr="000C74FA">
              <w:t xml:space="preserve">des cas de violation des DH </w:t>
            </w:r>
            <w:r w:rsidRPr="000C74FA">
              <w:t xml:space="preserve">et d’apporter un appui à la </w:t>
            </w:r>
            <w:r w:rsidR="00107968">
              <w:t>prise en charge des cas ;</w:t>
            </w:r>
            <w:r w:rsidRPr="000C74FA">
              <w:t xml:space="preserve"> </w:t>
            </w:r>
          </w:p>
          <w:p w14:paraId="0A9671AA" w14:textId="61FE32E9" w:rsidR="00267D16" w:rsidRPr="000C74FA" w:rsidRDefault="00267D16" w:rsidP="006603FF">
            <w:pPr>
              <w:pStyle w:val="liste1"/>
            </w:pPr>
            <w:r w:rsidRPr="000C74FA">
              <w:t>Les délégués régionaux superviseront les parajuristes et auront pour rôle d’assurer la coordination, la veille et la surveillance communautaire dans la région sanitaire.</w:t>
            </w:r>
          </w:p>
          <w:p w14:paraId="2CFDF09C" w14:textId="77777777" w:rsidR="00267D16" w:rsidRDefault="00267D16" w:rsidP="006603FF">
            <w:pPr>
              <w:pStyle w:val="NormalNoSpace"/>
              <w:rPr>
                <w:lang w:val="fr-FR"/>
              </w:rPr>
            </w:pPr>
            <w:r w:rsidRPr="000C74FA">
              <w:rPr>
                <w:lang w:val="fr-FR"/>
              </w:rPr>
              <w:t xml:space="preserve">Outre ces actions au niveau opérationnel, le SR </w:t>
            </w:r>
            <w:r w:rsidR="00107968">
              <w:rPr>
                <w:lang w:val="fr-FR"/>
              </w:rPr>
              <w:t xml:space="preserve">pour les </w:t>
            </w:r>
            <w:r w:rsidRPr="000C74FA">
              <w:rPr>
                <w:lang w:val="fr-FR"/>
              </w:rPr>
              <w:t xml:space="preserve">DH mènera </w:t>
            </w:r>
            <w:r w:rsidR="00107968" w:rsidRPr="000C74FA">
              <w:rPr>
                <w:lang w:val="fr-FR"/>
              </w:rPr>
              <w:t xml:space="preserve">au niveau central </w:t>
            </w:r>
            <w:r w:rsidRPr="000C74FA">
              <w:rPr>
                <w:lang w:val="fr-FR"/>
              </w:rPr>
              <w:t xml:space="preserve">des actions de </w:t>
            </w:r>
            <w:r w:rsidR="00107968">
              <w:rPr>
                <w:lang w:val="fr-FR"/>
              </w:rPr>
              <w:t>c</w:t>
            </w:r>
            <w:r w:rsidRPr="000C74FA">
              <w:rPr>
                <w:lang w:val="fr-FR"/>
              </w:rPr>
              <w:t>oordination, de plaidoyer pour les r</w:t>
            </w:r>
            <w:r w:rsidR="00107968">
              <w:rPr>
                <w:lang w:val="fr-FR"/>
              </w:rPr>
              <w:t>é</w:t>
            </w:r>
            <w:r w:rsidRPr="000C74FA">
              <w:rPr>
                <w:lang w:val="fr-FR"/>
              </w:rPr>
              <w:t>formes juridiques, de promotion des textes de loi spécifique, d’investigations plus poussées, de sensibilisation et de suivi des interventions.</w:t>
            </w:r>
          </w:p>
          <w:p w14:paraId="50CC7CE3" w14:textId="6E1B2F1D" w:rsidR="000E77C1" w:rsidRPr="000E77C1" w:rsidRDefault="00B23164" w:rsidP="000E77C1">
            <w:pPr>
              <w:pStyle w:val="Texteformulaire"/>
            </w:pPr>
            <w:r>
              <w:rPr>
                <w:color w:val="FF0000"/>
                <w:shd w:val="clear" w:color="auto" w:fill="FFFFFF"/>
              </w:rPr>
              <w:t>Entre le</w:t>
            </w:r>
            <w:r w:rsidRPr="000E77C1">
              <w:rPr>
                <w:color w:val="FF0000"/>
                <w:shd w:val="clear" w:color="auto" w:fill="FFFFFF"/>
              </w:rPr>
              <w:t xml:space="preserve"> NFM2 </w:t>
            </w:r>
            <w:r>
              <w:rPr>
                <w:color w:val="FF0000"/>
                <w:shd w:val="clear" w:color="auto" w:fill="FFFFFF"/>
              </w:rPr>
              <w:t>et le</w:t>
            </w:r>
            <w:r w:rsidRPr="000E77C1">
              <w:rPr>
                <w:color w:val="FF0000"/>
                <w:shd w:val="clear" w:color="auto" w:fill="FFFFFF"/>
              </w:rPr>
              <w:t xml:space="preserve"> NMF3</w:t>
            </w:r>
            <w:r>
              <w:rPr>
                <w:color w:val="FF0000"/>
                <w:shd w:val="clear" w:color="auto" w:fill="FFFFFF"/>
              </w:rPr>
              <w:t>, l</w:t>
            </w:r>
            <w:r w:rsidR="000E77C1" w:rsidRPr="000E77C1">
              <w:rPr>
                <w:color w:val="FF0000"/>
                <w:shd w:val="clear" w:color="auto" w:fill="FFFFFF"/>
              </w:rPr>
              <w:t xml:space="preserve">a couverture des services </w:t>
            </w:r>
            <w:proofErr w:type="spellStart"/>
            <w:r w:rsidR="000E77C1">
              <w:rPr>
                <w:color w:val="FF0000"/>
                <w:shd w:val="clear" w:color="auto" w:fill="FFFFFF"/>
              </w:rPr>
              <w:t>va</w:t>
            </w:r>
            <w:proofErr w:type="spellEnd"/>
            <w:r w:rsidR="000E77C1" w:rsidRPr="000E77C1">
              <w:rPr>
                <w:color w:val="FF0000"/>
                <w:shd w:val="clear" w:color="auto" w:fill="FFFFFF"/>
              </w:rPr>
              <w:t xml:space="preserve"> passer de 29 à 50 DS pour les populations </w:t>
            </w:r>
            <w:proofErr w:type="spellStart"/>
            <w:r w:rsidR="000E77C1" w:rsidRPr="000E77C1">
              <w:rPr>
                <w:color w:val="FF0000"/>
                <w:shd w:val="clear" w:color="auto" w:fill="FFFFFF"/>
              </w:rPr>
              <w:t>clés</w:t>
            </w:r>
            <w:proofErr w:type="spellEnd"/>
            <w:r w:rsidR="000E77C1" w:rsidRPr="000E77C1">
              <w:rPr>
                <w:color w:val="FF0000"/>
                <w:shd w:val="clear" w:color="auto" w:fill="FFFFFF"/>
              </w:rPr>
              <w:t xml:space="preserve"> et </w:t>
            </w:r>
            <w:proofErr w:type="spellStart"/>
            <w:r w:rsidR="000E77C1" w:rsidRPr="000E77C1">
              <w:rPr>
                <w:color w:val="FF0000"/>
                <w:shd w:val="clear" w:color="auto" w:fill="FFFFFF"/>
              </w:rPr>
              <w:t>vulnérables</w:t>
            </w:r>
            <w:proofErr w:type="spellEnd"/>
            <w:r w:rsidR="000E77C1" w:rsidRPr="000E77C1">
              <w:rPr>
                <w:color w:val="FF0000"/>
                <w:shd w:val="clear" w:color="auto" w:fill="FFFFFF"/>
              </w:rPr>
              <w:t xml:space="preserve">, </w:t>
            </w:r>
            <w:proofErr w:type="spellStart"/>
            <w:r w:rsidR="000E77C1" w:rsidRPr="000E77C1">
              <w:rPr>
                <w:color w:val="FF0000"/>
                <w:shd w:val="clear" w:color="auto" w:fill="FFFFFF"/>
              </w:rPr>
              <w:t>ce</w:t>
            </w:r>
            <w:proofErr w:type="spellEnd"/>
            <w:r w:rsidR="000E77C1" w:rsidRPr="000E77C1">
              <w:rPr>
                <w:color w:val="FF0000"/>
                <w:shd w:val="clear" w:color="auto" w:fill="FFFFFF"/>
              </w:rPr>
              <w:t xml:space="preserve"> qui </w:t>
            </w:r>
            <w:proofErr w:type="spellStart"/>
            <w:r w:rsidR="000E77C1" w:rsidRPr="000E77C1">
              <w:rPr>
                <w:color w:val="FF0000"/>
                <w:shd w:val="clear" w:color="auto" w:fill="FFFFFF"/>
              </w:rPr>
              <w:t>nécessite</w:t>
            </w:r>
            <w:proofErr w:type="spellEnd"/>
            <w:r w:rsidR="000E77C1" w:rsidRPr="000E77C1">
              <w:rPr>
                <w:color w:val="FF0000"/>
                <w:shd w:val="clear" w:color="auto" w:fill="FFFFFF"/>
              </w:rPr>
              <w:t xml:space="preserve"> </w:t>
            </w:r>
            <w:proofErr w:type="spellStart"/>
            <w:r w:rsidR="000E77C1" w:rsidRPr="000E77C1">
              <w:rPr>
                <w:color w:val="FF0000"/>
                <w:shd w:val="clear" w:color="auto" w:fill="FFFFFF"/>
              </w:rPr>
              <w:t>une</w:t>
            </w:r>
            <w:proofErr w:type="spellEnd"/>
            <w:r w:rsidR="000E77C1" w:rsidRPr="000E77C1">
              <w:rPr>
                <w:color w:val="FF0000"/>
                <w:shd w:val="clear" w:color="auto" w:fill="FFFFFF"/>
              </w:rPr>
              <w:t xml:space="preserve"> augmentation du </w:t>
            </w:r>
            <w:proofErr w:type="spellStart"/>
            <w:r w:rsidR="000E77C1" w:rsidRPr="000E77C1">
              <w:rPr>
                <w:color w:val="FF0000"/>
                <w:shd w:val="clear" w:color="auto" w:fill="FFFFFF"/>
              </w:rPr>
              <w:t>nombre</w:t>
            </w:r>
            <w:proofErr w:type="spellEnd"/>
            <w:r w:rsidR="000E77C1" w:rsidRPr="000E77C1">
              <w:rPr>
                <w:color w:val="FF0000"/>
                <w:shd w:val="clear" w:color="auto" w:fill="FFFFFF"/>
              </w:rPr>
              <w:t xml:space="preserve"> de </w:t>
            </w:r>
            <w:proofErr w:type="spellStart"/>
            <w:r w:rsidR="000E77C1" w:rsidRPr="000E77C1">
              <w:rPr>
                <w:color w:val="FF0000"/>
                <w:shd w:val="clear" w:color="auto" w:fill="FFFFFF"/>
              </w:rPr>
              <w:t>personnels</w:t>
            </w:r>
            <w:proofErr w:type="spellEnd"/>
            <w:r w:rsidR="000E77C1" w:rsidRPr="000E77C1">
              <w:rPr>
                <w:color w:val="FF0000"/>
                <w:shd w:val="clear" w:color="auto" w:fill="FFFFFF"/>
              </w:rPr>
              <w:t xml:space="preserve"> </w:t>
            </w:r>
            <w:proofErr w:type="spellStart"/>
            <w:r w:rsidR="000E77C1" w:rsidRPr="000E77C1">
              <w:rPr>
                <w:color w:val="FF0000"/>
                <w:shd w:val="clear" w:color="auto" w:fill="FFFFFF"/>
              </w:rPr>
              <w:t>communautaires</w:t>
            </w:r>
            <w:proofErr w:type="spellEnd"/>
            <w:r w:rsidR="000E77C1" w:rsidRPr="000E77C1">
              <w:rPr>
                <w:color w:val="FF0000"/>
                <w:shd w:val="clear" w:color="auto" w:fill="FFFFFF"/>
              </w:rPr>
              <w:t xml:space="preserve"> </w:t>
            </w:r>
            <w:proofErr w:type="spellStart"/>
            <w:r w:rsidR="000E77C1" w:rsidRPr="000E77C1">
              <w:rPr>
                <w:color w:val="FF0000"/>
                <w:shd w:val="clear" w:color="auto" w:fill="FFFFFF"/>
              </w:rPr>
              <w:t>mobilisés</w:t>
            </w:r>
            <w:proofErr w:type="spellEnd"/>
            <w:r w:rsidR="000E77C1" w:rsidRPr="000E77C1">
              <w:rPr>
                <w:color w:val="FF0000"/>
                <w:shd w:val="clear" w:color="auto" w:fill="FFFFFF"/>
              </w:rPr>
              <w:t xml:space="preserve"> sur le terrain</w:t>
            </w:r>
            <w:r w:rsidR="005F6B90">
              <w:rPr>
                <w:color w:val="FF0000"/>
                <w:shd w:val="clear" w:color="auto" w:fill="FFFFFF"/>
              </w:rPr>
              <w:t xml:space="preserve"> (</w:t>
            </w:r>
            <w:proofErr w:type="spellStart"/>
            <w:r w:rsidR="005F6B90">
              <w:rPr>
                <w:color w:val="FF0000"/>
                <w:shd w:val="clear" w:color="auto" w:fill="FFFFFF"/>
              </w:rPr>
              <w:t>sSR</w:t>
            </w:r>
            <w:proofErr w:type="spellEnd"/>
            <w:r w:rsidR="005F6B90">
              <w:rPr>
                <w:color w:val="FF0000"/>
                <w:shd w:val="clear" w:color="auto" w:fill="FFFFFF"/>
              </w:rPr>
              <w:t>, SR, ASC, ADR) et</w:t>
            </w:r>
            <w:r w:rsidR="000E77C1">
              <w:rPr>
                <w:color w:val="FF0000"/>
                <w:shd w:val="clear" w:color="auto" w:fill="FFFFFF"/>
              </w:rPr>
              <w:t xml:space="preserve"> se </w:t>
            </w:r>
            <w:proofErr w:type="spellStart"/>
            <w:r w:rsidR="000E77C1" w:rsidRPr="000E77C1">
              <w:rPr>
                <w:color w:val="FF0000"/>
                <w:shd w:val="clear" w:color="auto" w:fill="FFFFFF"/>
              </w:rPr>
              <w:t>traduit</w:t>
            </w:r>
            <w:proofErr w:type="spellEnd"/>
            <w:r w:rsidR="000E77C1" w:rsidRPr="000E77C1">
              <w:rPr>
                <w:color w:val="FF0000"/>
                <w:shd w:val="clear" w:color="auto" w:fill="FFFFFF"/>
              </w:rPr>
              <w:t xml:space="preserve"> </w:t>
            </w:r>
            <w:proofErr w:type="spellStart"/>
            <w:r w:rsidR="000E77C1" w:rsidRPr="000E77C1">
              <w:rPr>
                <w:color w:val="FF0000"/>
                <w:shd w:val="clear" w:color="auto" w:fill="FFFFFF"/>
              </w:rPr>
              <w:t>logiquement</w:t>
            </w:r>
            <w:proofErr w:type="spellEnd"/>
            <w:r w:rsidR="000E77C1" w:rsidRPr="000E77C1">
              <w:rPr>
                <w:color w:val="FF0000"/>
                <w:shd w:val="clear" w:color="auto" w:fill="FFFFFF"/>
              </w:rPr>
              <w:t xml:space="preserve"> </w:t>
            </w:r>
            <w:r w:rsidR="000E77C1">
              <w:rPr>
                <w:color w:val="FF0000"/>
                <w:shd w:val="clear" w:color="auto" w:fill="FFFFFF"/>
              </w:rPr>
              <w:t>par</w:t>
            </w:r>
            <w:r w:rsidR="000E77C1" w:rsidRPr="000E77C1">
              <w:rPr>
                <w:color w:val="FF0000"/>
                <w:shd w:val="clear" w:color="auto" w:fill="FFFFFF"/>
              </w:rPr>
              <w:t xml:space="preserve"> </w:t>
            </w:r>
            <w:proofErr w:type="spellStart"/>
            <w:r w:rsidR="000E77C1" w:rsidRPr="000E77C1">
              <w:rPr>
                <w:color w:val="FF0000"/>
                <w:shd w:val="clear" w:color="auto" w:fill="FFFFFF"/>
              </w:rPr>
              <w:t>une</w:t>
            </w:r>
            <w:proofErr w:type="spellEnd"/>
            <w:r w:rsidR="000E77C1" w:rsidRPr="000E77C1">
              <w:rPr>
                <w:color w:val="FF0000"/>
                <w:shd w:val="clear" w:color="auto" w:fill="FFFFFF"/>
              </w:rPr>
              <w:t xml:space="preserve"> augmentation du budget </w:t>
            </w:r>
            <w:proofErr w:type="spellStart"/>
            <w:r w:rsidR="000E77C1" w:rsidRPr="000E77C1">
              <w:rPr>
                <w:color w:val="FF0000"/>
                <w:shd w:val="clear" w:color="auto" w:fill="FFFFFF"/>
              </w:rPr>
              <w:t>relatif</w:t>
            </w:r>
            <w:proofErr w:type="spellEnd"/>
            <w:r w:rsidR="000E77C1" w:rsidRPr="000E77C1">
              <w:rPr>
                <w:color w:val="FF0000"/>
                <w:shd w:val="clear" w:color="auto" w:fill="FFFFFF"/>
              </w:rPr>
              <w:t xml:space="preserve"> </w:t>
            </w:r>
            <w:r w:rsidR="005F6B90">
              <w:rPr>
                <w:color w:val="FF0000"/>
                <w:shd w:val="clear" w:color="auto" w:fill="FFFFFF"/>
              </w:rPr>
              <w:t xml:space="preserve">à la </w:t>
            </w:r>
            <w:proofErr w:type="spellStart"/>
            <w:r w:rsidR="005F6B90">
              <w:rPr>
                <w:color w:val="FF0000"/>
                <w:shd w:val="clear" w:color="auto" w:fill="FFFFFF"/>
              </w:rPr>
              <w:t>prise</w:t>
            </w:r>
            <w:proofErr w:type="spellEnd"/>
            <w:r w:rsidR="005F6B90">
              <w:rPr>
                <w:color w:val="FF0000"/>
                <w:shd w:val="clear" w:color="auto" w:fill="FFFFFF"/>
              </w:rPr>
              <w:t xml:space="preserve"> </w:t>
            </w:r>
            <w:proofErr w:type="spellStart"/>
            <w:r w:rsidR="005F6B90">
              <w:rPr>
                <w:color w:val="FF0000"/>
                <w:shd w:val="clear" w:color="auto" w:fill="FFFFFF"/>
              </w:rPr>
              <w:t>en</w:t>
            </w:r>
            <w:proofErr w:type="spellEnd"/>
            <w:r w:rsidR="005F6B90">
              <w:rPr>
                <w:color w:val="FF0000"/>
                <w:shd w:val="clear" w:color="auto" w:fill="FFFFFF"/>
              </w:rPr>
              <w:t xml:space="preserve"> charge de </w:t>
            </w:r>
            <w:proofErr w:type="spellStart"/>
            <w:r w:rsidR="005F6B90">
              <w:rPr>
                <w:color w:val="FF0000"/>
                <w:shd w:val="clear" w:color="auto" w:fill="FFFFFF"/>
              </w:rPr>
              <w:t>ces</w:t>
            </w:r>
            <w:proofErr w:type="spellEnd"/>
            <w:r w:rsidR="005F6B90">
              <w:rPr>
                <w:color w:val="FF0000"/>
                <w:shd w:val="clear" w:color="auto" w:fill="FFFFFF"/>
              </w:rPr>
              <w:t xml:space="preserve"> </w:t>
            </w:r>
            <w:proofErr w:type="spellStart"/>
            <w:r w:rsidR="005F6B90">
              <w:rPr>
                <w:color w:val="FF0000"/>
                <w:shd w:val="clear" w:color="auto" w:fill="FFFFFF"/>
              </w:rPr>
              <w:t>différents</w:t>
            </w:r>
            <w:proofErr w:type="spellEnd"/>
            <w:r w:rsidR="005F6B90">
              <w:rPr>
                <w:color w:val="FF0000"/>
                <w:shd w:val="clear" w:color="auto" w:fill="FFFFFF"/>
              </w:rPr>
              <w:t xml:space="preserve"> </w:t>
            </w:r>
            <w:proofErr w:type="spellStart"/>
            <w:r w:rsidR="005F6B90">
              <w:rPr>
                <w:color w:val="FF0000"/>
                <w:shd w:val="clear" w:color="auto" w:fill="FFFFFF"/>
              </w:rPr>
              <w:t>personnels</w:t>
            </w:r>
            <w:proofErr w:type="spellEnd"/>
            <w:r w:rsidR="000E77C1" w:rsidRPr="000E77C1">
              <w:rPr>
                <w:color w:val="FF0000"/>
                <w:shd w:val="clear" w:color="auto" w:fill="FFFFFF"/>
              </w:rPr>
              <w:t>.</w:t>
            </w:r>
          </w:p>
        </w:tc>
      </w:tr>
    </w:tbl>
    <w:p w14:paraId="5ACDD3C9" w14:textId="77777777" w:rsidR="00267D16" w:rsidRPr="00474FC8" w:rsidRDefault="00267D16" w:rsidP="00267D16">
      <w:pPr>
        <w:spacing w:after="0" w:line="260" w:lineRule="atLeast"/>
      </w:pPr>
    </w:p>
    <w:p w14:paraId="2542A375" w14:textId="77777777" w:rsidR="00267D16" w:rsidRPr="00D236CA" w:rsidRDefault="00267D16" w:rsidP="00267D16">
      <w:pPr>
        <w:pStyle w:val="ListParagraph"/>
        <w:numPr>
          <w:ilvl w:val="0"/>
          <w:numId w:val="22"/>
        </w:numPr>
        <w:spacing w:after="0" w:line="260" w:lineRule="atLeast"/>
        <w:ind w:left="450" w:hanging="450"/>
      </w:pPr>
      <w:r>
        <w:rPr>
          <w:lang w:bidi="fr-FR"/>
        </w:rPr>
        <w:t xml:space="preserve">La présente demande de financement envisage-t-elle le recours à une </w:t>
      </w:r>
      <w:r>
        <w:rPr>
          <w:b/>
          <w:lang w:bidi="fr-FR"/>
        </w:rPr>
        <w:t>plateforme d’investissement conjoint</w:t>
      </w:r>
      <w:r>
        <w:rPr>
          <w:lang w:bidi="fr-FR"/>
        </w:rPr>
        <w:t xml:space="preserve"> avec d’autres institutions ?</w:t>
      </w:r>
    </w:p>
    <w:p w14:paraId="08858664" w14:textId="77777777" w:rsidR="00267D16" w:rsidRPr="00D236CA" w:rsidRDefault="00267D16" w:rsidP="00267D16">
      <w:pPr>
        <w:pStyle w:val="ListParagraph"/>
        <w:spacing w:after="0" w:line="260" w:lineRule="atLeast"/>
        <w:ind w:left="450"/>
      </w:pPr>
    </w:p>
    <w:p w14:paraId="0581575D" w14:textId="77777777" w:rsidR="00267D16" w:rsidRPr="00D236CA" w:rsidRDefault="002B2F80" w:rsidP="00267D16">
      <w:pPr>
        <w:pStyle w:val="ListParagraph"/>
        <w:spacing w:after="0"/>
      </w:pPr>
      <w:sdt>
        <w:sdtPr>
          <w:id w:val="-656227196"/>
          <w14:checkbox>
            <w14:checked w14:val="0"/>
            <w14:checkedState w14:val="2612" w14:font="MS Gothic"/>
            <w14:uncheckedState w14:val="2610" w14:font="MS Gothic"/>
          </w14:checkbox>
        </w:sdtPr>
        <w:sdtEndPr/>
        <w:sdtContent>
          <w:r w:rsidR="00267D16" w:rsidRPr="005305D5">
            <w:rPr>
              <w:rFonts w:ascii="Segoe UI Symbol" w:eastAsia="MS Gothic" w:hAnsi="Segoe UI Symbol" w:cs="Segoe UI Symbol"/>
              <w:lang w:bidi="fr-FR"/>
            </w:rPr>
            <w:t>☐</w:t>
          </w:r>
        </w:sdtContent>
      </w:sdt>
      <w:r w:rsidR="00267D16" w:rsidRPr="005305D5">
        <w:rPr>
          <w:lang w:bidi="fr-FR"/>
        </w:rPr>
        <w:t xml:space="preserve"> Oui         </w:t>
      </w:r>
      <w:sdt>
        <w:sdtPr>
          <w:id w:val="1911419762"/>
          <w14:checkbox>
            <w14:checked w14:val="0"/>
            <w14:checkedState w14:val="2612" w14:font="MS Gothic"/>
            <w14:uncheckedState w14:val="2610" w14:font="MS Gothic"/>
          </w14:checkbox>
        </w:sdtPr>
        <w:sdtEndPr/>
        <w:sdtContent>
          <w:r w:rsidR="00267D16" w:rsidRPr="005305D5">
            <w:rPr>
              <w:rFonts w:ascii="Segoe UI Symbol" w:eastAsia="Segoe UI Symbol" w:hAnsi="Segoe UI Symbol" w:cs="Segoe UI Symbol"/>
              <w:lang w:bidi="fr-FR"/>
            </w:rPr>
            <w:t>☐</w:t>
          </w:r>
        </w:sdtContent>
      </w:sdt>
      <w:r w:rsidR="00267D16" w:rsidRPr="005305D5">
        <w:rPr>
          <w:lang w:bidi="fr-FR"/>
        </w:rPr>
        <w:t xml:space="preserve"> Non</w:t>
      </w:r>
    </w:p>
    <w:p w14:paraId="4E0144A1" w14:textId="77777777" w:rsidR="00267D16" w:rsidRPr="00D236CA" w:rsidRDefault="00267D16" w:rsidP="00267D16">
      <w:pPr>
        <w:pStyle w:val="ListParagraph"/>
        <w:spacing w:after="0"/>
      </w:pPr>
    </w:p>
    <w:p w14:paraId="21B2B705" w14:textId="77777777" w:rsidR="00267D16" w:rsidRPr="00D236CA" w:rsidRDefault="00267D16" w:rsidP="00267D16">
      <w:pPr>
        <w:pStyle w:val="ListParagraph"/>
        <w:spacing w:after="0" w:line="260" w:lineRule="atLeast"/>
        <w:ind w:left="450"/>
      </w:pPr>
      <w:r w:rsidRPr="005305D5">
        <w:rPr>
          <w:lang w:bidi="fr-FR"/>
        </w:rPr>
        <w:t xml:space="preserve">Si </w:t>
      </w:r>
      <w:r w:rsidRPr="005305D5">
        <w:rPr>
          <w:b/>
          <w:lang w:bidi="fr-FR"/>
        </w:rPr>
        <w:t>oui</w:t>
      </w:r>
      <w:r w:rsidRPr="005305D5">
        <w:rPr>
          <w:lang w:bidi="fr-FR"/>
        </w:rPr>
        <w:t>, en décrire les modalités particulières.</w:t>
      </w:r>
    </w:p>
    <w:p w14:paraId="60240F2F" w14:textId="77777777" w:rsidR="00267D16" w:rsidRPr="00D236CA" w:rsidRDefault="00267D16" w:rsidP="00267D16">
      <w:pPr>
        <w:pStyle w:val="ListParagraph"/>
        <w:spacing w:after="0" w:line="260" w:lineRule="atLeast"/>
        <w:ind w:left="450"/>
      </w:pPr>
    </w:p>
    <w:tbl>
      <w:tblPr>
        <w:tblStyle w:val="TableGrid"/>
        <w:tblW w:w="0" w:type="auto"/>
        <w:tblLook w:val="04A0" w:firstRow="1" w:lastRow="0" w:firstColumn="1" w:lastColumn="0" w:noHBand="0" w:noVBand="1"/>
      </w:tblPr>
      <w:tblGrid>
        <w:gridCol w:w="10456"/>
      </w:tblGrid>
      <w:tr w:rsidR="00267D16" w:rsidRPr="005305D5" w14:paraId="5CBA0414" w14:textId="77777777" w:rsidTr="006603FF">
        <w:tc>
          <w:tcPr>
            <w:tcW w:w="10790" w:type="dxa"/>
          </w:tcPr>
          <w:p w14:paraId="34AC9AC3" w14:textId="56DF2B42" w:rsidR="00267D16" w:rsidRPr="005305D5" w:rsidRDefault="00615E40" w:rsidP="00750CA9">
            <w:pPr>
              <w:pStyle w:val="Texteformulaire"/>
            </w:pPr>
            <w:r>
              <w:rPr>
                <w:lang w:bidi="fr-FR"/>
              </w:rPr>
              <w:t xml:space="preserve">Sans </w:t>
            </w:r>
            <w:proofErr w:type="spellStart"/>
            <w:r>
              <w:rPr>
                <w:lang w:bidi="fr-FR"/>
              </w:rPr>
              <w:t>objet</w:t>
            </w:r>
            <w:proofErr w:type="spellEnd"/>
          </w:p>
        </w:tc>
      </w:tr>
    </w:tbl>
    <w:p w14:paraId="673B59EA" w14:textId="77777777" w:rsidR="00267D16" w:rsidRDefault="00267D16" w:rsidP="00267D16">
      <w:pPr>
        <w:spacing w:after="0" w:line="260" w:lineRule="atLeast"/>
      </w:pPr>
    </w:p>
    <w:p w14:paraId="6AF5605D" w14:textId="77777777" w:rsidR="00267D16" w:rsidRDefault="00267D16" w:rsidP="00267D16">
      <w:pPr>
        <w:pStyle w:val="ListParagraph"/>
        <w:numPr>
          <w:ilvl w:val="0"/>
          <w:numId w:val="22"/>
        </w:numPr>
        <w:spacing w:after="0" w:line="240" w:lineRule="atLeast"/>
        <w:ind w:left="450" w:hanging="450"/>
      </w:pPr>
      <w:r w:rsidRPr="00D474E6">
        <w:rPr>
          <w:lang w:bidi="fr-FR"/>
        </w:rPr>
        <w:t>Décrire les</w:t>
      </w:r>
      <w:r w:rsidRPr="00D474E6">
        <w:rPr>
          <w:b/>
          <w:lang w:bidi="fr-FR"/>
        </w:rPr>
        <w:t xml:space="preserve"> principaux risques anticipés de la mise en œuvre</w:t>
      </w:r>
      <w:r w:rsidRPr="00D474E6">
        <w:rPr>
          <w:lang w:bidi="fr-FR"/>
        </w:rPr>
        <w:t xml:space="preserve"> qui sont susceptibles de nuire : </w:t>
      </w:r>
      <w:r w:rsidRPr="00D474E6">
        <w:rPr>
          <w:b/>
          <w:lang w:bidi="fr-FR"/>
        </w:rPr>
        <w:t xml:space="preserve">i) </w:t>
      </w:r>
      <w:r w:rsidRPr="00D474E6">
        <w:rPr>
          <w:lang w:bidi="fr-FR"/>
        </w:rPr>
        <w:t xml:space="preserve">à la réalisation des objectifs du programme soutenu par le Fonds mondial ; </w:t>
      </w:r>
      <w:r>
        <w:rPr>
          <w:lang w:bidi="fr-FR"/>
        </w:rPr>
        <w:t>et/</w:t>
      </w:r>
      <w:r w:rsidRPr="00D474E6">
        <w:rPr>
          <w:lang w:bidi="fr-FR"/>
        </w:rPr>
        <w:t xml:space="preserve">ou </w:t>
      </w:r>
      <w:r w:rsidRPr="00D474E6">
        <w:rPr>
          <w:b/>
          <w:lang w:bidi="fr-FR"/>
        </w:rPr>
        <w:t>ii)</w:t>
      </w:r>
      <w:r w:rsidRPr="00D474E6">
        <w:rPr>
          <w:lang w:bidi="fr-FR"/>
        </w:rPr>
        <w:t> à l’ensemble du système de santé. Décrire ensuite les mesures d’atténuation visant à contrer ces risques et préciser quelle entité en serait chargée.</w:t>
      </w:r>
    </w:p>
    <w:p w14:paraId="627EC160" w14:textId="77777777" w:rsidR="00267D16" w:rsidRDefault="00267D16" w:rsidP="00267D16">
      <w:pPr>
        <w:spacing w:after="0"/>
      </w:pPr>
    </w:p>
    <w:p w14:paraId="1B8ADC01" w14:textId="77777777" w:rsidR="00267D16" w:rsidRPr="00B907A6" w:rsidRDefault="00267D16" w:rsidP="00267D16">
      <w:pPr>
        <w:spacing w:after="0"/>
        <w:rPr>
          <w:bCs/>
        </w:rPr>
      </w:pPr>
      <w:r w:rsidRPr="00B907A6">
        <w:rPr>
          <w:bCs/>
        </w:rPr>
        <w:t>Par ordre de priorité décroissante</w:t>
      </w:r>
      <w:r>
        <w:rPr>
          <w:bCs/>
        </w:rPr>
        <w:t xml:space="preserve"> les principaux risques sont : </w:t>
      </w:r>
      <w:r w:rsidRPr="00B907A6">
        <w:rPr>
          <w:bCs/>
        </w:rPr>
        <w:t xml:space="preserve"> </w:t>
      </w:r>
    </w:p>
    <w:p w14:paraId="3926DA4C" w14:textId="77777777" w:rsidR="00267D16" w:rsidRPr="00D236CA" w:rsidRDefault="00267D16" w:rsidP="00267D16">
      <w:pPr>
        <w:pStyle w:val="ListParagraph"/>
        <w:spacing w:after="0"/>
        <w:ind w:left="450"/>
      </w:pPr>
    </w:p>
    <w:tbl>
      <w:tblPr>
        <w:tblStyle w:val="TableGrid"/>
        <w:tblW w:w="0" w:type="auto"/>
        <w:tblLayout w:type="fixed"/>
        <w:tblLook w:val="04A0" w:firstRow="1" w:lastRow="0" w:firstColumn="1" w:lastColumn="0" w:noHBand="0" w:noVBand="1"/>
      </w:tblPr>
      <w:tblGrid>
        <w:gridCol w:w="2972"/>
        <w:gridCol w:w="5954"/>
        <w:gridCol w:w="1530"/>
      </w:tblGrid>
      <w:tr w:rsidR="00267D16" w14:paraId="427AFFF6" w14:textId="77777777" w:rsidTr="00750CA9">
        <w:tc>
          <w:tcPr>
            <w:tcW w:w="2972" w:type="dxa"/>
            <w:shd w:val="clear" w:color="auto" w:fill="F2F2F2"/>
            <w:vAlign w:val="center"/>
          </w:tcPr>
          <w:p w14:paraId="22915779" w14:textId="77777777" w:rsidR="00267D16" w:rsidRPr="004E7FC0" w:rsidRDefault="00267D16" w:rsidP="006603FF">
            <w:pPr>
              <w:spacing w:after="0"/>
              <w:jc w:val="center"/>
              <w:rPr>
                <w:rFonts w:eastAsia="Times New Roman" w:cs="Arial"/>
                <w:b/>
                <w:sz w:val="22"/>
                <w:szCs w:val="22"/>
                <w:lang w:eastAsia="es-EC"/>
              </w:rPr>
            </w:pPr>
            <w:r w:rsidRPr="004E7FC0">
              <w:rPr>
                <w:rFonts w:eastAsia="Times New Roman" w:cs="Arial"/>
                <w:b/>
                <w:sz w:val="22"/>
                <w:szCs w:val="22"/>
                <w:lang w:bidi="fr-FR"/>
              </w:rPr>
              <w:t>Principaux risques liés à la mise en œuvre</w:t>
            </w:r>
          </w:p>
        </w:tc>
        <w:tc>
          <w:tcPr>
            <w:tcW w:w="5954" w:type="dxa"/>
            <w:shd w:val="clear" w:color="auto" w:fill="F2F2F2"/>
            <w:vAlign w:val="center"/>
          </w:tcPr>
          <w:p w14:paraId="3CD589D5" w14:textId="77777777" w:rsidR="00267D16" w:rsidRPr="001A6D90" w:rsidRDefault="00267D16" w:rsidP="006603FF">
            <w:pPr>
              <w:spacing w:after="0"/>
              <w:jc w:val="center"/>
              <w:rPr>
                <w:rFonts w:eastAsia="Times New Roman" w:cs="Arial"/>
                <w:b/>
                <w:lang w:eastAsia="es-EC"/>
              </w:rPr>
            </w:pPr>
            <w:r w:rsidRPr="001A6D90">
              <w:rPr>
                <w:rFonts w:eastAsia="Times New Roman" w:cs="Arial"/>
                <w:b/>
                <w:lang w:bidi="fr-FR"/>
              </w:rPr>
              <w:t>Mesures d’atténuation correspondantes</w:t>
            </w:r>
          </w:p>
        </w:tc>
        <w:tc>
          <w:tcPr>
            <w:tcW w:w="1530" w:type="dxa"/>
            <w:shd w:val="clear" w:color="auto" w:fill="F2F2F2"/>
            <w:vAlign w:val="center"/>
          </w:tcPr>
          <w:p w14:paraId="67159827" w14:textId="77777777" w:rsidR="00267D16" w:rsidRPr="001A6D90" w:rsidRDefault="00267D16" w:rsidP="006603FF">
            <w:pPr>
              <w:spacing w:after="0"/>
              <w:jc w:val="center"/>
              <w:rPr>
                <w:rFonts w:eastAsia="Times New Roman" w:cs="Arial"/>
                <w:b/>
                <w:lang w:eastAsia="es-EC"/>
              </w:rPr>
            </w:pPr>
            <w:r w:rsidRPr="001A6D90">
              <w:rPr>
                <w:rFonts w:eastAsia="Times New Roman" w:cs="Arial"/>
                <w:b/>
                <w:lang w:bidi="fr-FR"/>
              </w:rPr>
              <w:t>Entité responsable</w:t>
            </w:r>
          </w:p>
        </w:tc>
      </w:tr>
      <w:tr w:rsidR="00267D16" w14:paraId="56FADD78" w14:textId="77777777" w:rsidTr="00750CA9">
        <w:tc>
          <w:tcPr>
            <w:tcW w:w="2972" w:type="dxa"/>
          </w:tcPr>
          <w:p w14:paraId="6763290C" w14:textId="2D431961" w:rsidR="00267D16" w:rsidRPr="004E7FC0" w:rsidRDefault="00267D16" w:rsidP="00750CA9">
            <w:pPr>
              <w:pStyle w:val="Default"/>
              <w:rPr>
                <w:lang w:eastAsia="es-EC"/>
              </w:rPr>
            </w:pPr>
            <w:r w:rsidRPr="004E7FC0">
              <w:rPr>
                <w:b/>
                <w:color w:val="auto"/>
                <w:sz w:val="22"/>
                <w:szCs w:val="22"/>
              </w:rPr>
              <w:t>Qualité des programmes</w:t>
            </w:r>
            <w:r w:rsidR="00DE3655">
              <w:rPr>
                <w:b/>
                <w:color w:val="auto"/>
                <w:sz w:val="22"/>
                <w:szCs w:val="22"/>
              </w:rPr>
              <w:t> </w:t>
            </w:r>
            <w:r w:rsidR="00DE3655" w:rsidRPr="00750CA9">
              <w:rPr>
                <w:bCs/>
                <w:color w:val="auto"/>
                <w:sz w:val="22"/>
                <w:szCs w:val="22"/>
              </w:rPr>
              <w:t xml:space="preserve">: </w:t>
            </w:r>
            <w:proofErr w:type="spellStart"/>
            <w:r w:rsidR="00680D2E">
              <w:rPr>
                <w:bCs/>
                <w:color w:val="auto"/>
                <w:sz w:val="22"/>
                <w:szCs w:val="22"/>
              </w:rPr>
              <w:t>non respect</w:t>
            </w:r>
            <w:proofErr w:type="spellEnd"/>
            <w:r w:rsidR="00680D2E">
              <w:rPr>
                <w:bCs/>
                <w:color w:val="auto"/>
                <w:sz w:val="22"/>
                <w:szCs w:val="22"/>
              </w:rPr>
              <w:t xml:space="preserve"> des directives par les prestataires</w:t>
            </w:r>
          </w:p>
        </w:tc>
        <w:tc>
          <w:tcPr>
            <w:tcW w:w="5954" w:type="dxa"/>
          </w:tcPr>
          <w:p w14:paraId="6DCEA272" w14:textId="3F9D05C5" w:rsidR="00267D16" w:rsidRPr="001A6D90" w:rsidRDefault="00680D2E" w:rsidP="00750CA9">
            <w:pPr>
              <w:pStyle w:val="Texteformulaire"/>
              <w:rPr>
                <w:rFonts w:eastAsia="Times New Roman"/>
                <w:sz w:val="18"/>
                <w:szCs w:val="18"/>
                <w:lang w:eastAsia="es-EC"/>
              </w:rPr>
            </w:pPr>
            <w:proofErr w:type="spellStart"/>
            <w:r w:rsidRPr="00750CA9">
              <w:t>Renforcement</w:t>
            </w:r>
            <w:proofErr w:type="spellEnd"/>
            <w:r w:rsidRPr="00941453">
              <w:t xml:space="preserve"> de </w:t>
            </w:r>
            <w:proofErr w:type="spellStart"/>
            <w:r w:rsidRPr="00941453">
              <w:t>capacité</w:t>
            </w:r>
            <w:proofErr w:type="spellEnd"/>
            <w:r>
              <w:t xml:space="preserve">, </w:t>
            </w:r>
            <w:proofErr w:type="spellStart"/>
            <w:r>
              <w:t>réunions</w:t>
            </w:r>
            <w:proofErr w:type="spellEnd"/>
            <w:r>
              <w:t xml:space="preserve"> de coordination, s</w:t>
            </w:r>
            <w:r w:rsidR="00267D16" w:rsidRPr="00941453">
              <w:t>upervision</w:t>
            </w:r>
            <w:r>
              <w:t xml:space="preserve"> (y </w:t>
            </w:r>
            <w:proofErr w:type="spellStart"/>
            <w:r>
              <w:t>compris</w:t>
            </w:r>
            <w:proofErr w:type="spellEnd"/>
            <w:r>
              <w:t xml:space="preserve"> DQA)</w:t>
            </w:r>
            <w:r w:rsidR="00267D16" w:rsidRPr="00941453">
              <w:t xml:space="preserve"> </w:t>
            </w:r>
            <w:r>
              <w:t xml:space="preserve">et </w:t>
            </w:r>
            <w:r w:rsidR="00267D16" w:rsidRPr="00941453">
              <w:t>coaching</w:t>
            </w:r>
            <w:r>
              <w:t xml:space="preserve">, </w:t>
            </w:r>
            <w:proofErr w:type="spellStart"/>
            <w:r>
              <w:t>sont</w:t>
            </w:r>
            <w:proofErr w:type="spellEnd"/>
            <w:r>
              <w:t xml:space="preserve"> </w:t>
            </w:r>
            <w:proofErr w:type="spellStart"/>
            <w:r>
              <w:t>prévus</w:t>
            </w:r>
            <w:proofErr w:type="spellEnd"/>
            <w:r>
              <w:t xml:space="preserve"> pour </w:t>
            </w:r>
            <w:proofErr w:type="spellStart"/>
            <w:r>
              <w:t>atténuer</w:t>
            </w:r>
            <w:proofErr w:type="spellEnd"/>
            <w:r>
              <w:t xml:space="preserve"> </w:t>
            </w:r>
            <w:proofErr w:type="spellStart"/>
            <w:r>
              <w:t>ce</w:t>
            </w:r>
            <w:proofErr w:type="spellEnd"/>
            <w:r>
              <w:t xml:space="preserve"> </w:t>
            </w:r>
            <w:proofErr w:type="spellStart"/>
            <w:r>
              <w:t>risque</w:t>
            </w:r>
            <w:proofErr w:type="spellEnd"/>
            <w:r w:rsidRPr="00941453">
              <w:t xml:space="preserve"> </w:t>
            </w:r>
            <w:r>
              <w:t>vis-à-vis des</w:t>
            </w:r>
            <w:r w:rsidRPr="00941453">
              <w:t xml:space="preserve"> </w:t>
            </w:r>
            <w:proofErr w:type="spellStart"/>
            <w:r>
              <w:t>prestataires</w:t>
            </w:r>
            <w:proofErr w:type="spellEnd"/>
          </w:p>
        </w:tc>
        <w:tc>
          <w:tcPr>
            <w:tcW w:w="1530" w:type="dxa"/>
          </w:tcPr>
          <w:p w14:paraId="37F6072B" w14:textId="05F336A1" w:rsidR="00680D2E" w:rsidRDefault="00267D16" w:rsidP="00750CA9">
            <w:pPr>
              <w:pStyle w:val="Texteformulaire"/>
            </w:pPr>
            <w:r>
              <w:t>PNLS</w:t>
            </w:r>
            <w:r w:rsidR="00680D2E">
              <w:t>, DRS, DS</w:t>
            </w:r>
          </w:p>
          <w:p w14:paraId="193F9596" w14:textId="5E836CB8" w:rsidR="00267D16" w:rsidRDefault="00267D16" w:rsidP="00750CA9">
            <w:pPr>
              <w:pStyle w:val="Texteformulaire"/>
            </w:pPr>
            <w:r>
              <w:t>A</w:t>
            </w:r>
            <w:r w:rsidR="00680D2E">
              <w:t>lliance Côte d’Ivoire</w:t>
            </w:r>
          </w:p>
          <w:p w14:paraId="0A220A89" w14:textId="5FEF4172" w:rsidR="00680D2E" w:rsidRPr="001A6D90" w:rsidRDefault="00680D2E" w:rsidP="00750CA9">
            <w:pPr>
              <w:pStyle w:val="Texteformulaire"/>
              <w:rPr>
                <w:rFonts w:eastAsia="Times New Roman" w:cs="Arial"/>
                <w:sz w:val="18"/>
                <w:szCs w:val="18"/>
                <w:lang w:eastAsia="es-EC"/>
              </w:rPr>
            </w:pPr>
            <w:r>
              <w:rPr>
                <w:rFonts w:cs="Arial"/>
                <w:lang w:eastAsia="es-EC"/>
              </w:rPr>
              <w:t>CCM</w:t>
            </w:r>
          </w:p>
        </w:tc>
      </w:tr>
      <w:tr w:rsidR="00267D16" w:rsidRPr="00E2627C" w14:paraId="17183B0D" w14:textId="77777777" w:rsidTr="00750CA9">
        <w:tc>
          <w:tcPr>
            <w:tcW w:w="2972" w:type="dxa"/>
          </w:tcPr>
          <w:p w14:paraId="573D63A0" w14:textId="72EEAB74" w:rsidR="00267D16" w:rsidRPr="00750CA9" w:rsidRDefault="00267D16" w:rsidP="006603FF">
            <w:pPr>
              <w:pStyle w:val="Default"/>
              <w:rPr>
                <w:bCs/>
                <w:color w:val="auto"/>
                <w:sz w:val="22"/>
                <w:szCs w:val="22"/>
              </w:rPr>
            </w:pPr>
            <w:r w:rsidRPr="004E7FC0">
              <w:rPr>
                <w:b/>
                <w:color w:val="auto"/>
                <w:sz w:val="22"/>
                <w:szCs w:val="22"/>
              </w:rPr>
              <w:t>Suivi et évaluation</w:t>
            </w:r>
            <w:r w:rsidR="00680D2E" w:rsidRPr="00750CA9">
              <w:rPr>
                <w:bCs/>
                <w:color w:val="auto"/>
                <w:sz w:val="22"/>
                <w:szCs w:val="22"/>
              </w:rPr>
              <w:t> :</w:t>
            </w:r>
            <w:r w:rsidR="00680D2E">
              <w:rPr>
                <w:b/>
                <w:color w:val="auto"/>
                <w:sz w:val="22"/>
                <w:szCs w:val="22"/>
              </w:rPr>
              <w:t xml:space="preserve"> </w:t>
            </w:r>
            <w:r w:rsidR="0071474D" w:rsidRPr="00750CA9">
              <w:rPr>
                <w:bCs/>
                <w:color w:val="auto"/>
                <w:sz w:val="22"/>
                <w:szCs w:val="22"/>
              </w:rPr>
              <w:t>non</w:t>
            </w:r>
            <w:r w:rsidR="0071474D">
              <w:rPr>
                <w:b/>
                <w:color w:val="auto"/>
                <w:sz w:val="22"/>
                <w:szCs w:val="22"/>
              </w:rPr>
              <w:t xml:space="preserve"> </w:t>
            </w:r>
            <w:r w:rsidR="00680D2E" w:rsidRPr="00750CA9">
              <w:rPr>
                <w:bCs/>
                <w:color w:val="auto"/>
                <w:sz w:val="22"/>
                <w:szCs w:val="22"/>
              </w:rPr>
              <w:t>disponibilité de données de qualité (</w:t>
            </w:r>
            <w:r w:rsidR="0071474D">
              <w:rPr>
                <w:bCs/>
                <w:color w:val="auto"/>
                <w:sz w:val="22"/>
                <w:szCs w:val="22"/>
              </w:rPr>
              <w:t xml:space="preserve">absence de </w:t>
            </w:r>
            <w:r w:rsidR="00680D2E" w:rsidRPr="00750CA9">
              <w:rPr>
                <w:bCs/>
                <w:color w:val="auto"/>
                <w:sz w:val="22"/>
                <w:szCs w:val="22"/>
              </w:rPr>
              <w:lastRenderedPageBreak/>
              <w:t xml:space="preserve">complétude, </w:t>
            </w:r>
            <w:r w:rsidR="0071474D">
              <w:rPr>
                <w:bCs/>
                <w:color w:val="auto"/>
                <w:sz w:val="22"/>
                <w:szCs w:val="22"/>
              </w:rPr>
              <w:t xml:space="preserve">de </w:t>
            </w:r>
            <w:r w:rsidR="00680D2E" w:rsidRPr="00750CA9">
              <w:rPr>
                <w:bCs/>
                <w:color w:val="auto"/>
                <w:sz w:val="22"/>
                <w:szCs w:val="22"/>
              </w:rPr>
              <w:t>promptitude</w:t>
            </w:r>
            <w:r w:rsidR="0071474D">
              <w:rPr>
                <w:bCs/>
                <w:color w:val="auto"/>
                <w:sz w:val="22"/>
                <w:szCs w:val="22"/>
              </w:rPr>
              <w:t xml:space="preserve"> ou d’</w:t>
            </w:r>
            <w:r w:rsidR="00680D2E">
              <w:rPr>
                <w:bCs/>
                <w:color w:val="auto"/>
                <w:sz w:val="22"/>
                <w:szCs w:val="22"/>
              </w:rPr>
              <w:t>e</w:t>
            </w:r>
            <w:r w:rsidR="00680D2E" w:rsidRPr="00750CA9">
              <w:rPr>
                <w:bCs/>
                <w:color w:val="auto"/>
                <w:sz w:val="22"/>
                <w:szCs w:val="22"/>
              </w:rPr>
              <w:t>xactitude)</w:t>
            </w:r>
          </w:p>
          <w:p w14:paraId="6923E88F" w14:textId="77777777" w:rsidR="00267D16" w:rsidRPr="004E7FC0" w:rsidRDefault="00267D16" w:rsidP="006603FF">
            <w:pPr>
              <w:spacing w:after="0"/>
              <w:rPr>
                <w:rFonts w:eastAsia="Times New Roman" w:cs="Arial"/>
                <w:sz w:val="22"/>
                <w:szCs w:val="22"/>
                <w:lang w:eastAsia="es-EC"/>
              </w:rPr>
            </w:pPr>
          </w:p>
        </w:tc>
        <w:tc>
          <w:tcPr>
            <w:tcW w:w="5954" w:type="dxa"/>
          </w:tcPr>
          <w:p w14:paraId="219DAFC9" w14:textId="49346E76" w:rsidR="00267D16" w:rsidRPr="007F48BA" w:rsidRDefault="0071474D" w:rsidP="006603FF">
            <w:pPr>
              <w:pStyle w:val="liste1"/>
            </w:pPr>
            <w:r>
              <w:lastRenderedPageBreak/>
              <w:t>Recrutement de gestionnaires de données (à travers le RSSH), v</w:t>
            </w:r>
            <w:r w:rsidR="00267D16" w:rsidRPr="007F48BA">
              <w:t>alidation de données sur site</w:t>
            </w:r>
          </w:p>
          <w:p w14:paraId="5E6D73EA" w14:textId="7454E63A" w:rsidR="0071474D" w:rsidRPr="007F48BA" w:rsidRDefault="00267D16" w:rsidP="00FE1CAA">
            <w:pPr>
              <w:pStyle w:val="liste1"/>
            </w:pPr>
            <w:r w:rsidRPr="007F48BA">
              <w:lastRenderedPageBreak/>
              <w:t>Renforcement des capacités des acteurs sur les logiciels DIHS2, SIGDEP2, e-SIGL</w:t>
            </w:r>
            <w:r w:rsidR="0071474D">
              <w:t xml:space="preserve"> et</w:t>
            </w:r>
            <w:r w:rsidR="00C10958">
              <w:t xml:space="preserve"> i</w:t>
            </w:r>
            <w:r w:rsidR="0071474D" w:rsidRPr="007F48BA">
              <w:t xml:space="preserve">ntégration </w:t>
            </w:r>
            <w:r w:rsidR="0071474D">
              <w:t xml:space="preserve">effective </w:t>
            </w:r>
            <w:r w:rsidR="0071474D" w:rsidRPr="007F48BA">
              <w:t>des données communautaires dans DHIS2</w:t>
            </w:r>
          </w:p>
          <w:p w14:paraId="5358332C" w14:textId="7FEBB276" w:rsidR="00267D16" w:rsidRPr="007F48BA" w:rsidRDefault="0071474D" w:rsidP="00FE1CAA">
            <w:pPr>
              <w:pStyle w:val="liste1"/>
            </w:pPr>
            <w:r>
              <w:t>Supervision, coordination (</w:t>
            </w:r>
            <w:r w:rsidRPr="007F48BA">
              <w:t>DGS, PNLS, D</w:t>
            </w:r>
            <w:r>
              <w:t xml:space="preserve">RS </w:t>
            </w:r>
            <w:r w:rsidRPr="007F48BA">
              <w:t xml:space="preserve">et </w:t>
            </w:r>
            <w:r>
              <w:t>PMO), r</w:t>
            </w:r>
            <w:r w:rsidRPr="007F48BA">
              <w:t xml:space="preserve">enforcement des capacités des acteurs </w:t>
            </w:r>
            <w:r>
              <w:t>et a</w:t>
            </w:r>
            <w:r w:rsidR="00267D16" w:rsidRPr="007F48BA">
              <w:t xml:space="preserve">udit de la qualité des données </w:t>
            </w:r>
          </w:p>
          <w:p w14:paraId="2B0F4DBF" w14:textId="5C680981" w:rsidR="00267D16" w:rsidRPr="003849F0" w:rsidRDefault="0071474D" w:rsidP="006603FF">
            <w:pPr>
              <w:pStyle w:val="liste1"/>
            </w:pPr>
            <w:proofErr w:type="spellStart"/>
            <w:r>
              <w:t>Rétroinformation</w:t>
            </w:r>
            <w:proofErr w:type="spellEnd"/>
            <w:r>
              <w:t xml:space="preserve"> des différents acteurs</w:t>
            </w:r>
          </w:p>
        </w:tc>
        <w:tc>
          <w:tcPr>
            <w:tcW w:w="1530" w:type="dxa"/>
          </w:tcPr>
          <w:p w14:paraId="74B9B510" w14:textId="77777777" w:rsidR="00267D16" w:rsidRPr="00474FC8" w:rsidRDefault="00267D16" w:rsidP="00750CA9">
            <w:pPr>
              <w:pStyle w:val="Texteformulaire"/>
            </w:pPr>
            <w:r w:rsidRPr="00474FC8">
              <w:lastRenderedPageBreak/>
              <w:t xml:space="preserve">PNLS </w:t>
            </w:r>
          </w:p>
          <w:p w14:paraId="13642B97" w14:textId="77777777" w:rsidR="00267D16" w:rsidRPr="00474FC8" w:rsidRDefault="00267D16" w:rsidP="00750CA9">
            <w:pPr>
              <w:pStyle w:val="Texteformulaire"/>
            </w:pPr>
            <w:r w:rsidRPr="00474FC8">
              <w:t>ALLIANCE</w:t>
            </w:r>
          </w:p>
          <w:p w14:paraId="04E8EE3D" w14:textId="77777777" w:rsidR="00267D16" w:rsidRPr="00474FC8" w:rsidRDefault="00267D16" w:rsidP="00750CA9">
            <w:pPr>
              <w:pStyle w:val="Texteformulaire"/>
            </w:pPr>
          </w:p>
          <w:p w14:paraId="77085E58" w14:textId="77777777" w:rsidR="00267D16" w:rsidRPr="00474FC8" w:rsidRDefault="00267D16" w:rsidP="00750CA9">
            <w:pPr>
              <w:pStyle w:val="Texteformulaire"/>
              <w:rPr>
                <w:rFonts w:eastAsia="Times New Roman" w:cs="Arial"/>
                <w:sz w:val="18"/>
                <w:szCs w:val="18"/>
                <w:lang w:eastAsia="es-EC"/>
              </w:rPr>
            </w:pPr>
            <w:proofErr w:type="spellStart"/>
            <w:r w:rsidRPr="00474FC8">
              <w:lastRenderedPageBreak/>
              <w:t>Ministère</w:t>
            </w:r>
            <w:proofErr w:type="spellEnd"/>
            <w:r w:rsidRPr="00474FC8">
              <w:t xml:space="preserve"> de la Santé et de </w:t>
            </w:r>
            <w:proofErr w:type="spellStart"/>
            <w:r w:rsidRPr="00474FC8">
              <w:t>l’Hygiène</w:t>
            </w:r>
            <w:proofErr w:type="spellEnd"/>
            <w:r w:rsidRPr="00474FC8">
              <w:t xml:space="preserve"> </w:t>
            </w:r>
            <w:proofErr w:type="spellStart"/>
            <w:r w:rsidRPr="00474FC8">
              <w:t>Publique</w:t>
            </w:r>
            <w:proofErr w:type="spellEnd"/>
            <w:r w:rsidRPr="00474FC8">
              <w:t xml:space="preserve"> (MSHP)</w:t>
            </w:r>
          </w:p>
        </w:tc>
      </w:tr>
      <w:tr w:rsidR="00267D16" w14:paraId="700EC227" w14:textId="77777777" w:rsidTr="00750CA9">
        <w:tc>
          <w:tcPr>
            <w:tcW w:w="2972" w:type="dxa"/>
          </w:tcPr>
          <w:p w14:paraId="26D3D4E0" w14:textId="780C9EFB" w:rsidR="00267D16" w:rsidRPr="004E7FC0" w:rsidRDefault="00787F35" w:rsidP="006603FF">
            <w:pPr>
              <w:pStyle w:val="Default"/>
              <w:rPr>
                <w:color w:val="FF0000"/>
                <w:sz w:val="22"/>
                <w:szCs w:val="22"/>
              </w:rPr>
            </w:pPr>
            <w:r w:rsidRPr="004E7FC0">
              <w:rPr>
                <w:b/>
                <w:color w:val="auto"/>
                <w:sz w:val="22"/>
                <w:szCs w:val="22"/>
              </w:rPr>
              <w:lastRenderedPageBreak/>
              <w:t xml:space="preserve">Chaîne d’approvisionnement nationale </w:t>
            </w:r>
            <w:r w:rsidR="00267D16" w:rsidRPr="004E7FC0">
              <w:rPr>
                <w:sz w:val="22"/>
                <w:szCs w:val="22"/>
              </w:rPr>
              <w:t>: difficultés en matière d’achats,</w:t>
            </w:r>
            <w:r w:rsidR="00267D16">
              <w:rPr>
                <w:sz w:val="22"/>
                <w:szCs w:val="22"/>
              </w:rPr>
              <w:t xml:space="preserve"> </w:t>
            </w:r>
            <w:r w:rsidR="00267D16" w:rsidRPr="004E7FC0">
              <w:rPr>
                <w:sz w:val="22"/>
                <w:szCs w:val="22"/>
              </w:rPr>
              <w:t>rupture</w:t>
            </w:r>
            <w:r w:rsidR="0071474D">
              <w:rPr>
                <w:sz w:val="22"/>
                <w:szCs w:val="22"/>
              </w:rPr>
              <w:t>s</w:t>
            </w:r>
            <w:r w:rsidR="00267D16" w:rsidRPr="004E7FC0">
              <w:rPr>
                <w:sz w:val="22"/>
                <w:szCs w:val="22"/>
              </w:rPr>
              <w:t xml:space="preserve"> de médicaments et intrants du</w:t>
            </w:r>
            <w:r w:rsidR="0071474D">
              <w:rPr>
                <w:sz w:val="22"/>
                <w:szCs w:val="22"/>
              </w:rPr>
              <w:t>es</w:t>
            </w:r>
            <w:r w:rsidR="00267D16" w:rsidRPr="004E7FC0">
              <w:rPr>
                <w:sz w:val="22"/>
                <w:szCs w:val="22"/>
              </w:rPr>
              <w:t xml:space="preserve"> au retard de mise en place de la notification du budget de l’Etat.</w:t>
            </w:r>
          </w:p>
        </w:tc>
        <w:tc>
          <w:tcPr>
            <w:tcW w:w="5954" w:type="dxa"/>
          </w:tcPr>
          <w:p w14:paraId="279A4AF3" w14:textId="77777777" w:rsidR="00267D16" w:rsidRDefault="00267D16" w:rsidP="006603FF">
            <w:pPr>
              <w:pStyle w:val="liste1"/>
            </w:pPr>
            <w:r w:rsidRPr="007F48BA">
              <w:t>Optimisation et sécurisation des financements de l’Etat pour l’achat des produits de santé</w:t>
            </w:r>
          </w:p>
          <w:p w14:paraId="3A81FD59" w14:textId="77777777" w:rsidR="0071474D" w:rsidRDefault="00267D16" w:rsidP="0071474D">
            <w:pPr>
              <w:pStyle w:val="liste1"/>
            </w:pPr>
            <w:r w:rsidRPr="007F48BA">
              <w:t>Renforcements des capacités en quantification et achat de produits de santé</w:t>
            </w:r>
            <w:r w:rsidR="0071474D" w:rsidRPr="007F48BA">
              <w:t xml:space="preserve"> </w:t>
            </w:r>
          </w:p>
          <w:p w14:paraId="21E0DBB0" w14:textId="04D87162" w:rsidR="0071474D" w:rsidRDefault="0071474D" w:rsidP="00FE1CAA">
            <w:pPr>
              <w:pStyle w:val="liste1"/>
            </w:pPr>
            <w:r w:rsidRPr="007F48BA">
              <w:t>Renforcement des capacités de la CAAPS</w:t>
            </w:r>
            <w:r w:rsidR="00787F35">
              <w:t xml:space="preserve"> et d</w:t>
            </w:r>
            <w:r w:rsidRPr="007F48BA">
              <w:t xml:space="preserve">éconcentration de la </w:t>
            </w:r>
            <w:r w:rsidR="00787F35">
              <w:t>N</w:t>
            </w:r>
            <w:r w:rsidRPr="007F48BA">
              <w:t>PSP</w:t>
            </w:r>
          </w:p>
          <w:p w14:paraId="653A213E" w14:textId="4A58A483" w:rsidR="00267D16" w:rsidRPr="003849F0" w:rsidRDefault="0071474D" w:rsidP="0071474D">
            <w:pPr>
              <w:pStyle w:val="liste1"/>
            </w:pPr>
            <w:r w:rsidRPr="007F48BA">
              <w:t>Amélioration des conditions de stockage des pharmacies des clients directs de la NPSP</w:t>
            </w:r>
          </w:p>
        </w:tc>
        <w:tc>
          <w:tcPr>
            <w:tcW w:w="1530" w:type="dxa"/>
          </w:tcPr>
          <w:p w14:paraId="021A46FB" w14:textId="77777777" w:rsidR="00267D16" w:rsidRDefault="00267D16" w:rsidP="00750CA9">
            <w:pPr>
              <w:pStyle w:val="Texteformulaire"/>
            </w:pPr>
            <w:r w:rsidRPr="007F48BA">
              <w:t>MSHP</w:t>
            </w:r>
          </w:p>
          <w:p w14:paraId="4521BD89" w14:textId="77777777" w:rsidR="00267D16" w:rsidRDefault="00267D16" w:rsidP="00750CA9">
            <w:pPr>
              <w:pStyle w:val="Texteformulaire"/>
            </w:pPr>
            <w:r>
              <w:t>PNLS</w:t>
            </w:r>
          </w:p>
          <w:p w14:paraId="3A710D02" w14:textId="77777777" w:rsidR="00267D16" w:rsidRDefault="00267D16" w:rsidP="00750CA9">
            <w:pPr>
              <w:pStyle w:val="Texteformulaire"/>
            </w:pPr>
            <w:r>
              <w:t>NPSP</w:t>
            </w:r>
          </w:p>
          <w:p w14:paraId="1E0CE736" w14:textId="77777777" w:rsidR="00267D16" w:rsidRPr="001A6D90" w:rsidRDefault="00267D16" w:rsidP="00750CA9">
            <w:pPr>
              <w:pStyle w:val="Texteformulaire"/>
              <w:rPr>
                <w:rFonts w:eastAsia="Times New Roman" w:cs="Arial"/>
                <w:sz w:val="18"/>
                <w:szCs w:val="18"/>
                <w:lang w:eastAsia="es-EC"/>
              </w:rPr>
            </w:pPr>
            <w:r>
              <w:t>CNCAM</w:t>
            </w:r>
          </w:p>
        </w:tc>
      </w:tr>
      <w:tr w:rsidR="00267D16" w14:paraId="260FCE50" w14:textId="77777777" w:rsidTr="00750CA9">
        <w:trPr>
          <w:trHeight w:val="2115"/>
        </w:trPr>
        <w:tc>
          <w:tcPr>
            <w:tcW w:w="2972" w:type="dxa"/>
          </w:tcPr>
          <w:p w14:paraId="7955FE5C" w14:textId="331F068D" w:rsidR="00267D16" w:rsidRPr="004E7FC0" w:rsidRDefault="00267D16" w:rsidP="006603FF">
            <w:pPr>
              <w:pStyle w:val="Default"/>
              <w:rPr>
                <w:b/>
                <w:color w:val="auto"/>
                <w:sz w:val="22"/>
                <w:szCs w:val="22"/>
              </w:rPr>
            </w:pPr>
            <w:r w:rsidRPr="004E7FC0">
              <w:rPr>
                <w:b/>
                <w:color w:val="auto"/>
                <w:sz w:val="22"/>
                <w:szCs w:val="22"/>
              </w:rPr>
              <w:t>Risques liés aux droits humains et au genre :</w:t>
            </w:r>
            <w:r w:rsidR="00787F35">
              <w:rPr>
                <w:b/>
                <w:color w:val="auto"/>
                <w:sz w:val="22"/>
                <w:szCs w:val="22"/>
              </w:rPr>
              <w:t xml:space="preserve"> </w:t>
            </w:r>
            <w:r w:rsidRPr="004E7FC0">
              <w:rPr>
                <w:sz w:val="22"/>
                <w:szCs w:val="22"/>
              </w:rPr>
              <w:t>stigmatisation et discrimination</w:t>
            </w:r>
            <w:r w:rsidR="00787F35">
              <w:rPr>
                <w:sz w:val="22"/>
                <w:szCs w:val="22"/>
              </w:rPr>
              <w:t xml:space="preserve"> des bénéficiaires, existence de b</w:t>
            </w:r>
            <w:r w:rsidRPr="004E7FC0">
              <w:rPr>
                <w:sz w:val="22"/>
                <w:szCs w:val="22"/>
              </w:rPr>
              <w:t>arrières légales</w:t>
            </w:r>
            <w:r w:rsidR="00787F35">
              <w:rPr>
                <w:sz w:val="22"/>
                <w:szCs w:val="22"/>
              </w:rPr>
              <w:t xml:space="preserve"> d’accès aux soins</w:t>
            </w:r>
          </w:p>
        </w:tc>
        <w:tc>
          <w:tcPr>
            <w:tcW w:w="5954" w:type="dxa"/>
          </w:tcPr>
          <w:p w14:paraId="730BFA6B" w14:textId="54C3A9E0" w:rsidR="00267D16" w:rsidRDefault="00267D16" w:rsidP="006603FF">
            <w:pPr>
              <w:pStyle w:val="liste1"/>
            </w:pPr>
            <w:r w:rsidRPr="004C6167">
              <w:t>Extension des observatoires communautaires</w:t>
            </w:r>
            <w:r w:rsidR="00787F35">
              <w:t xml:space="preserve"> des droits liés à la santé</w:t>
            </w:r>
          </w:p>
          <w:p w14:paraId="3D24C037" w14:textId="7E010A6D" w:rsidR="00267D16" w:rsidRPr="007F48BA" w:rsidRDefault="00787F35" w:rsidP="00750CA9">
            <w:pPr>
              <w:pStyle w:val="liste1"/>
            </w:pPr>
            <w:r>
              <w:t>Renforcement des capacités des prestataires et a</w:t>
            </w:r>
            <w:r w:rsidR="00267D16" w:rsidRPr="004C6167">
              <w:t>ccroissement de la sensibilisation</w:t>
            </w:r>
            <w:r>
              <w:t xml:space="preserve"> de l’ensemble des acteurs de la réponse sur les droits des PVVIH et </w:t>
            </w:r>
            <w:proofErr w:type="spellStart"/>
            <w:r>
              <w:t>KPs</w:t>
            </w:r>
            <w:proofErr w:type="spellEnd"/>
          </w:p>
        </w:tc>
        <w:tc>
          <w:tcPr>
            <w:tcW w:w="1530" w:type="dxa"/>
          </w:tcPr>
          <w:p w14:paraId="6CF0FECB" w14:textId="0BEFA61C" w:rsidR="00787F35" w:rsidRDefault="00267D16" w:rsidP="00750CA9">
            <w:pPr>
              <w:pStyle w:val="Texteformulaire"/>
            </w:pPr>
            <w:r>
              <w:t xml:space="preserve">Alliance </w:t>
            </w:r>
            <w:r w:rsidR="00787F35">
              <w:t>Côte d’Ivoire</w:t>
            </w:r>
          </w:p>
          <w:p w14:paraId="43DEBFDD" w14:textId="08FA01B2" w:rsidR="00C10958" w:rsidRDefault="00267D16" w:rsidP="00750CA9">
            <w:pPr>
              <w:pStyle w:val="Texteformulaire"/>
            </w:pPr>
            <w:r>
              <w:t>Enda Santé</w:t>
            </w:r>
            <w:r w:rsidR="00C10958">
              <w:t xml:space="preserve">, </w:t>
            </w:r>
            <w:proofErr w:type="spellStart"/>
            <w:r w:rsidR="00C10958">
              <w:t>Plateforme</w:t>
            </w:r>
            <w:proofErr w:type="spellEnd"/>
            <w:r w:rsidR="00C10958">
              <w:t xml:space="preserve"> des </w:t>
            </w:r>
            <w:proofErr w:type="spellStart"/>
            <w:r w:rsidR="00C10958">
              <w:t>Réseaux</w:t>
            </w:r>
            <w:proofErr w:type="spellEnd"/>
            <w:r w:rsidR="00C10958">
              <w:t xml:space="preserve"> et </w:t>
            </w:r>
            <w:proofErr w:type="spellStart"/>
            <w:r w:rsidR="00C10958">
              <w:t>Faitières</w:t>
            </w:r>
            <w:proofErr w:type="spellEnd"/>
          </w:p>
          <w:p w14:paraId="7406058C" w14:textId="77777777" w:rsidR="00267D16" w:rsidRPr="007F48BA" w:rsidRDefault="00267D16" w:rsidP="00750CA9">
            <w:pPr>
              <w:pStyle w:val="Texteformulaire"/>
            </w:pPr>
            <w:r>
              <w:t>PNLS</w:t>
            </w:r>
          </w:p>
        </w:tc>
      </w:tr>
      <w:tr w:rsidR="00267D16" w:rsidRPr="00E2627C" w14:paraId="0662AA74" w14:textId="77777777" w:rsidTr="00750CA9">
        <w:tc>
          <w:tcPr>
            <w:tcW w:w="2972" w:type="dxa"/>
          </w:tcPr>
          <w:p w14:paraId="09FE29DA" w14:textId="483DFF69" w:rsidR="00267D16" w:rsidRPr="004E7FC0" w:rsidRDefault="00267D16" w:rsidP="006603FF">
            <w:pPr>
              <w:pStyle w:val="Default"/>
              <w:rPr>
                <w:b/>
                <w:color w:val="auto"/>
                <w:sz w:val="22"/>
                <w:szCs w:val="22"/>
              </w:rPr>
            </w:pPr>
            <w:r w:rsidRPr="004E7FC0">
              <w:rPr>
                <w:b/>
                <w:color w:val="auto"/>
                <w:sz w:val="22"/>
                <w:szCs w:val="22"/>
              </w:rPr>
              <w:t>Autre risque émergent :</w:t>
            </w:r>
            <w:r w:rsidRPr="004E7FC0">
              <w:rPr>
                <w:color w:val="auto"/>
                <w:sz w:val="22"/>
                <w:szCs w:val="22"/>
              </w:rPr>
              <w:t xml:space="preserve"> </w:t>
            </w:r>
            <w:r w:rsidRPr="004E7FC0">
              <w:rPr>
                <w:sz w:val="22"/>
                <w:szCs w:val="22"/>
              </w:rPr>
              <w:t xml:space="preserve">Epidémie </w:t>
            </w:r>
            <w:r w:rsidR="00787F35">
              <w:rPr>
                <w:sz w:val="22"/>
                <w:szCs w:val="22"/>
              </w:rPr>
              <w:t xml:space="preserve">de </w:t>
            </w:r>
            <w:r w:rsidRPr="004E7FC0">
              <w:rPr>
                <w:sz w:val="22"/>
                <w:szCs w:val="22"/>
              </w:rPr>
              <w:t>COVID</w:t>
            </w:r>
            <w:r w:rsidR="00787F35">
              <w:rPr>
                <w:sz w:val="22"/>
                <w:szCs w:val="22"/>
              </w:rPr>
              <w:t>-</w:t>
            </w:r>
            <w:r w:rsidRPr="004E7FC0">
              <w:rPr>
                <w:sz w:val="22"/>
                <w:szCs w:val="22"/>
              </w:rPr>
              <w:t>19</w:t>
            </w:r>
          </w:p>
          <w:p w14:paraId="7698355B" w14:textId="77777777" w:rsidR="00267D16" w:rsidRPr="004E7FC0" w:rsidRDefault="00267D16" w:rsidP="006603FF">
            <w:pPr>
              <w:pStyle w:val="Default"/>
              <w:rPr>
                <w:b/>
                <w:color w:val="auto"/>
                <w:sz w:val="22"/>
                <w:szCs w:val="22"/>
              </w:rPr>
            </w:pPr>
          </w:p>
        </w:tc>
        <w:tc>
          <w:tcPr>
            <w:tcW w:w="5954" w:type="dxa"/>
          </w:tcPr>
          <w:p w14:paraId="4843E7DB" w14:textId="0D7C34B7" w:rsidR="00267D16" w:rsidRPr="00750CA9" w:rsidRDefault="00787F35" w:rsidP="00750CA9">
            <w:pPr>
              <w:pStyle w:val="liste1"/>
            </w:pPr>
            <w:r w:rsidRPr="00750CA9">
              <w:t xml:space="preserve">Garantir </w:t>
            </w:r>
            <w:r w:rsidR="00267D16" w:rsidRPr="00750CA9">
              <w:t>la continuité des services fournis au</w:t>
            </w:r>
            <w:r w:rsidRPr="00750CA9">
              <w:t>x</w:t>
            </w:r>
            <w:r w:rsidR="00267D16" w:rsidRPr="00750CA9">
              <w:t xml:space="preserve"> PVVIH</w:t>
            </w:r>
            <w:r w:rsidRPr="00750CA9">
              <w:t xml:space="preserve">, </w:t>
            </w:r>
            <w:proofErr w:type="spellStart"/>
            <w:r w:rsidRPr="00750CA9">
              <w:t>KPs</w:t>
            </w:r>
            <w:proofErr w:type="spellEnd"/>
            <w:r w:rsidRPr="00750CA9">
              <w:t xml:space="preserve"> et autres populations cibles (dispensations </w:t>
            </w:r>
            <w:proofErr w:type="spellStart"/>
            <w:r w:rsidRPr="00750CA9">
              <w:t>multimois</w:t>
            </w:r>
            <w:proofErr w:type="spellEnd"/>
            <w:r w:rsidRPr="00750CA9">
              <w:t xml:space="preserve">, </w:t>
            </w:r>
            <w:r w:rsidR="00C10958" w:rsidRPr="00750CA9">
              <w:t xml:space="preserve">distribution communautaire, </w:t>
            </w:r>
            <w:r w:rsidRPr="00750CA9">
              <w:t>etc.)</w:t>
            </w:r>
          </w:p>
          <w:p w14:paraId="7022A9E0" w14:textId="615C4466" w:rsidR="00267D16" w:rsidRPr="00750CA9" w:rsidRDefault="00C10958" w:rsidP="00750CA9">
            <w:pPr>
              <w:pStyle w:val="liste1"/>
            </w:pPr>
            <w:r>
              <w:t>Mise en œuvre du P</w:t>
            </w:r>
            <w:r w:rsidR="00267D16" w:rsidRPr="00750CA9">
              <w:t>lan national de riposte au COVID19 (Ministère de la santé, PNLS, PNLT)</w:t>
            </w:r>
          </w:p>
          <w:p w14:paraId="3D6DB015" w14:textId="202C1082" w:rsidR="00C10958" w:rsidRPr="00750CA9" w:rsidRDefault="00267D16" w:rsidP="00750CA9">
            <w:pPr>
              <w:pStyle w:val="liste1"/>
            </w:pPr>
            <w:r w:rsidRPr="00750CA9">
              <w:t>Sécuris</w:t>
            </w:r>
            <w:r w:rsidR="00787F35" w:rsidRPr="00750CA9">
              <w:t xml:space="preserve">ation des sites de </w:t>
            </w:r>
            <w:r w:rsidR="00C10958" w:rsidRPr="00750CA9">
              <w:t xml:space="preserve">prestation de services (formations sanitaires et sites communautaires) : mesures barrières, </w:t>
            </w:r>
            <w:r w:rsidRPr="00750CA9">
              <w:t xml:space="preserve">gel </w:t>
            </w:r>
            <w:proofErr w:type="spellStart"/>
            <w:r w:rsidR="00C10958" w:rsidRPr="00750CA9">
              <w:t>hydro-alcoolique</w:t>
            </w:r>
            <w:proofErr w:type="spellEnd"/>
            <w:r w:rsidR="00C10958" w:rsidRPr="00750CA9">
              <w:t>, masques, EPI, etc.</w:t>
            </w:r>
          </w:p>
          <w:p w14:paraId="2FE31768" w14:textId="14F247C3" w:rsidR="00267D16" w:rsidRPr="00750CA9" w:rsidRDefault="00C10958" w:rsidP="00750CA9">
            <w:pPr>
              <w:pStyle w:val="liste1"/>
            </w:pPr>
            <w:r>
              <w:t>Promotion des activités en dématérialisé (réunions par télé/visioconférences)</w:t>
            </w:r>
          </w:p>
        </w:tc>
        <w:tc>
          <w:tcPr>
            <w:tcW w:w="1530" w:type="dxa"/>
          </w:tcPr>
          <w:p w14:paraId="445A5E7A" w14:textId="2DB7BE6F" w:rsidR="00C10958" w:rsidRDefault="00C10958" w:rsidP="00750CA9">
            <w:pPr>
              <w:pStyle w:val="Texteformulaire"/>
            </w:pPr>
            <w:proofErr w:type="spellStart"/>
            <w:r>
              <w:t>Primature</w:t>
            </w:r>
            <w:proofErr w:type="spellEnd"/>
          </w:p>
          <w:p w14:paraId="53256B1B" w14:textId="38BA6EA4" w:rsidR="00C10958" w:rsidRPr="00474FC8" w:rsidRDefault="00C10958" w:rsidP="00750CA9">
            <w:pPr>
              <w:pStyle w:val="Texteformulaire"/>
            </w:pPr>
            <w:r>
              <w:t>MSHP</w:t>
            </w:r>
          </w:p>
          <w:p w14:paraId="43109139" w14:textId="7D1183CF" w:rsidR="00267D16" w:rsidRPr="00474FC8" w:rsidRDefault="00267D16" w:rsidP="00750CA9">
            <w:pPr>
              <w:pStyle w:val="Texteformulaire"/>
            </w:pPr>
            <w:r w:rsidRPr="00474FC8">
              <w:t>PNLS</w:t>
            </w:r>
          </w:p>
          <w:p w14:paraId="2E27CEF0" w14:textId="77777777" w:rsidR="00C10958" w:rsidRDefault="00C10958" w:rsidP="00750CA9">
            <w:pPr>
              <w:pStyle w:val="Texteformulaire"/>
            </w:pPr>
            <w:r>
              <w:t>Alliance Côte d’Ivoire</w:t>
            </w:r>
          </w:p>
          <w:p w14:paraId="0445D756" w14:textId="77777777" w:rsidR="00267D16" w:rsidRPr="00474FC8" w:rsidRDefault="00267D16" w:rsidP="00750CA9">
            <w:pPr>
              <w:pStyle w:val="Texteformulaire"/>
            </w:pPr>
            <w:r w:rsidRPr="00474FC8">
              <w:t>CCM</w:t>
            </w:r>
          </w:p>
        </w:tc>
      </w:tr>
      <w:tr w:rsidR="00267D16" w:rsidRPr="00E2627C" w14:paraId="15D37CB7" w14:textId="77777777" w:rsidTr="00750CA9">
        <w:tc>
          <w:tcPr>
            <w:tcW w:w="2972" w:type="dxa"/>
          </w:tcPr>
          <w:p w14:paraId="1231DE10" w14:textId="7E627AE1" w:rsidR="00267D16" w:rsidRPr="004E7FC0" w:rsidRDefault="00267D16" w:rsidP="006603FF">
            <w:pPr>
              <w:pStyle w:val="Default"/>
              <w:rPr>
                <w:b/>
                <w:color w:val="auto"/>
                <w:sz w:val="22"/>
                <w:szCs w:val="22"/>
              </w:rPr>
            </w:pPr>
            <w:r w:rsidRPr="004E7FC0">
              <w:rPr>
                <w:b/>
                <w:color w:val="auto"/>
                <w:sz w:val="22"/>
                <w:szCs w:val="22"/>
              </w:rPr>
              <w:t>Comptabilité et rapports financiers</w:t>
            </w:r>
            <w:r w:rsidR="00C10958">
              <w:rPr>
                <w:b/>
                <w:color w:val="auto"/>
                <w:sz w:val="22"/>
                <w:szCs w:val="22"/>
              </w:rPr>
              <w:t> :</w:t>
            </w:r>
          </w:p>
          <w:p w14:paraId="1E20CEF3" w14:textId="77777777" w:rsidR="00267D16" w:rsidRPr="004E7FC0" w:rsidRDefault="00267D16" w:rsidP="006F6940">
            <w:pPr>
              <w:numPr>
                <w:ilvl w:val="0"/>
                <w:numId w:val="37"/>
              </w:numPr>
              <w:spacing w:after="160" w:line="259" w:lineRule="auto"/>
              <w:ind w:left="155" w:hanging="139"/>
              <w:contextualSpacing/>
              <w:rPr>
                <w:sz w:val="22"/>
                <w:szCs w:val="22"/>
              </w:rPr>
            </w:pPr>
            <w:r w:rsidRPr="004E7FC0">
              <w:rPr>
                <w:sz w:val="22"/>
                <w:szCs w:val="22"/>
              </w:rPr>
              <w:t>Rupture des fonds</w:t>
            </w:r>
          </w:p>
          <w:p w14:paraId="6BB01086" w14:textId="77777777" w:rsidR="00267D16" w:rsidRPr="004E7FC0" w:rsidRDefault="00267D16" w:rsidP="006F6940">
            <w:pPr>
              <w:numPr>
                <w:ilvl w:val="0"/>
                <w:numId w:val="37"/>
              </w:numPr>
              <w:spacing w:after="160" w:line="259" w:lineRule="auto"/>
              <w:ind w:left="155" w:hanging="139"/>
              <w:contextualSpacing/>
              <w:rPr>
                <w:sz w:val="22"/>
                <w:szCs w:val="22"/>
              </w:rPr>
            </w:pPr>
            <w:r w:rsidRPr="004E7FC0">
              <w:rPr>
                <w:sz w:val="22"/>
                <w:szCs w:val="22"/>
              </w:rPr>
              <w:t xml:space="preserve">Faible exécution financière de la subvention </w:t>
            </w:r>
          </w:p>
          <w:p w14:paraId="558E4293" w14:textId="47E8419E" w:rsidR="00267D16" w:rsidRPr="00750CA9" w:rsidRDefault="00267D16" w:rsidP="00750CA9">
            <w:pPr>
              <w:numPr>
                <w:ilvl w:val="0"/>
                <w:numId w:val="37"/>
              </w:numPr>
              <w:spacing w:after="160" w:line="259" w:lineRule="auto"/>
              <w:ind w:left="155" w:hanging="139"/>
              <w:contextualSpacing/>
              <w:rPr>
                <w:sz w:val="22"/>
                <w:szCs w:val="22"/>
              </w:rPr>
            </w:pPr>
            <w:r w:rsidRPr="00750CA9">
              <w:rPr>
                <w:sz w:val="22"/>
                <w:szCs w:val="22"/>
              </w:rPr>
              <w:t xml:space="preserve">Insuffisance des capacités en gestion financière des </w:t>
            </w:r>
            <w:r w:rsidR="00615E40" w:rsidRPr="00750CA9">
              <w:rPr>
                <w:sz w:val="22"/>
                <w:szCs w:val="22"/>
              </w:rPr>
              <w:t>PR/</w:t>
            </w:r>
            <w:r w:rsidRPr="00750CA9">
              <w:rPr>
                <w:sz w:val="22"/>
                <w:szCs w:val="22"/>
              </w:rPr>
              <w:t>SR</w:t>
            </w:r>
            <w:r w:rsidR="00615E40" w:rsidRPr="00750CA9">
              <w:rPr>
                <w:sz w:val="22"/>
                <w:szCs w:val="22"/>
              </w:rPr>
              <w:t xml:space="preserve"> et </w:t>
            </w:r>
            <w:r w:rsidRPr="00750CA9">
              <w:rPr>
                <w:sz w:val="22"/>
                <w:szCs w:val="22"/>
              </w:rPr>
              <w:t>de gestion de l’information sur le financement</w:t>
            </w:r>
          </w:p>
          <w:p w14:paraId="147CD7BE" w14:textId="4DC32098" w:rsidR="00267D16" w:rsidRPr="004E7FC0" w:rsidRDefault="00267D16" w:rsidP="00750CA9">
            <w:pPr>
              <w:numPr>
                <w:ilvl w:val="0"/>
                <w:numId w:val="37"/>
              </w:numPr>
              <w:spacing w:after="160" w:line="259" w:lineRule="auto"/>
              <w:ind w:left="155" w:hanging="139"/>
              <w:contextualSpacing/>
              <w:rPr>
                <w:sz w:val="22"/>
                <w:szCs w:val="22"/>
              </w:rPr>
            </w:pPr>
            <w:r w:rsidRPr="004E7FC0">
              <w:rPr>
                <w:sz w:val="22"/>
                <w:szCs w:val="22"/>
              </w:rPr>
              <w:t>Faible justification des avances de fonds reçus</w:t>
            </w:r>
            <w:r w:rsidR="00615E40">
              <w:rPr>
                <w:sz w:val="22"/>
                <w:szCs w:val="22"/>
              </w:rPr>
              <w:t>, et des</w:t>
            </w:r>
            <w:r w:rsidRPr="004E7FC0">
              <w:rPr>
                <w:sz w:val="22"/>
                <w:szCs w:val="22"/>
              </w:rPr>
              <w:t xml:space="preserve"> contrôle</w:t>
            </w:r>
            <w:r w:rsidR="00615E40">
              <w:rPr>
                <w:sz w:val="22"/>
                <w:szCs w:val="22"/>
              </w:rPr>
              <w:t>s</w:t>
            </w:r>
            <w:r w:rsidRPr="004E7FC0">
              <w:rPr>
                <w:sz w:val="22"/>
                <w:szCs w:val="22"/>
              </w:rPr>
              <w:t xml:space="preserve"> à priori et à postériori des dépenses</w:t>
            </w:r>
            <w:r w:rsidRPr="004E7FC0">
              <w:rPr>
                <w:rFonts w:cs="Arial"/>
                <w:sz w:val="22"/>
                <w:szCs w:val="22"/>
              </w:rPr>
              <w:t>.</w:t>
            </w:r>
          </w:p>
        </w:tc>
        <w:tc>
          <w:tcPr>
            <w:tcW w:w="5954" w:type="dxa"/>
          </w:tcPr>
          <w:p w14:paraId="146D572A" w14:textId="6405BE05" w:rsidR="00267D16" w:rsidRDefault="00C10958" w:rsidP="006603FF">
            <w:pPr>
              <w:pStyle w:val="liste1"/>
            </w:pPr>
            <w:r>
              <w:t>Existence de l’UCP-FM</w:t>
            </w:r>
            <w:r w:rsidR="00267D16" w:rsidRPr="009C039D">
              <w:t xml:space="preserve"> </w:t>
            </w:r>
            <w:r>
              <w:t xml:space="preserve">pour </w:t>
            </w:r>
            <w:r w:rsidR="00267D16" w:rsidRPr="009C039D">
              <w:t xml:space="preserve">garantir </w:t>
            </w:r>
            <w:r>
              <w:t>un</w:t>
            </w:r>
            <w:r w:rsidR="00267D16" w:rsidRPr="009C039D">
              <w:t xml:space="preserve"> haut niveau de redevabilité et de responsabilité concernant les subventions accordée par le Fonds mondial</w:t>
            </w:r>
          </w:p>
          <w:p w14:paraId="6D67A385" w14:textId="70F0D45A" w:rsidR="00267D16" w:rsidRDefault="00267D16" w:rsidP="00FE1CAA">
            <w:pPr>
              <w:pStyle w:val="liste1"/>
            </w:pPr>
            <w:r w:rsidRPr="009C039D">
              <w:t>Appui et assistance technique à la gestion financière des PR et des SR</w:t>
            </w:r>
            <w:r w:rsidR="00C10958">
              <w:t> ; é</w:t>
            </w:r>
            <w:r w:rsidRPr="009C039D">
              <w:t>laboration et mise en œuvre d</w:t>
            </w:r>
            <w:r w:rsidR="00C10958">
              <w:t>e</w:t>
            </w:r>
            <w:r w:rsidRPr="009C039D">
              <w:t xml:space="preserve"> plan</w:t>
            </w:r>
            <w:r w:rsidR="00C10958">
              <w:t>s</w:t>
            </w:r>
            <w:r w:rsidRPr="009C039D">
              <w:t xml:space="preserve"> de gestion des risques </w:t>
            </w:r>
            <w:r w:rsidR="00C10958">
              <w:t>financiers par</w:t>
            </w:r>
            <w:r w:rsidR="00C10958" w:rsidRPr="009C039D">
              <w:t xml:space="preserve"> </w:t>
            </w:r>
            <w:r w:rsidRPr="009C039D">
              <w:t>les PR et les SR</w:t>
            </w:r>
          </w:p>
          <w:p w14:paraId="3BF91B7B" w14:textId="77777777" w:rsidR="00267D16" w:rsidRDefault="00267D16" w:rsidP="006603FF">
            <w:pPr>
              <w:pStyle w:val="liste1"/>
            </w:pPr>
            <w:r w:rsidRPr="009C039D">
              <w:t>Monitorage de la gestion financière et des risques financiers du SR et PR, y compris les flux de trésorerie (supervision rapprochée des SR)</w:t>
            </w:r>
          </w:p>
          <w:p w14:paraId="3B88A5D2" w14:textId="46A87F69" w:rsidR="00267D16" w:rsidRPr="00C819D0" w:rsidRDefault="00267D16" w:rsidP="00750CA9">
            <w:pPr>
              <w:pStyle w:val="liste1"/>
            </w:pPr>
            <w:r w:rsidRPr="009C039D">
              <w:t>Le Ministère de la Santé doit veiller au décaissement effectif du budget annuel promis par l’Etat pour les médicaments et intrants afin que les objectifs et la mise en œuvre des politiques/stratégies soient efficaces pour l’atteinte des objectifs</w:t>
            </w:r>
          </w:p>
        </w:tc>
        <w:tc>
          <w:tcPr>
            <w:tcW w:w="1530" w:type="dxa"/>
          </w:tcPr>
          <w:p w14:paraId="41112F0A" w14:textId="77777777" w:rsidR="00267D16" w:rsidRPr="00474FC8" w:rsidRDefault="00267D16" w:rsidP="00750CA9">
            <w:pPr>
              <w:pStyle w:val="Texteformulaire"/>
            </w:pPr>
            <w:proofErr w:type="spellStart"/>
            <w:r w:rsidRPr="00474FC8">
              <w:t>Ministère</w:t>
            </w:r>
            <w:proofErr w:type="spellEnd"/>
            <w:r w:rsidRPr="00474FC8">
              <w:t xml:space="preserve"> PNLS</w:t>
            </w:r>
          </w:p>
          <w:p w14:paraId="4B467071" w14:textId="77777777" w:rsidR="00267D16" w:rsidRPr="00474FC8" w:rsidRDefault="00267D16" w:rsidP="00750CA9">
            <w:pPr>
              <w:pStyle w:val="Texteformulaire"/>
            </w:pPr>
            <w:r w:rsidRPr="00474FC8">
              <w:t>PNLT</w:t>
            </w:r>
          </w:p>
          <w:p w14:paraId="685488C6" w14:textId="77777777" w:rsidR="00267D16" w:rsidRPr="00474FC8" w:rsidRDefault="00267D16" w:rsidP="00750CA9">
            <w:pPr>
              <w:pStyle w:val="Texteformulaire"/>
            </w:pPr>
            <w:r w:rsidRPr="00474FC8">
              <w:t>Alliance</w:t>
            </w:r>
          </w:p>
          <w:p w14:paraId="0E0FF916" w14:textId="77777777" w:rsidR="00267D16" w:rsidRPr="00474FC8" w:rsidRDefault="00267D16" w:rsidP="00750CA9">
            <w:pPr>
              <w:pStyle w:val="Texteformulaire"/>
              <w:rPr>
                <w:lang w:eastAsia="es-EC"/>
              </w:rPr>
            </w:pPr>
            <w:r w:rsidRPr="00474FC8">
              <w:t>CCM</w:t>
            </w:r>
          </w:p>
        </w:tc>
      </w:tr>
    </w:tbl>
    <w:p w14:paraId="69E78736" w14:textId="10A67A93" w:rsidR="00CE446A" w:rsidRPr="00D236CA" w:rsidRDefault="00CE446A" w:rsidP="009B6C0D">
      <w:pPr>
        <w:spacing w:after="0" w:line="0" w:lineRule="auto"/>
      </w:pPr>
    </w:p>
    <w:p w14:paraId="08262776" w14:textId="77777777" w:rsidR="00080EE0" w:rsidRDefault="00080EE0" w:rsidP="00390EA4">
      <w:pPr>
        <w:pStyle w:val="Heading1"/>
        <w:spacing w:before="0"/>
        <w:ind w:left="567" w:hanging="567"/>
      </w:pPr>
    </w:p>
    <w:p w14:paraId="5C9A9EAC" w14:textId="3F6105BE" w:rsidR="0098274C" w:rsidRPr="00D236CA" w:rsidRDefault="0003674B" w:rsidP="00390EA4">
      <w:pPr>
        <w:pStyle w:val="Heading1"/>
        <w:spacing w:before="0"/>
        <w:ind w:left="567" w:hanging="567"/>
      </w:pPr>
      <w:r>
        <w:t>Section 4 : Cofinancement, pérennité et transition</w:t>
      </w:r>
    </w:p>
    <w:p w14:paraId="449DC752" w14:textId="77777777" w:rsidR="00410AD8" w:rsidRPr="00D236CA" w:rsidRDefault="00410AD8" w:rsidP="009B6C0D">
      <w:pPr>
        <w:spacing w:after="0"/>
      </w:pPr>
    </w:p>
    <w:p w14:paraId="2BC4CF3A" w14:textId="008BA054" w:rsidR="00CF2EAA" w:rsidRPr="0019513D" w:rsidRDefault="003C1B00" w:rsidP="009B6C0D">
      <w:pPr>
        <w:spacing w:after="0"/>
        <w:jc w:val="both"/>
        <w:rPr>
          <w:rFonts w:ascii="Arial" w:hAnsi="Arial"/>
          <w:sz w:val="22"/>
        </w:rPr>
      </w:pPr>
      <w:r>
        <w:t xml:space="preserve">Pour répondre aux questions ci-dessous, se référer aux </w:t>
      </w:r>
      <w:r>
        <w:rPr>
          <w:i/>
        </w:rPr>
        <w:t>Instructions</w:t>
      </w:r>
      <w:r>
        <w:t xml:space="preserve">, à la section de la </w:t>
      </w:r>
      <w:r>
        <w:rPr>
          <w:b/>
        </w:rPr>
        <w:t>lettre d’allocation</w:t>
      </w:r>
      <w:bookmarkStart w:id="27" w:name="_Hlk13737743"/>
      <w:r>
        <w:t xml:space="preserve"> relative au financement national, </w:t>
      </w:r>
      <w:bookmarkStart w:id="28" w:name="_Hlk14421843"/>
      <w:r>
        <w:t>à la</w:t>
      </w:r>
      <w:r>
        <w:rPr>
          <w:b/>
        </w:rPr>
        <w:t xml:space="preserve"> </w:t>
      </w:r>
      <w:hyperlink r:id="rId28" w:history="1">
        <w:r w:rsidR="00187E3E" w:rsidRPr="00571BEA">
          <w:rPr>
            <w:rStyle w:val="Hyperlink"/>
            <w:rFonts w:cs="Arial"/>
            <w:lang w:val="fr-FR" w:bidi="fr-FR"/>
          </w:rPr>
          <w:t>Note d’orientation sur la pérennité, la transition et le cofinancement</w:t>
        </w:r>
      </w:hyperlink>
      <w:r>
        <w:t>,</w:t>
      </w:r>
      <w:bookmarkEnd w:id="28"/>
      <w:r>
        <w:rPr>
          <w:b/>
        </w:rPr>
        <w:t xml:space="preserve"> au(x) tableau(x) du paysage de financement, au(x) tableau(x) de lacunes programmatiques, au plan de pérennité ou au plan de travail de transition, </w:t>
      </w:r>
      <w:r>
        <w:t>si disponibles</w:t>
      </w:r>
      <w:r w:rsidR="00CD3B4E">
        <w:rPr>
          <w:rStyle w:val="FootnoteReference"/>
          <w:lang w:bidi="fr-FR"/>
        </w:rPr>
        <w:footnoteReference w:id="5"/>
      </w:r>
      <w:r>
        <w:t xml:space="preserve">. </w:t>
      </w:r>
    </w:p>
    <w:bookmarkEnd w:id="27"/>
    <w:p w14:paraId="7A0E6229" w14:textId="77777777" w:rsidR="00250AD1" w:rsidRPr="00D236CA" w:rsidRDefault="00250AD1" w:rsidP="009B6C0D">
      <w:pPr>
        <w:spacing w:after="0"/>
      </w:pPr>
    </w:p>
    <w:p w14:paraId="19446AFC" w14:textId="66351CC7" w:rsidR="00DE1608" w:rsidRPr="004E7FC0" w:rsidRDefault="0098274C" w:rsidP="004E7FC0">
      <w:pPr>
        <w:pStyle w:val="Heading2"/>
        <w:numPr>
          <w:ilvl w:val="1"/>
          <w:numId w:val="26"/>
        </w:numPr>
        <w:shd w:val="clear" w:color="auto" w:fill="D9D9D9" w:themeFill="background1" w:themeFillShade="D9"/>
        <w:spacing w:before="0" w:line="260" w:lineRule="atLeast"/>
        <w:contextualSpacing/>
        <w:rPr>
          <w:rFonts w:eastAsia="SimSun"/>
          <w:lang w:eastAsia="zh-CN"/>
        </w:rPr>
      </w:pPr>
      <w:r w:rsidRPr="004E7FC0">
        <w:rPr>
          <w:shd w:val="clear" w:color="auto" w:fill="D9D9D9" w:themeFill="background1" w:themeFillShade="D9"/>
        </w:rPr>
        <w:t>Cofinancement</w:t>
      </w:r>
    </w:p>
    <w:p w14:paraId="230EC1F9" w14:textId="0137F5A3" w:rsidR="0098274C" w:rsidRPr="00D236CA" w:rsidRDefault="0098274C" w:rsidP="00A140D5">
      <w:pPr>
        <w:pStyle w:val="ListParagraph"/>
        <w:numPr>
          <w:ilvl w:val="0"/>
          <w:numId w:val="18"/>
        </w:numPr>
        <w:spacing w:after="0" w:line="260" w:lineRule="atLeast"/>
        <w:ind w:left="360"/>
      </w:pPr>
      <w:r w:rsidRPr="00D474E6">
        <w:t xml:space="preserve">Les </w:t>
      </w:r>
      <w:r w:rsidRPr="00D474E6">
        <w:rPr>
          <w:b/>
        </w:rPr>
        <w:t>engagements de cofinancement</w:t>
      </w:r>
      <w:r w:rsidRPr="00D474E6">
        <w:t xml:space="preserve"> pour la période d’allocation </w:t>
      </w:r>
      <w:r w:rsidRPr="00D474E6">
        <w:rPr>
          <w:b/>
        </w:rPr>
        <w:t xml:space="preserve">actuelle </w:t>
      </w:r>
      <w:r w:rsidRPr="00D474E6">
        <w:t>ont-ils été honorés ?</w:t>
      </w:r>
    </w:p>
    <w:p w14:paraId="55FA5FBF" w14:textId="77777777" w:rsidR="0003674B" w:rsidRPr="00D236CA" w:rsidRDefault="0003674B" w:rsidP="0003674B">
      <w:pPr>
        <w:pStyle w:val="ListParagraph"/>
        <w:spacing w:after="0" w:line="260" w:lineRule="atLeast"/>
        <w:ind w:left="360"/>
      </w:pPr>
    </w:p>
    <w:p w14:paraId="08342881" w14:textId="3DF3782B" w:rsidR="0098274C" w:rsidRPr="00D236CA" w:rsidRDefault="002B2F80" w:rsidP="009B6C0D">
      <w:pPr>
        <w:pStyle w:val="ListParagraph"/>
        <w:spacing w:after="0"/>
      </w:pPr>
      <w:sdt>
        <w:sdtPr>
          <w:id w:val="924852934"/>
          <w14:checkbox>
            <w14:checked w14:val="1"/>
            <w14:checkedState w14:val="2612" w14:font="MS Gothic"/>
            <w14:uncheckedState w14:val="2610" w14:font="MS Gothic"/>
          </w14:checkbox>
        </w:sdtPr>
        <w:sdtEndPr/>
        <w:sdtContent>
          <w:r w:rsidR="006603FF">
            <w:rPr>
              <w:rFonts w:ascii="MS Gothic" w:eastAsia="MS Gothic" w:hAnsi="MS Gothic" w:hint="eastAsia"/>
            </w:rPr>
            <w:t>☒</w:t>
          </w:r>
        </w:sdtContent>
      </w:sdt>
      <w:r w:rsidR="0098274C" w:rsidRPr="005305D5">
        <w:t xml:space="preserve"> Oui         </w:t>
      </w:r>
      <w:sdt>
        <w:sdtPr>
          <w:id w:val="1334948662"/>
          <w14:checkbox>
            <w14:checked w14:val="0"/>
            <w14:checkedState w14:val="2612" w14:font="MS Gothic"/>
            <w14:uncheckedState w14:val="2610" w14:font="MS Gothic"/>
          </w14:checkbox>
        </w:sdtPr>
        <w:sdtEndPr/>
        <w:sdtContent>
          <w:r w:rsidR="0098274C" w:rsidRPr="005305D5">
            <w:rPr>
              <w:rFonts w:ascii="Segoe UI Symbol" w:hAnsi="Segoe UI Symbol"/>
            </w:rPr>
            <w:t>☐</w:t>
          </w:r>
        </w:sdtContent>
      </w:sdt>
      <w:r w:rsidR="0098274C" w:rsidRPr="005305D5">
        <w:t xml:space="preserve"> Non</w:t>
      </w:r>
    </w:p>
    <w:p w14:paraId="7740FA70" w14:textId="77777777" w:rsidR="0003674B" w:rsidRPr="00D236CA" w:rsidRDefault="0003674B" w:rsidP="009B6C0D">
      <w:pPr>
        <w:pStyle w:val="ListParagraph"/>
        <w:spacing w:after="0"/>
      </w:pPr>
    </w:p>
    <w:p w14:paraId="022BA27D" w14:textId="3D87BC51" w:rsidR="0098274C" w:rsidRPr="0019513D" w:rsidRDefault="0098274C" w:rsidP="001B52C3">
      <w:pPr>
        <w:spacing w:after="0"/>
        <w:ind w:left="360"/>
        <w:rPr>
          <w:rFonts w:ascii="Arial" w:hAnsi="Arial"/>
          <w:sz w:val="22"/>
        </w:rPr>
      </w:pPr>
      <w:r w:rsidRPr="005305D5">
        <w:t xml:space="preserve">Si </w:t>
      </w:r>
      <w:r w:rsidRPr="005305D5">
        <w:rPr>
          <w:b/>
        </w:rPr>
        <w:t>oui</w:t>
      </w:r>
      <w:r w:rsidRPr="005305D5">
        <w:t xml:space="preserve">, joindre des pièces justificatives démontrant </w:t>
      </w:r>
      <w:r w:rsidR="002251B5">
        <w:t xml:space="preserve">dans quelle </w:t>
      </w:r>
      <w:r w:rsidRPr="005305D5">
        <w:t xml:space="preserve">mesure les engagements de cofinancement ont été honorés. </w:t>
      </w:r>
    </w:p>
    <w:p w14:paraId="15FA4559" w14:textId="77777777" w:rsidR="0003674B" w:rsidRPr="00D236CA" w:rsidRDefault="0003674B" w:rsidP="001B52C3">
      <w:pPr>
        <w:spacing w:after="0"/>
        <w:ind w:left="360"/>
      </w:pPr>
    </w:p>
    <w:p w14:paraId="66F85316" w14:textId="22889FC3" w:rsidR="0098274C" w:rsidRPr="0019513D" w:rsidRDefault="0098274C" w:rsidP="001B52C3">
      <w:pPr>
        <w:spacing w:after="0"/>
        <w:ind w:left="360"/>
        <w:rPr>
          <w:rFonts w:ascii="Arial" w:hAnsi="Arial"/>
          <w:sz w:val="22"/>
        </w:rPr>
      </w:pPr>
      <w:r w:rsidRPr="005305D5">
        <w:t xml:space="preserve">Si </w:t>
      </w:r>
      <w:r w:rsidRPr="005305D5">
        <w:rPr>
          <w:b/>
        </w:rPr>
        <w:t>non</w:t>
      </w:r>
      <w:r w:rsidRPr="005305D5">
        <w:t>, expliquer pourquoi et décrire les conséquences de cette situation sur le programme.</w:t>
      </w:r>
    </w:p>
    <w:p w14:paraId="12E4F25B" w14:textId="77777777" w:rsidR="0003674B" w:rsidRPr="00D236CA" w:rsidRDefault="0003674B" w:rsidP="009B6C0D">
      <w:pPr>
        <w:spacing w:after="0"/>
      </w:pPr>
    </w:p>
    <w:tbl>
      <w:tblPr>
        <w:tblStyle w:val="TableGrid"/>
        <w:tblW w:w="0" w:type="auto"/>
        <w:tblLook w:val="04A0" w:firstRow="1" w:lastRow="0" w:firstColumn="1" w:lastColumn="0" w:noHBand="0" w:noVBand="1"/>
      </w:tblPr>
      <w:tblGrid>
        <w:gridCol w:w="10456"/>
      </w:tblGrid>
      <w:tr w:rsidR="0098274C" w:rsidRPr="00F00BB3" w14:paraId="07DEFA91" w14:textId="77777777" w:rsidTr="00D63E4B">
        <w:tc>
          <w:tcPr>
            <w:tcW w:w="10790" w:type="dxa"/>
          </w:tcPr>
          <w:p w14:paraId="6593B4B5" w14:textId="32BCC5A3" w:rsidR="006603FF" w:rsidRPr="0019513D" w:rsidRDefault="006603FF" w:rsidP="00E96F4C">
            <w:pPr>
              <w:pStyle w:val="Texteformulaire"/>
              <w:rPr>
                <w:lang w:val="fr-FR"/>
              </w:rPr>
            </w:pPr>
            <w:r w:rsidRPr="0019513D">
              <w:rPr>
                <w:lang w:val="fr-FR"/>
              </w:rPr>
              <w:t>Les engagements ont été globalement respectés :</w:t>
            </w:r>
          </w:p>
          <w:p w14:paraId="2A01BA5F" w14:textId="77777777" w:rsidR="006603FF" w:rsidRDefault="006603FF" w:rsidP="006603FF">
            <w:pPr>
              <w:pStyle w:val="liste1"/>
              <w:rPr>
                <w:lang w:bidi="fr-FR"/>
              </w:rPr>
            </w:pPr>
            <w:r>
              <w:rPr>
                <w:lang w:bidi="fr-FR"/>
              </w:rPr>
              <w:t xml:space="preserve">Les engagements de 2018 (3 506 327 Euro) ont été partiellement respectés (1 143 367,62 Euro) et le reliquat (2 362 959,767 Euro) a été échelonné sur 2019 et 2020. </w:t>
            </w:r>
          </w:p>
          <w:p w14:paraId="32FD0AD4" w14:textId="77777777" w:rsidR="006603FF" w:rsidRDefault="006603FF" w:rsidP="006603FF">
            <w:pPr>
              <w:pStyle w:val="liste1"/>
              <w:rPr>
                <w:lang w:bidi="fr-FR"/>
              </w:rPr>
            </w:pPr>
            <w:r>
              <w:rPr>
                <w:lang w:bidi="fr-FR"/>
              </w:rPr>
              <w:t xml:space="preserve">Pour 2019 le montant prévu (3 720 938 Euro) et une partie du reliquat de 2018 (914 694 </w:t>
            </w:r>
            <w:proofErr w:type="gramStart"/>
            <w:r>
              <w:rPr>
                <w:lang w:bidi="fr-FR"/>
              </w:rPr>
              <w:t>euro</w:t>
            </w:r>
            <w:proofErr w:type="gramEnd"/>
            <w:r>
              <w:rPr>
                <w:lang w:bidi="fr-FR"/>
              </w:rPr>
              <w:t xml:space="preserve">) destinée à être payé en 2019 ont été effectivement payés. </w:t>
            </w:r>
          </w:p>
          <w:p w14:paraId="3E656E58" w14:textId="77777777" w:rsidR="0098274C" w:rsidRDefault="006603FF" w:rsidP="006603FF">
            <w:pPr>
              <w:pStyle w:val="liste1"/>
            </w:pPr>
            <w:r>
              <w:rPr>
                <w:lang w:bidi="fr-FR"/>
              </w:rPr>
              <w:t>Pour 2020, le montant prévu de 3 935 187 Euro a été payé ; il reste le reliquat de 2018 (1 448 266 Euro) à solder d’ici la fin 2020.</w:t>
            </w:r>
          </w:p>
          <w:p w14:paraId="3680D7AE" w14:textId="3E95B0DB" w:rsidR="0019513D" w:rsidRPr="00390EA4" w:rsidRDefault="0019513D" w:rsidP="00EC327E">
            <w:pPr>
              <w:pStyle w:val="Texteformulaire"/>
            </w:pPr>
            <w:r>
              <w:t xml:space="preserve">Les documents </w:t>
            </w:r>
            <w:proofErr w:type="spellStart"/>
            <w:r>
              <w:t>attestant</w:t>
            </w:r>
            <w:proofErr w:type="spellEnd"/>
            <w:r>
              <w:t xml:space="preserve"> </w:t>
            </w:r>
            <w:proofErr w:type="spellStart"/>
            <w:r w:rsidR="00EC327E">
              <w:t>l’engagement</w:t>
            </w:r>
            <w:proofErr w:type="spellEnd"/>
            <w:r w:rsidR="00EC327E">
              <w:t xml:space="preserve"> de </w:t>
            </w:r>
            <w:proofErr w:type="spellStart"/>
            <w:r w:rsidR="00EC327E">
              <w:t>l’Etat</w:t>
            </w:r>
            <w:proofErr w:type="spellEnd"/>
            <w:r w:rsidR="00EC327E">
              <w:t xml:space="preserve"> </w:t>
            </w:r>
            <w:proofErr w:type="spellStart"/>
            <w:r w:rsidR="00EC327E">
              <w:t>ivoirien</w:t>
            </w:r>
            <w:proofErr w:type="spellEnd"/>
            <w:r w:rsidR="00EC327E">
              <w:t xml:space="preserve"> </w:t>
            </w:r>
            <w:proofErr w:type="spellStart"/>
            <w:r w:rsidR="00EC327E">
              <w:t>sont</w:t>
            </w:r>
            <w:proofErr w:type="spellEnd"/>
            <w:r w:rsidR="00EC327E">
              <w:t xml:space="preserve"> </w:t>
            </w:r>
            <w:proofErr w:type="spellStart"/>
            <w:r w:rsidR="00EC327E">
              <w:t>fournies</w:t>
            </w:r>
            <w:proofErr w:type="spellEnd"/>
            <w:r w:rsidR="00EC327E">
              <w:t xml:space="preserve"> </w:t>
            </w:r>
            <w:proofErr w:type="spellStart"/>
            <w:r w:rsidR="00EC327E">
              <w:t>en</w:t>
            </w:r>
            <w:proofErr w:type="spellEnd"/>
            <w:r w:rsidR="00EC327E">
              <w:t xml:space="preserve"> </w:t>
            </w:r>
            <w:proofErr w:type="spellStart"/>
            <w:r w:rsidR="00EC327E">
              <w:t>annexe</w:t>
            </w:r>
            <w:proofErr w:type="spellEnd"/>
            <w:r w:rsidR="00EC327E">
              <w:t>.</w:t>
            </w:r>
          </w:p>
        </w:tc>
      </w:tr>
    </w:tbl>
    <w:p w14:paraId="6EB69FC6" w14:textId="4344703D" w:rsidR="0003674B" w:rsidRPr="00474FC8" w:rsidRDefault="0003674B" w:rsidP="00BF55BF">
      <w:pPr>
        <w:spacing w:after="0"/>
      </w:pPr>
    </w:p>
    <w:p w14:paraId="60AFADE4" w14:textId="4FF12C02" w:rsidR="0098274C" w:rsidRPr="00D236CA" w:rsidRDefault="477BDD52" w:rsidP="00A140D5">
      <w:pPr>
        <w:pStyle w:val="ListParagraph"/>
        <w:numPr>
          <w:ilvl w:val="0"/>
          <w:numId w:val="18"/>
        </w:numPr>
        <w:spacing w:after="0" w:line="260" w:lineRule="atLeast"/>
        <w:ind w:left="360"/>
      </w:pPr>
      <w:r w:rsidRPr="00D474E6">
        <w:t xml:space="preserve">Les </w:t>
      </w:r>
      <w:r w:rsidRPr="00D474E6">
        <w:rPr>
          <w:b/>
        </w:rPr>
        <w:t>engagements de cofinancement</w:t>
      </w:r>
      <w:r w:rsidRPr="00D474E6">
        <w:t xml:space="preserve"> pour la </w:t>
      </w:r>
      <w:r w:rsidRPr="00D474E6">
        <w:rPr>
          <w:b/>
        </w:rPr>
        <w:t xml:space="preserve">prochaine </w:t>
      </w:r>
      <w:r w:rsidRPr="00D474E6">
        <w:t xml:space="preserve">période d’allocation répondent-ils aux exigences minimales pour bénéficier pleinement de l’incitation au cofinancement ? </w:t>
      </w:r>
    </w:p>
    <w:p w14:paraId="72322017" w14:textId="77777777" w:rsidR="0003674B" w:rsidRPr="00D236CA" w:rsidRDefault="0003674B" w:rsidP="0003674B">
      <w:pPr>
        <w:pStyle w:val="ListParagraph"/>
        <w:spacing w:after="0" w:line="260" w:lineRule="atLeast"/>
        <w:ind w:left="360"/>
      </w:pPr>
    </w:p>
    <w:p w14:paraId="4EAEE9E1" w14:textId="46591283" w:rsidR="0098274C" w:rsidRPr="00D236CA" w:rsidRDefault="002B2F80" w:rsidP="009B6C0D">
      <w:pPr>
        <w:pStyle w:val="ListParagraph"/>
        <w:spacing w:after="0"/>
      </w:pPr>
      <w:sdt>
        <w:sdtPr>
          <w:id w:val="-1936279169"/>
          <w14:checkbox>
            <w14:checked w14:val="1"/>
            <w14:checkedState w14:val="2612" w14:font="MS Gothic"/>
            <w14:uncheckedState w14:val="2610" w14:font="MS Gothic"/>
          </w14:checkbox>
        </w:sdtPr>
        <w:sdtEndPr/>
        <w:sdtContent>
          <w:r w:rsidR="006603FF">
            <w:rPr>
              <w:rFonts w:ascii="MS Gothic" w:eastAsia="MS Gothic" w:hAnsi="MS Gothic" w:hint="eastAsia"/>
            </w:rPr>
            <w:t>☒</w:t>
          </w:r>
        </w:sdtContent>
      </w:sdt>
      <w:r w:rsidR="0098274C" w:rsidRPr="005305D5">
        <w:t xml:space="preserve"> Oui         </w:t>
      </w:r>
      <w:sdt>
        <w:sdtPr>
          <w:id w:val="-1870989213"/>
          <w14:checkbox>
            <w14:checked w14:val="0"/>
            <w14:checkedState w14:val="2612" w14:font="MS Gothic"/>
            <w14:uncheckedState w14:val="2610" w14:font="MS Gothic"/>
          </w14:checkbox>
        </w:sdtPr>
        <w:sdtEndPr/>
        <w:sdtContent>
          <w:r w:rsidR="0098274C" w:rsidRPr="005305D5">
            <w:rPr>
              <w:rFonts w:ascii="Segoe UI Symbol" w:hAnsi="Segoe UI Symbol"/>
            </w:rPr>
            <w:t>☐</w:t>
          </w:r>
        </w:sdtContent>
      </w:sdt>
      <w:r w:rsidR="0098274C" w:rsidRPr="005305D5">
        <w:t xml:space="preserve"> Non</w:t>
      </w:r>
    </w:p>
    <w:p w14:paraId="6AD21767" w14:textId="77777777" w:rsidR="0003674B" w:rsidRPr="00D236CA" w:rsidRDefault="0003674B" w:rsidP="009B6C0D">
      <w:pPr>
        <w:pStyle w:val="ListParagraph"/>
        <w:spacing w:after="0"/>
      </w:pPr>
    </w:p>
    <w:p w14:paraId="27324351" w14:textId="511FF96A" w:rsidR="0098274C" w:rsidRPr="0019513D" w:rsidRDefault="0098274C" w:rsidP="001B52C3">
      <w:pPr>
        <w:spacing w:after="0"/>
        <w:ind w:left="360"/>
        <w:rPr>
          <w:rFonts w:ascii="Arial" w:hAnsi="Arial"/>
          <w:sz w:val="22"/>
        </w:rPr>
      </w:pPr>
      <w:r w:rsidRPr="005305D5">
        <w:t xml:space="preserve">Si des informations sur les engagements sont disponibles, joindre des pièces justificatives démontrant la mesure des engagements de cofinancement contractés. </w:t>
      </w:r>
    </w:p>
    <w:p w14:paraId="52B04919" w14:textId="77777777" w:rsidR="0003674B" w:rsidRPr="00D236CA" w:rsidRDefault="0003674B" w:rsidP="001B52C3">
      <w:pPr>
        <w:spacing w:after="0"/>
        <w:ind w:left="360"/>
      </w:pPr>
    </w:p>
    <w:p w14:paraId="03903574" w14:textId="6F1C664A" w:rsidR="0098274C" w:rsidRPr="0019513D" w:rsidRDefault="0098274C" w:rsidP="001B52C3">
      <w:pPr>
        <w:spacing w:after="0"/>
        <w:ind w:left="360"/>
        <w:rPr>
          <w:rFonts w:ascii="Arial" w:hAnsi="Arial"/>
          <w:sz w:val="22"/>
        </w:rPr>
      </w:pPr>
      <w:r w:rsidRPr="005305D5">
        <w:t>Si les engagements de cofinancement ne répondent pas aux exigences minimales, expliquer pourquoi.</w:t>
      </w:r>
    </w:p>
    <w:p w14:paraId="2F8D0C5C" w14:textId="77777777" w:rsidR="0003674B" w:rsidRPr="00D236CA" w:rsidRDefault="0003674B" w:rsidP="009B6C0D">
      <w:pPr>
        <w:spacing w:after="0"/>
      </w:pPr>
    </w:p>
    <w:tbl>
      <w:tblPr>
        <w:tblStyle w:val="TableGrid"/>
        <w:tblW w:w="0" w:type="auto"/>
        <w:tblLook w:val="04A0" w:firstRow="1" w:lastRow="0" w:firstColumn="1" w:lastColumn="0" w:noHBand="0" w:noVBand="1"/>
      </w:tblPr>
      <w:tblGrid>
        <w:gridCol w:w="10456"/>
      </w:tblGrid>
      <w:tr w:rsidR="0098274C" w:rsidRPr="005305D5" w14:paraId="3DA5C604" w14:textId="77777777" w:rsidTr="00D63E4B">
        <w:tc>
          <w:tcPr>
            <w:tcW w:w="10790" w:type="dxa"/>
          </w:tcPr>
          <w:p w14:paraId="332D7F24" w14:textId="77777777" w:rsidR="006603FF" w:rsidRPr="0019513D" w:rsidRDefault="006603FF" w:rsidP="006603FF">
            <w:pPr>
              <w:pStyle w:val="Texteformulaire"/>
              <w:rPr>
                <w:lang w:val="fr-FR"/>
              </w:rPr>
            </w:pPr>
            <w:r w:rsidRPr="0019513D">
              <w:rPr>
                <w:lang w:val="fr-FR"/>
              </w:rPr>
              <w:t xml:space="preserve">Pour ce nouveau cycle 2021-2023, il est exigé de la Côte d’Ivoire un cofinancement à hauteur de 20% du montant de l’allocation du Fonds Mondial, soit 16 899 668 Euro. </w:t>
            </w:r>
          </w:p>
          <w:p w14:paraId="482B3BE6" w14:textId="44AF8942" w:rsidR="0098274C" w:rsidRPr="0019513D" w:rsidRDefault="006603FF" w:rsidP="006603FF">
            <w:pPr>
              <w:pStyle w:val="Texteformulaire"/>
              <w:rPr>
                <w:lang w:val="fr-FR"/>
              </w:rPr>
            </w:pPr>
            <w:r w:rsidRPr="0019513D">
              <w:rPr>
                <w:lang w:val="fr-FR"/>
              </w:rPr>
              <w:t>Une communication en Conseil des Ministres viendra acter cet engagement.</w:t>
            </w:r>
          </w:p>
        </w:tc>
      </w:tr>
    </w:tbl>
    <w:p w14:paraId="2F215546" w14:textId="3A267F71" w:rsidR="0003674B" w:rsidRDefault="0003674B" w:rsidP="00BF55BF">
      <w:pPr>
        <w:spacing w:after="0"/>
      </w:pPr>
    </w:p>
    <w:p w14:paraId="6EFF32F9" w14:textId="0E7105B5" w:rsidR="0098274C" w:rsidRPr="00D474E6" w:rsidRDefault="006D0956" w:rsidP="00A140D5">
      <w:pPr>
        <w:pStyle w:val="ListParagraph"/>
        <w:numPr>
          <w:ilvl w:val="0"/>
          <w:numId w:val="18"/>
        </w:numPr>
        <w:spacing w:after="0" w:line="260" w:lineRule="atLeast"/>
        <w:ind w:left="360"/>
        <w:rPr>
          <w:b/>
        </w:rPr>
      </w:pPr>
      <w:r>
        <w:t xml:space="preserve">Résumer les </w:t>
      </w:r>
      <w:r>
        <w:rPr>
          <w:b/>
        </w:rPr>
        <w:t>axes programmatiques</w:t>
      </w:r>
      <w:r>
        <w:t xml:space="preserve"> qui bénéficieront d’un cofinancement national pendant la prochaine période d’allocation. En particulier :</w:t>
      </w:r>
    </w:p>
    <w:p w14:paraId="147CF3CF" w14:textId="62896BF8" w:rsidR="004F1255" w:rsidRPr="00D236CA" w:rsidRDefault="477BDD52" w:rsidP="00A140D5">
      <w:pPr>
        <w:pStyle w:val="ListParagraph"/>
        <w:numPr>
          <w:ilvl w:val="2"/>
          <w:numId w:val="18"/>
        </w:numPr>
        <w:spacing w:after="0" w:line="260" w:lineRule="atLeast"/>
        <w:ind w:left="900"/>
      </w:pPr>
      <w:r>
        <w:t xml:space="preserve">Le financement des principaux coûts programmatiques des plans nationaux de lutte contre les différentes maladies ou des systèmes de santé ; </w:t>
      </w:r>
    </w:p>
    <w:p w14:paraId="1CAD26BE" w14:textId="7611D161" w:rsidR="000C4145" w:rsidRPr="00D236CA" w:rsidRDefault="477BDD52" w:rsidP="00A140D5">
      <w:pPr>
        <w:pStyle w:val="ListParagraph"/>
        <w:numPr>
          <w:ilvl w:val="2"/>
          <w:numId w:val="18"/>
        </w:numPr>
        <w:spacing w:after="0" w:line="260" w:lineRule="atLeast"/>
        <w:ind w:left="900"/>
      </w:pPr>
      <w:r>
        <w:t>La prise en charge prévue des interventions actuellement financées par le Fonds mondial.</w:t>
      </w:r>
    </w:p>
    <w:p w14:paraId="6A7B0610" w14:textId="77777777" w:rsidR="0015388D" w:rsidRPr="00D236CA" w:rsidRDefault="0015388D" w:rsidP="009B6C0D">
      <w:pPr>
        <w:pStyle w:val="ListParagraph"/>
        <w:spacing w:after="0" w:line="260" w:lineRule="atLeast"/>
        <w:ind w:left="990"/>
      </w:pPr>
    </w:p>
    <w:tbl>
      <w:tblPr>
        <w:tblStyle w:val="TableGrid"/>
        <w:tblW w:w="0" w:type="auto"/>
        <w:tblLook w:val="04A0" w:firstRow="1" w:lastRow="0" w:firstColumn="1" w:lastColumn="0" w:noHBand="0" w:noVBand="1"/>
      </w:tblPr>
      <w:tblGrid>
        <w:gridCol w:w="10456"/>
      </w:tblGrid>
      <w:tr w:rsidR="0098274C" w:rsidRPr="005305D5" w14:paraId="55932626" w14:textId="77777777" w:rsidTr="5011C524">
        <w:tc>
          <w:tcPr>
            <w:tcW w:w="10790" w:type="dxa"/>
          </w:tcPr>
          <w:p w14:paraId="5A5B534B" w14:textId="167FA93A" w:rsidR="006603FF" w:rsidRPr="0019513D" w:rsidRDefault="006603FF" w:rsidP="006603FF">
            <w:pPr>
              <w:pStyle w:val="Texteformulaire"/>
              <w:rPr>
                <w:lang w:val="fr-FR"/>
              </w:rPr>
            </w:pPr>
            <w:r w:rsidRPr="0019513D">
              <w:rPr>
                <w:lang w:val="fr-FR"/>
              </w:rPr>
              <w:lastRenderedPageBreak/>
              <w:t>Les principaux axes programmatiques du PSN 2021-2025 VIH/sida ou des systèmes de santé à financer sont :</w:t>
            </w:r>
          </w:p>
          <w:p w14:paraId="7C974307" w14:textId="77777777" w:rsidR="006603FF" w:rsidRPr="006603FF" w:rsidRDefault="006603FF" w:rsidP="006603FF">
            <w:pPr>
              <w:pStyle w:val="liste1"/>
            </w:pPr>
            <w:r w:rsidRPr="006603FF">
              <w:t>Prévention</w:t>
            </w:r>
          </w:p>
          <w:p w14:paraId="51F35B21" w14:textId="77777777" w:rsidR="006603FF" w:rsidRPr="006603FF" w:rsidRDefault="006603FF" w:rsidP="006603FF">
            <w:pPr>
              <w:pStyle w:val="liste1"/>
            </w:pPr>
            <w:r w:rsidRPr="006603FF">
              <w:t>Soins et traitement</w:t>
            </w:r>
          </w:p>
          <w:p w14:paraId="7FFBD6ED" w14:textId="77777777" w:rsidR="006603FF" w:rsidRPr="006603FF" w:rsidRDefault="006603FF" w:rsidP="006603FF">
            <w:pPr>
              <w:pStyle w:val="liste1"/>
            </w:pPr>
            <w:r w:rsidRPr="006603FF">
              <w:t>Gouvernance</w:t>
            </w:r>
          </w:p>
          <w:p w14:paraId="7B714F69" w14:textId="76ECF3E7" w:rsidR="006603FF" w:rsidRPr="00EC327E" w:rsidRDefault="006603FF" w:rsidP="006603FF">
            <w:pPr>
              <w:pStyle w:val="Texteformulaire"/>
              <w:rPr>
                <w:lang w:val="fr-FR"/>
              </w:rPr>
            </w:pPr>
            <w:r w:rsidRPr="00EC327E">
              <w:rPr>
                <w:lang w:val="fr-FR"/>
              </w:rPr>
              <w:t>La prise en charge prévue des interventions actuellement financées par le Fonds mondial.</w:t>
            </w:r>
          </w:p>
          <w:p w14:paraId="273F1317" w14:textId="77777777" w:rsidR="006603FF" w:rsidRDefault="006603FF" w:rsidP="006603FF">
            <w:pPr>
              <w:pStyle w:val="liste1"/>
            </w:pPr>
            <w:r>
              <w:rPr>
                <w:lang w:bidi="fr-FR"/>
              </w:rPr>
              <w:t>Prévention</w:t>
            </w:r>
          </w:p>
          <w:p w14:paraId="03E9DEA4" w14:textId="77777777" w:rsidR="006603FF" w:rsidRDefault="006603FF" w:rsidP="006603FF">
            <w:pPr>
              <w:pStyle w:val="liste1"/>
            </w:pPr>
            <w:r>
              <w:rPr>
                <w:lang w:bidi="fr-FR"/>
              </w:rPr>
              <w:t>Soins et Traitement</w:t>
            </w:r>
          </w:p>
          <w:p w14:paraId="6F4C1A20" w14:textId="7E5AFEB2" w:rsidR="00E27819" w:rsidRPr="005305D5" w:rsidRDefault="006603FF" w:rsidP="006603FF">
            <w:pPr>
              <w:pStyle w:val="liste1"/>
            </w:pPr>
            <w:r>
              <w:rPr>
                <w:lang w:bidi="fr-FR"/>
              </w:rPr>
              <w:t>Gouvernance</w:t>
            </w:r>
          </w:p>
        </w:tc>
      </w:tr>
    </w:tbl>
    <w:p w14:paraId="0956C7F5" w14:textId="62FE5847" w:rsidR="0003674B" w:rsidRDefault="0003674B" w:rsidP="009B6C0D">
      <w:pPr>
        <w:spacing w:after="0"/>
      </w:pPr>
    </w:p>
    <w:p w14:paraId="17E8BD38" w14:textId="7C34AA23" w:rsidR="0018557F" w:rsidRPr="00D236CA" w:rsidRDefault="0018557F" w:rsidP="00A140D5">
      <w:pPr>
        <w:pStyle w:val="ListParagraph"/>
        <w:numPr>
          <w:ilvl w:val="0"/>
          <w:numId w:val="18"/>
        </w:numPr>
        <w:spacing w:after="0"/>
        <w:ind w:left="360"/>
      </w:pPr>
      <w:r w:rsidRPr="0018557F">
        <w:t xml:space="preserve">Préciser ci-dessous les moyens qui permettront d’assurer </w:t>
      </w:r>
      <w:r w:rsidRPr="001B4CC6">
        <w:rPr>
          <w:b/>
        </w:rPr>
        <w:t>le suivi et la communication des rapports</w:t>
      </w:r>
      <w:r w:rsidRPr="5011C524">
        <w:t xml:space="preserve"> relatifs aux engagements de cofinancement</w:t>
      </w:r>
      <w:r w:rsidRPr="0018557F">
        <w:t xml:space="preserve">. Si les systèmes de gestion des finances publiques ou les mécanismes de suivi des dépenses doivent être renforcés ou institutionnalisés, indiquer comment la présente demande de financement répondra à ces besoins. </w:t>
      </w:r>
    </w:p>
    <w:p w14:paraId="0B6FE9EB" w14:textId="77777777" w:rsidR="0003674B" w:rsidRPr="00D236CA" w:rsidRDefault="0003674B" w:rsidP="0003674B">
      <w:pPr>
        <w:pStyle w:val="ListParagraph"/>
        <w:spacing w:after="0"/>
        <w:ind w:left="360"/>
      </w:pPr>
    </w:p>
    <w:tbl>
      <w:tblPr>
        <w:tblStyle w:val="TableGrid"/>
        <w:tblW w:w="0" w:type="auto"/>
        <w:tblLayout w:type="fixed"/>
        <w:tblLook w:val="04A0" w:firstRow="1" w:lastRow="0" w:firstColumn="1" w:lastColumn="0" w:noHBand="0" w:noVBand="1"/>
      </w:tblPr>
      <w:tblGrid>
        <w:gridCol w:w="10466"/>
      </w:tblGrid>
      <w:tr w:rsidR="5011C524" w14:paraId="6BAE677A" w14:textId="77777777" w:rsidTr="5011C524">
        <w:tc>
          <w:tcPr>
            <w:tcW w:w="10466" w:type="dxa"/>
          </w:tcPr>
          <w:p w14:paraId="613833D9" w14:textId="52999B3E" w:rsidR="00E96F4C" w:rsidRPr="00EC327E" w:rsidRDefault="006603FF" w:rsidP="006603FF">
            <w:pPr>
              <w:pStyle w:val="Texteformulaire"/>
              <w:rPr>
                <w:lang w:val="fr-FR"/>
              </w:rPr>
            </w:pPr>
            <w:r w:rsidRPr="00EC327E">
              <w:rPr>
                <w:lang w:val="fr-FR"/>
              </w:rPr>
              <w:t xml:space="preserve">Le pays se propose de rapporter </w:t>
            </w:r>
            <w:r w:rsidR="00DE3655" w:rsidRPr="00EC327E">
              <w:rPr>
                <w:lang w:val="fr-FR"/>
              </w:rPr>
              <w:t xml:space="preserve">au Fonds Mondial </w:t>
            </w:r>
            <w:r w:rsidRPr="00EC327E">
              <w:rPr>
                <w:lang w:val="fr-FR"/>
              </w:rPr>
              <w:t>les dépenses d’investissement et de fonctionnement réalisées dans le cadre du financement de la réponse nationale à la lutte contre le VIH/</w:t>
            </w:r>
            <w:r w:rsidR="00DE3655">
              <w:rPr>
                <w:lang w:val="fr-FR"/>
              </w:rPr>
              <w:t>sida</w:t>
            </w:r>
            <w:r w:rsidR="00DE3655" w:rsidRPr="00EC327E">
              <w:rPr>
                <w:lang w:val="fr-FR"/>
              </w:rPr>
              <w:t xml:space="preserve"> lors de la production du PU/PUDR</w:t>
            </w:r>
            <w:r w:rsidR="00DE3655">
              <w:rPr>
                <w:lang w:val="fr-FR"/>
              </w:rPr>
              <w:t>.</w:t>
            </w:r>
          </w:p>
          <w:p w14:paraId="47A58DAC" w14:textId="3538DB0C" w:rsidR="00E96F4C" w:rsidRPr="00EC327E" w:rsidRDefault="006603FF" w:rsidP="006603FF">
            <w:pPr>
              <w:pStyle w:val="Texteformulaire"/>
              <w:rPr>
                <w:lang w:val="fr-FR"/>
              </w:rPr>
            </w:pPr>
            <w:r w:rsidRPr="00EC327E">
              <w:rPr>
                <w:lang w:val="fr-FR"/>
              </w:rPr>
              <w:t xml:space="preserve">Ce rapportage financier contribuera à renforcer les relations de partenariat entre la Côte-d’Ivoire et le Fonds Mondial. </w:t>
            </w:r>
          </w:p>
          <w:p w14:paraId="26725E03" w14:textId="40383712" w:rsidR="5011C524" w:rsidRPr="00E96F4C" w:rsidRDefault="006603FF" w:rsidP="006603FF">
            <w:pPr>
              <w:pStyle w:val="Texteformulaire"/>
            </w:pPr>
            <w:r w:rsidRPr="00EC327E">
              <w:rPr>
                <w:lang w:val="fr-FR"/>
              </w:rPr>
              <w:t xml:space="preserve">Le rapport financier déclinera les dépenses réalisées par la Partie nationale sur la période de rapportage pour montrer l’investissement de l’Etat dans le financement de la lutte contre le VIH/SIDA. </w:t>
            </w:r>
            <w:r>
              <w:rPr>
                <w:lang w:bidi="fr-FR"/>
              </w:rPr>
              <w:t xml:space="preserve">Un </w:t>
            </w:r>
            <w:proofErr w:type="spellStart"/>
            <w:r>
              <w:rPr>
                <w:lang w:bidi="fr-FR"/>
              </w:rPr>
              <w:t>canevas</w:t>
            </w:r>
            <w:proofErr w:type="spellEnd"/>
            <w:r>
              <w:rPr>
                <w:lang w:bidi="fr-FR"/>
              </w:rPr>
              <w:t xml:space="preserve"> de rapportage sera </w:t>
            </w:r>
            <w:proofErr w:type="spellStart"/>
            <w:r>
              <w:rPr>
                <w:lang w:bidi="fr-FR"/>
              </w:rPr>
              <w:t>proposé</w:t>
            </w:r>
            <w:proofErr w:type="spellEnd"/>
            <w:r>
              <w:rPr>
                <w:lang w:bidi="fr-FR"/>
              </w:rPr>
              <w:t xml:space="preserve">, </w:t>
            </w:r>
            <w:proofErr w:type="spellStart"/>
            <w:r>
              <w:rPr>
                <w:lang w:bidi="fr-FR"/>
              </w:rPr>
              <w:t>validé</w:t>
            </w:r>
            <w:proofErr w:type="spellEnd"/>
            <w:r>
              <w:rPr>
                <w:lang w:bidi="fr-FR"/>
              </w:rPr>
              <w:t xml:space="preserve"> et </w:t>
            </w:r>
            <w:proofErr w:type="spellStart"/>
            <w:r>
              <w:rPr>
                <w:lang w:bidi="fr-FR"/>
              </w:rPr>
              <w:t>diffusé</w:t>
            </w:r>
            <w:proofErr w:type="spellEnd"/>
            <w:r>
              <w:rPr>
                <w:lang w:bidi="fr-FR"/>
              </w:rPr>
              <w:t>.</w:t>
            </w:r>
          </w:p>
        </w:tc>
      </w:tr>
    </w:tbl>
    <w:p w14:paraId="3B356966" w14:textId="0E89ED98" w:rsidR="00672B5C" w:rsidRPr="00BF55BF" w:rsidRDefault="00672B5C" w:rsidP="00BF55BF">
      <w:pPr>
        <w:spacing w:after="0" w:line="0" w:lineRule="auto"/>
      </w:pPr>
    </w:p>
    <w:p w14:paraId="5F32000B" w14:textId="77777777" w:rsidR="001B52C3" w:rsidRDefault="001B52C3">
      <w:pPr>
        <w:spacing w:after="160" w:line="0" w:lineRule="auto"/>
        <w:rPr>
          <w:rFonts w:eastAsiaTheme="majorEastAsia" w:cs="Arial"/>
          <w:b/>
          <w:bCs/>
          <w:noProof/>
        </w:rPr>
      </w:pPr>
      <w:r>
        <w:br w:type="page"/>
      </w:r>
    </w:p>
    <w:p w14:paraId="5EE78B8F" w14:textId="61D26322" w:rsidR="0098274C" w:rsidRPr="005305D5" w:rsidRDefault="0098274C" w:rsidP="00390EA4">
      <w:pPr>
        <w:pStyle w:val="Heading2"/>
        <w:numPr>
          <w:ilvl w:val="1"/>
          <w:numId w:val="26"/>
        </w:numPr>
        <w:shd w:val="clear" w:color="auto" w:fill="D9D9D9" w:themeFill="background1" w:themeFillShade="D9"/>
        <w:spacing w:before="0"/>
        <w:contextualSpacing/>
      </w:pPr>
      <w:r w:rsidRPr="005305D5">
        <w:lastRenderedPageBreak/>
        <w:t>Pérennité et transition</w:t>
      </w:r>
    </w:p>
    <w:p w14:paraId="7F1D36E4" w14:textId="129BB5E4" w:rsidR="00D06C7F" w:rsidRDefault="00D06C7F" w:rsidP="00D06C7F">
      <w:pPr>
        <w:spacing w:after="0" w:line="260" w:lineRule="atLeast"/>
      </w:pPr>
    </w:p>
    <w:p w14:paraId="71E0730C" w14:textId="264B563C" w:rsidR="0006089C" w:rsidRPr="00D236CA" w:rsidRDefault="00C7401B" w:rsidP="00A140D5">
      <w:pPr>
        <w:pStyle w:val="ListParagraph"/>
        <w:numPr>
          <w:ilvl w:val="0"/>
          <w:numId w:val="19"/>
        </w:numPr>
        <w:spacing w:after="0" w:line="260" w:lineRule="atLeast"/>
      </w:pPr>
      <w:bookmarkStart w:id="30" w:name="_Hlk15383591"/>
      <w:r>
        <w:t xml:space="preserve">À partir de l’analyse figurant dans </w:t>
      </w:r>
      <w:r>
        <w:rPr>
          <w:b/>
        </w:rPr>
        <w:t>le(s) tableau(x) du paysage de financement</w:t>
      </w:r>
      <w:r>
        <w:t xml:space="preserve">, décrire les besoins de financement et le financement anticipé, en soulignant les déficits touchant les principaux axes programmatiques pour la prochaine période d’allocation. </w:t>
      </w:r>
    </w:p>
    <w:p w14:paraId="6987D937" w14:textId="77777777" w:rsidR="0003674B" w:rsidRPr="00D236CA" w:rsidRDefault="0003674B" w:rsidP="0003674B">
      <w:pPr>
        <w:pStyle w:val="ListParagraph"/>
        <w:spacing w:after="0" w:line="260" w:lineRule="atLeast"/>
        <w:ind w:left="360"/>
      </w:pPr>
    </w:p>
    <w:p w14:paraId="73E1E4C2" w14:textId="356B7474" w:rsidR="000C4145" w:rsidRPr="00D236CA" w:rsidRDefault="0098274C" w:rsidP="009B6C0D">
      <w:pPr>
        <w:pStyle w:val="ListParagraph"/>
        <w:spacing w:after="0" w:line="260" w:lineRule="atLeast"/>
        <w:ind w:left="360"/>
      </w:pPr>
      <w:r w:rsidRPr="00D474E6">
        <w:t xml:space="preserve">De même, décrire la façon dont les autorités nationales i) s’attacheront à obtenir des financements supplémentaires ou de nouvelles sources de financement, </w:t>
      </w:r>
      <w:r w:rsidR="00710BB5">
        <w:t>et/</w:t>
      </w:r>
      <w:r w:rsidRPr="00D474E6">
        <w:t>ou ii) continueront à maximiser l’efficacité pour assurer un soutien suffisant aux interventions clés, en particulier à celles actuellement financées par le Fonds mondial.</w:t>
      </w:r>
    </w:p>
    <w:p w14:paraId="15A831D5" w14:textId="77777777" w:rsidR="003122A9" w:rsidRPr="00D236CA" w:rsidRDefault="003122A9" w:rsidP="009B6C0D">
      <w:pPr>
        <w:pStyle w:val="ListParagraph"/>
        <w:spacing w:after="0" w:line="260" w:lineRule="atLeast"/>
        <w:ind w:left="360"/>
      </w:pPr>
    </w:p>
    <w:tbl>
      <w:tblPr>
        <w:tblStyle w:val="TableGrid"/>
        <w:tblW w:w="0" w:type="auto"/>
        <w:tblLook w:val="04A0" w:firstRow="1" w:lastRow="0" w:firstColumn="1" w:lastColumn="0" w:noHBand="0" w:noVBand="1"/>
      </w:tblPr>
      <w:tblGrid>
        <w:gridCol w:w="10456"/>
      </w:tblGrid>
      <w:tr w:rsidR="0098274C" w:rsidRPr="005305D5" w14:paraId="0315BC21" w14:textId="77777777" w:rsidTr="00D63E4B">
        <w:tc>
          <w:tcPr>
            <w:tcW w:w="10790" w:type="dxa"/>
          </w:tcPr>
          <w:p w14:paraId="154B6A54" w14:textId="0F9C41C8" w:rsidR="00EC327E" w:rsidRDefault="006603FF" w:rsidP="006603FF">
            <w:pPr>
              <w:pStyle w:val="Texteformulaire"/>
              <w:rPr>
                <w:lang w:val="fr-FR"/>
              </w:rPr>
            </w:pPr>
            <w:r w:rsidRPr="00EC327E">
              <w:rPr>
                <w:lang w:val="fr-FR"/>
              </w:rPr>
              <w:t xml:space="preserve">Le tableau </w:t>
            </w:r>
            <w:r w:rsidR="00EC327E">
              <w:rPr>
                <w:lang w:val="fr-FR"/>
              </w:rPr>
              <w:t xml:space="preserve">du paysage </w:t>
            </w:r>
            <w:r w:rsidRPr="00EC327E">
              <w:rPr>
                <w:lang w:val="fr-FR"/>
              </w:rPr>
              <w:t xml:space="preserve">de financement </w:t>
            </w:r>
            <w:r w:rsidR="00EC327E">
              <w:rPr>
                <w:lang w:val="fr-FR"/>
              </w:rPr>
              <w:t xml:space="preserve">décrit </w:t>
            </w:r>
            <w:r w:rsidR="00EC327E">
              <w:t xml:space="preserve">les </w:t>
            </w:r>
            <w:proofErr w:type="spellStart"/>
            <w:r w:rsidR="00EC327E">
              <w:t>besoins</w:t>
            </w:r>
            <w:proofErr w:type="spellEnd"/>
            <w:r w:rsidR="00EC327E">
              <w:t xml:space="preserve"> de </w:t>
            </w:r>
            <w:proofErr w:type="spellStart"/>
            <w:r w:rsidR="00EC327E">
              <w:t>financement</w:t>
            </w:r>
            <w:proofErr w:type="spellEnd"/>
            <w:r w:rsidR="00EC327E">
              <w:t xml:space="preserve"> et le </w:t>
            </w:r>
            <w:proofErr w:type="spellStart"/>
            <w:r w:rsidR="00EC327E">
              <w:t>financement</w:t>
            </w:r>
            <w:proofErr w:type="spellEnd"/>
            <w:r w:rsidR="00EC327E">
              <w:t xml:space="preserve"> </w:t>
            </w:r>
            <w:proofErr w:type="spellStart"/>
            <w:r w:rsidR="00EC327E">
              <w:t>anticipé</w:t>
            </w:r>
            <w:proofErr w:type="spellEnd"/>
            <w:r w:rsidR="00EC327E">
              <w:t xml:space="preserve">, </w:t>
            </w:r>
            <w:proofErr w:type="spellStart"/>
            <w:r w:rsidR="00EC327E">
              <w:t>en</w:t>
            </w:r>
            <w:proofErr w:type="spellEnd"/>
            <w:r w:rsidR="00EC327E">
              <w:t xml:space="preserve"> </w:t>
            </w:r>
            <w:proofErr w:type="spellStart"/>
            <w:r w:rsidR="00EC327E">
              <w:t>soulignant</w:t>
            </w:r>
            <w:proofErr w:type="spellEnd"/>
            <w:r w:rsidR="00EC327E">
              <w:t xml:space="preserve"> les </w:t>
            </w:r>
            <w:proofErr w:type="spellStart"/>
            <w:r w:rsidR="00EC327E">
              <w:t>déficits</w:t>
            </w:r>
            <w:proofErr w:type="spellEnd"/>
            <w:r w:rsidR="00EC327E">
              <w:t xml:space="preserve"> </w:t>
            </w:r>
            <w:proofErr w:type="spellStart"/>
            <w:r w:rsidR="00EC327E">
              <w:t>touchant</w:t>
            </w:r>
            <w:proofErr w:type="spellEnd"/>
            <w:r w:rsidR="00EC327E">
              <w:t xml:space="preserve"> les </w:t>
            </w:r>
            <w:proofErr w:type="spellStart"/>
            <w:r w:rsidR="00EC327E">
              <w:t>principaux</w:t>
            </w:r>
            <w:proofErr w:type="spellEnd"/>
            <w:r w:rsidR="00EC327E">
              <w:t xml:space="preserve"> axes </w:t>
            </w:r>
            <w:proofErr w:type="spellStart"/>
            <w:r w:rsidR="00EC327E">
              <w:t>programmatiques</w:t>
            </w:r>
            <w:proofErr w:type="spellEnd"/>
            <w:r w:rsidR="00EC327E">
              <w:t xml:space="preserve"> pour la </w:t>
            </w:r>
            <w:proofErr w:type="spellStart"/>
            <w:r w:rsidR="00EC327E">
              <w:t>prochaine</w:t>
            </w:r>
            <w:proofErr w:type="spellEnd"/>
            <w:r w:rsidR="00EC327E">
              <w:t xml:space="preserve"> </w:t>
            </w:r>
            <w:proofErr w:type="spellStart"/>
            <w:r w:rsidR="00EC327E">
              <w:t>période</w:t>
            </w:r>
            <w:proofErr w:type="spellEnd"/>
            <w:r w:rsidR="00EC327E">
              <w:t xml:space="preserve"> </w:t>
            </w:r>
            <w:proofErr w:type="spellStart"/>
            <w:r w:rsidR="00EC327E">
              <w:t>d’allocation</w:t>
            </w:r>
            <w:proofErr w:type="spellEnd"/>
            <w:r w:rsidR="00EC327E" w:rsidRPr="00EC327E">
              <w:rPr>
                <w:lang w:val="fr-FR"/>
              </w:rPr>
              <w:t xml:space="preserve"> </w:t>
            </w:r>
            <w:r w:rsidRPr="00EC327E">
              <w:rPr>
                <w:lang w:val="fr-FR"/>
              </w:rPr>
              <w:t xml:space="preserve">pour la période allant de janvier 2021 à décembre 2023. </w:t>
            </w:r>
          </w:p>
          <w:p w14:paraId="79A5B62C" w14:textId="22EE0349" w:rsidR="001342DF" w:rsidRPr="00B9608A" w:rsidRDefault="006603FF" w:rsidP="006603FF">
            <w:pPr>
              <w:pStyle w:val="Texteformulaire"/>
              <w:rPr>
                <w:color w:val="FF0000"/>
                <w:lang w:val="fr-FR"/>
              </w:rPr>
            </w:pPr>
            <w:r w:rsidRPr="00B9608A">
              <w:rPr>
                <w:color w:val="FF0000"/>
                <w:lang w:val="fr-FR"/>
              </w:rPr>
              <w:t xml:space="preserve">L’estimation des besoins </w:t>
            </w:r>
            <w:r w:rsidR="00AC6665" w:rsidRPr="00B9608A">
              <w:rPr>
                <w:color w:val="FF0000"/>
                <w:lang w:val="fr-FR"/>
              </w:rPr>
              <w:t xml:space="preserve">de financement </w:t>
            </w:r>
            <w:r w:rsidRPr="00B9608A">
              <w:rPr>
                <w:color w:val="FF0000"/>
                <w:lang w:val="fr-FR"/>
              </w:rPr>
              <w:t xml:space="preserve">pour la lutte contre le VIH en Côte d’Ivoire au cours de cette période </w:t>
            </w:r>
            <w:r w:rsidR="00AC6665" w:rsidRPr="00B9608A">
              <w:rPr>
                <w:color w:val="FF0000"/>
                <w:lang w:val="fr-FR"/>
              </w:rPr>
              <w:t xml:space="preserve">s’établit à </w:t>
            </w:r>
            <w:r w:rsidR="00880C3E" w:rsidRPr="00B9608A">
              <w:rPr>
                <w:b/>
                <w:bCs/>
                <w:color w:val="FF0000"/>
                <w:lang w:val="fr-FR"/>
              </w:rPr>
              <w:t>6</w:t>
            </w:r>
            <w:r w:rsidR="008D06AB" w:rsidRPr="00B9608A">
              <w:rPr>
                <w:b/>
                <w:bCs/>
                <w:color w:val="FF0000"/>
                <w:lang w:val="fr-FR"/>
              </w:rPr>
              <w:t>90</w:t>
            </w:r>
            <w:r w:rsidR="00AC6665" w:rsidRPr="00B9608A">
              <w:rPr>
                <w:b/>
                <w:bCs/>
                <w:color w:val="FF0000"/>
                <w:lang w:val="fr-FR"/>
              </w:rPr>
              <w:t>.</w:t>
            </w:r>
            <w:r w:rsidR="008D06AB" w:rsidRPr="00B9608A">
              <w:rPr>
                <w:b/>
                <w:bCs/>
                <w:color w:val="FF0000"/>
                <w:lang w:val="fr-FR"/>
              </w:rPr>
              <w:t>903</w:t>
            </w:r>
            <w:r w:rsidR="00AC6665" w:rsidRPr="00B9608A">
              <w:rPr>
                <w:b/>
                <w:bCs/>
                <w:color w:val="FF0000"/>
                <w:lang w:val="fr-FR"/>
              </w:rPr>
              <w:t>.</w:t>
            </w:r>
            <w:r w:rsidR="008D06AB" w:rsidRPr="00B9608A">
              <w:rPr>
                <w:b/>
                <w:bCs/>
                <w:color w:val="FF0000"/>
                <w:lang w:val="fr-FR"/>
              </w:rPr>
              <w:t>010</w:t>
            </w:r>
            <w:r w:rsidR="00EC327E" w:rsidRPr="00B9608A">
              <w:rPr>
                <w:b/>
                <w:bCs/>
                <w:color w:val="FF0000"/>
                <w:lang w:val="fr-FR"/>
              </w:rPr>
              <w:t xml:space="preserve"> €</w:t>
            </w:r>
            <w:r w:rsidR="00EC327E" w:rsidRPr="00B9608A">
              <w:rPr>
                <w:color w:val="FF0000"/>
                <w:lang w:val="fr-FR"/>
              </w:rPr>
              <w:t xml:space="preserve"> (dont </w:t>
            </w:r>
            <w:r w:rsidR="008D06AB" w:rsidRPr="00B9608A">
              <w:rPr>
                <w:color w:val="FF0000"/>
                <w:lang w:val="fr-FR"/>
              </w:rPr>
              <w:t>240.232.380</w:t>
            </w:r>
            <w:r w:rsidR="00880C3E" w:rsidRPr="00B9608A">
              <w:rPr>
                <w:rFonts w:eastAsia="Times New Roman" w:cs="Arial"/>
                <w:color w:val="FF0000"/>
                <w:lang w:eastAsia="fr-FR"/>
              </w:rPr>
              <w:t xml:space="preserve"> </w:t>
            </w:r>
            <w:r w:rsidR="00EC327E" w:rsidRPr="00B9608A">
              <w:rPr>
                <w:color w:val="FF0000"/>
                <w:lang w:val="fr-FR"/>
              </w:rPr>
              <w:t xml:space="preserve">€ en 2021, </w:t>
            </w:r>
            <w:r w:rsidR="008D06AB" w:rsidRPr="00B9608A">
              <w:rPr>
                <w:color w:val="FF0000"/>
                <w:lang w:val="fr-FR"/>
              </w:rPr>
              <w:t xml:space="preserve">221.483.720 </w:t>
            </w:r>
            <w:r w:rsidR="00EC327E" w:rsidRPr="00B9608A">
              <w:rPr>
                <w:color w:val="FF0000"/>
                <w:lang w:val="fr-FR"/>
              </w:rPr>
              <w:t xml:space="preserve">€ en 2022 et </w:t>
            </w:r>
            <w:r w:rsidR="008D06AB" w:rsidRPr="00B9608A">
              <w:rPr>
                <w:color w:val="FF0000"/>
                <w:lang w:val="fr-FR"/>
              </w:rPr>
              <w:t xml:space="preserve">229.186.910 </w:t>
            </w:r>
            <w:r w:rsidR="00AC6665" w:rsidRPr="00B9608A">
              <w:rPr>
                <w:color w:val="FF0000"/>
                <w:lang w:val="fr-FR"/>
              </w:rPr>
              <w:t xml:space="preserve">€ en 2023). </w:t>
            </w:r>
            <w:r w:rsidR="00EC327E" w:rsidRPr="00B9608A">
              <w:rPr>
                <w:color w:val="FF0000"/>
                <w:lang w:val="fr-FR"/>
              </w:rPr>
              <w:t xml:space="preserve">Le déficit </w:t>
            </w:r>
            <w:r w:rsidR="008D06AB" w:rsidRPr="00B9608A">
              <w:rPr>
                <w:color w:val="FF0000"/>
                <w:lang w:val="fr-FR"/>
              </w:rPr>
              <w:t xml:space="preserve">global </w:t>
            </w:r>
            <w:r w:rsidR="00AC6665" w:rsidRPr="00B9608A">
              <w:rPr>
                <w:color w:val="FF0000"/>
                <w:lang w:val="fr-FR"/>
              </w:rPr>
              <w:t xml:space="preserve">de </w:t>
            </w:r>
            <w:r w:rsidR="00EC327E" w:rsidRPr="00B9608A">
              <w:rPr>
                <w:color w:val="FF0000"/>
                <w:lang w:val="fr-FR"/>
              </w:rPr>
              <w:t>financ</w:t>
            </w:r>
            <w:r w:rsidR="00AC6665" w:rsidRPr="00B9608A">
              <w:rPr>
                <w:color w:val="FF0000"/>
                <w:lang w:val="fr-FR"/>
              </w:rPr>
              <w:t>ement</w:t>
            </w:r>
            <w:r w:rsidR="00EC327E" w:rsidRPr="00B9608A">
              <w:rPr>
                <w:color w:val="FF0000"/>
                <w:lang w:val="fr-FR"/>
              </w:rPr>
              <w:t xml:space="preserve"> sur cette période est </w:t>
            </w:r>
            <w:r w:rsidRPr="00B9608A">
              <w:rPr>
                <w:color w:val="FF0000"/>
                <w:lang w:val="fr-FR"/>
              </w:rPr>
              <w:t xml:space="preserve">de </w:t>
            </w:r>
            <w:r w:rsidR="008D06AB" w:rsidRPr="00B9608A">
              <w:rPr>
                <w:b/>
                <w:bCs/>
                <w:color w:val="FF0000"/>
                <w:lang w:val="fr-FR"/>
              </w:rPr>
              <w:t>216</w:t>
            </w:r>
            <w:r w:rsidR="00AC6665" w:rsidRPr="00B9608A">
              <w:rPr>
                <w:b/>
                <w:bCs/>
                <w:color w:val="FF0000"/>
                <w:lang w:val="fr-FR"/>
              </w:rPr>
              <w:t>.</w:t>
            </w:r>
            <w:r w:rsidR="008D06AB" w:rsidRPr="00B9608A">
              <w:rPr>
                <w:b/>
                <w:bCs/>
                <w:color w:val="FF0000"/>
                <w:lang w:val="fr-FR"/>
              </w:rPr>
              <w:t>907</w:t>
            </w:r>
            <w:r w:rsidR="00AC6665" w:rsidRPr="00B9608A">
              <w:rPr>
                <w:b/>
                <w:bCs/>
                <w:color w:val="FF0000"/>
                <w:lang w:val="fr-FR"/>
              </w:rPr>
              <w:t>.</w:t>
            </w:r>
            <w:r w:rsidR="001342DF" w:rsidRPr="00B9608A">
              <w:rPr>
                <w:b/>
                <w:bCs/>
                <w:color w:val="FF0000"/>
                <w:lang w:val="fr-FR"/>
              </w:rPr>
              <w:t>8</w:t>
            </w:r>
            <w:r w:rsidR="008D06AB" w:rsidRPr="00B9608A">
              <w:rPr>
                <w:b/>
                <w:bCs/>
                <w:color w:val="FF0000"/>
                <w:lang w:val="fr-FR"/>
              </w:rPr>
              <w:t>9</w:t>
            </w:r>
            <w:r w:rsidR="001342DF" w:rsidRPr="00B9608A">
              <w:rPr>
                <w:b/>
                <w:bCs/>
                <w:color w:val="FF0000"/>
                <w:lang w:val="fr-FR"/>
              </w:rPr>
              <w:t>7</w:t>
            </w:r>
            <w:r w:rsidRPr="00B9608A">
              <w:rPr>
                <w:b/>
                <w:bCs/>
                <w:color w:val="FF0000"/>
                <w:lang w:val="fr-FR"/>
              </w:rPr>
              <w:t xml:space="preserve"> €</w:t>
            </w:r>
            <w:r w:rsidR="00EC327E" w:rsidRPr="00B9608A">
              <w:rPr>
                <w:color w:val="FF0000"/>
                <w:lang w:val="fr-FR"/>
              </w:rPr>
              <w:t xml:space="preserve"> (</w:t>
            </w:r>
            <w:r w:rsidR="00AC6665" w:rsidRPr="00B9608A">
              <w:rPr>
                <w:color w:val="FF0000"/>
                <w:lang w:val="fr-FR"/>
              </w:rPr>
              <w:t xml:space="preserve">dont </w:t>
            </w:r>
            <w:r w:rsidR="008D06AB" w:rsidRPr="00B9608A">
              <w:rPr>
                <w:color w:val="FF0000"/>
                <w:lang w:val="fr-FR"/>
              </w:rPr>
              <w:t>76.362.081</w:t>
            </w:r>
            <w:r w:rsidR="001342DF" w:rsidRPr="00B9608A">
              <w:rPr>
                <w:rFonts w:eastAsia="Times New Roman" w:cs="Arial"/>
                <w:color w:val="FF0000"/>
                <w:lang w:eastAsia="fr-FR"/>
              </w:rPr>
              <w:t xml:space="preserve"> </w:t>
            </w:r>
            <w:r w:rsidR="00EC327E" w:rsidRPr="00B9608A">
              <w:rPr>
                <w:color w:val="FF0000"/>
                <w:lang w:val="fr-FR"/>
              </w:rPr>
              <w:t xml:space="preserve">€ en 2021, </w:t>
            </w:r>
            <w:r w:rsidR="008D06AB" w:rsidRPr="00B9608A">
              <w:rPr>
                <w:color w:val="FF0000"/>
                <w:lang w:val="fr-FR"/>
              </w:rPr>
              <w:t xml:space="preserve">66.682.258 </w:t>
            </w:r>
            <w:r w:rsidR="00EC327E" w:rsidRPr="00B9608A">
              <w:rPr>
                <w:color w:val="FF0000"/>
                <w:lang w:val="fr-FR"/>
              </w:rPr>
              <w:t xml:space="preserve">€ en 2022 et </w:t>
            </w:r>
            <w:r w:rsidR="008D06AB" w:rsidRPr="00B9608A">
              <w:rPr>
                <w:color w:val="FF0000"/>
                <w:lang w:val="fr-FR"/>
              </w:rPr>
              <w:t xml:space="preserve">73.863.559 </w:t>
            </w:r>
            <w:r w:rsidR="00EC327E" w:rsidRPr="00B9608A">
              <w:rPr>
                <w:color w:val="FF0000"/>
                <w:lang w:val="fr-FR"/>
              </w:rPr>
              <w:t>€ pour 2023</w:t>
            </w:r>
            <w:r w:rsidR="00AC6665" w:rsidRPr="00B9608A">
              <w:rPr>
                <w:color w:val="FF0000"/>
                <w:lang w:val="fr-FR"/>
              </w:rPr>
              <w:t xml:space="preserve">), soit </w:t>
            </w:r>
            <w:r w:rsidR="008D06AB" w:rsidRPr="00B9608A">
              <w:rPr>
                <w:color w:val="FF0000"/>
                <w:lang w:val="fr-FR"/>
              </w:rPr>
              <w:t>31</w:t>
            </w:r>
            <w:r w:rsidR="00AC6665" w:rsidRPr="00B9608A">
              <w:rPr>
                <w:color w:val="FF0000"/>
                <w:lang w:val="fr-FR"/>
              </w:rPr>
              <w:t>,</w:t>
            </w:r>
            <w:r w:rsidR="008D06AB" w:rsidRPr="00B9608A">
              <w:rPr>
                <w:color w:val="FF0000"/>
                <w:lang w:val="fr-FR"/>
              </w:rPr>
              <w:t>4</w:t>
            </w:r>
            <w:r w:rsidR="00980768" w:rsidRPr="00B9608A">
              <w:rPr>
                <w:color w:val="FF0000"/>
                <w:lang w:val="fr-FR"/>
              </w:rPr>
              <w:t>% des besoins</w:t>
            </w:r>
            <w:r w:rsidR="00AC6665" w:rsidRPr="00B9608A">
              <w:rPr>
                <w:color w:val="FF0000"/>
                <w:lang w:val="fr-FR"/>
              </w:rPr>
              <w:t>.</w:t>
            </w:r>
            <w:r w:rsidR="00880C3E" w:rsidRPr="00B9608A">
              <w:rPr>
                <w:color w:val="FF0000"/>
                <w:lang w:val="fr-FR"/>
              </w:rPr>
              <w:t xml:space="preserve"> </w:t>
            </w:r>
            <w:r w:rsidR="001342DF" w:rsidRPr="00B9608A">
              <w:rPr>
                <w:color w:val="FF0000"/>
                <w:lang w:val="fr-FR"/>
              </w:rPr>
              <w:t xml:space="preserve"> </w:t>
            </w:r>
          </w:p>
          <w:p w14:paraId="4E364EAD" w14:textId="7AAEEFE2" w:rsidR="00440F35" w:rsidRDefault="00980768" w:rsidP="006603FF">
            <w:pPr>
              <w:pStyle w:val="Texteformulaire"/>
              <w:rPr>
                <w:lang w:val="fr-FR"/>
              </w:rPr>
            </w:pPr>
            <w:r>
              <w:rPr>
                <w:lang w:val="fr-FR"/>
              </w:rPr>
              <w:t>Ce dernier</w:t>
            </w:r>
            <w:r w:rsidR="006603FF" w:rsidRPr="00880C3E">
              <w:rPr>
                <w:lang w:val="fr-FR"/>
              </w:rPr>
              <w:t xml:space="preserve"> varie de 28% (coûts indirects et généraux) à 100% (</w:t>
            </w:r>
            <w:r w:rsidR="00AC6665" w:rsidRPr="00880C3E">
              <w:rPr>
                <w:lang w:val="fr-FR"/>
              </w:rPr>
              <w:t>c</w:t>
            </w:r>
            <w:r w:rsidR="006603FF" w:rsidRPr="00880C3E">
              <w:rPr>
                <w:lang w:val="fr-FR"/>
              </w:rPr>
              <w:t>oûts de gestion des achats et des stocks) selon les domaines prioritaires du PSN</w:t>
            </w:r>
            <w:r w:rsidR="00AC6665" w:rsidRPr="00880C3E">
              <w:rPr>
                <w:lang w:val="fr-FR"/>
              </w:rPr>
              <w:t xml:space="preserve"> 2021-2025</w:t>
            </w:r>
            <w:r w:rsidR="006603FF" w:rsidRPr="00880C3E">
              <w:rPr>
                <w:lang w:val="fr-FR"/>
              </w:rPr>
              <w:t>.</w:t>
            </w:r>
            <w:r w:rsidR="006603FF" w:rsidRPr="00EC327E">
              <w:rPr>
                <w:lang w:val="fr-FR"/>
              </w:rPr>
              <w:t xml:space="preserve"> </w:t>
            </w:r>
          </w:p>
          <w:p w14:paraId="7F5BA656" w14:textId="2521AED0" w:rsidR="00440F35" w:rsidRPr="00A816C4" w:rsidRDefault="00440F35">
            <w:pPr>
              <w:pStyle w:val="Texteformulaire"/>
              <w:rPr>
                <w:lang w:val="fr-FR"/>
              </w:rPr>
            </w:pPr>
            <w:r>
              <w:rPr>
                <w:lang w:val="fr-FR"/>
              </w:rPr>
              <w:t>Les</w:t>
            </w:r>
            <w:r w:rsidR="006603FF" w:rsidRPr="00EC327E">
              <w:rPr>
                <w:lang w:val="fr-FR"/>
              </w:rPr>
              <w:t xml:space="preserve"> </w:t>
            </w:r>
            <w:r>
              <w:rPr>
                <w:lang w:val="fr-FR"/>
              </w:rPr>
              <w:t>catégories de coûts du PSN pour lesquelles l’Etat apporte un effort de financement couvrant les besoins sont les « ressources humaines en santé », les « infrastructures » et les « </w:t>
            </w:r>
            <w:r w:rsidRPr="008F4D1D">
              <w:rPr>
                <w:lang w:val="fr-FR"/>
              </w:rPr>
              <w:t>coûts indirects et frais généraux</w:t>
            </w:r>
            <w:r>
              <w:rPr>
                <w:lang w:val="fr-FR"/>
              </w:rPr>
              <w:t> » du programme VIH. L’Etat s’investit également de façon significative pour le financement des « P</w:t>
            </w:r>
            <w:r w:rsidRPr="00440F35">
              <w:rPr>
                <w:lang w:val="fr-FR"/>
              </w:rPr>
              <w:t>roduits de santé - Produits pharmaceutiques</w:t>
            </w:r>
            <w:r>
              <w:rPr>
                <w:lang w:val="fr-FR"/>
              </w:rPr>
              <w:t> », des « </w:t>
            </w:r>
            <w:r w:rsidRPr="00440F35">
              <w:rPr>
                <w:lang w:val="fr-FR"/>
              </w:rPr>
              <w:t xml:space="preserve">Produits de santé </w:t>
            </w:r>
            <w:r>
              <w:rPr>
                <w:lang w:val="fr-FR"/>
              </w:rPr>
              <w:t>–</w:t>
            </w:r>
            <w:r w:rsidRPr="00440F35">
              <w:rPr>
                <w:lang w:val="fr-FR"/>
              </w:rPr>
              <w:t xml:space="preserve"> Équipements</w:t>
            </w:r>
            <w:r>
              <w:rPr>
                <w:lang w:val="fr-FR"/>
              </w:rPr>
              <w:t> » et de « l’</w:t>
            </w:r>
            <w:r w:rsidRPr="00440F35">
              <w:rPr>
                <w:lang w:val="fr-FR"/>
              </w:rPr>
              <w:t>Aide à la subsistance des clients/populations cibles</w:t>
            </w:r>
            <w:r>
              <w:rPr>
                <w:lang w:val="fr-FR"/>
              </w:rPr>
              <w:t xml:space="preserve"> ». </w:t>
            </w:r>
            <w:r w:rsidR="00A440C3" w:rsidRPr="00B9608A">
              <w:rPr>
                <w:color w:val="FF0000"/>
                <w:lang w:val="fr-FR"/>
              </w:rPr>
              <w:t xml:space="preserve">Le financement domestique estimé à </w:t>
            </w:r>
            <w:r w:rsidR="00B9608A" w:rsidRPr="00B9608A">
              <w:rPr>
                <w:color w:val="FF0000"/>
                <w:lang w:val="fr-FR"/>
              </w:rPr>
              <w:t>47,9</w:t>
            </w:r>
            <w:r w:rsidR="00A440C3" w:rsidRPr="00B9608A">
              <w:rPr>
                <w:color w:val="FF0000"/>
                <w:lang w:val="fr-FR"/>
              </w:rPr>
              <w:t xml:space="preserve"> millions d’euros</w:t>
            </w:r>
            <w:r w:rsidR="00B9608A" w:rsidRPr="00B9608A">
              <w:rPr>
                <w:color w:val="FF0000"/>
                <w:lang w:val="fr-FR"/>
              </w:rPr>
              <w:t xml:space="preserve"> en 2020</w:t>
            </w:r>
            <w:r w:rsidR="00A440C3" w:rsidRPr="00B9608A">
              <w:rPr>
                <w:color w:val="FF0000"/>
                <w:lang w:val="fr-FR"/>
              </w:rPr>
              <w:t xml:space="preserve"> devrait s’accroitre pour atteindre 5</w:t>
            </w:r>
            <w:r w:rsidR="00B9608A" w:rsidRPr="00B9608A">
              <w:rPr>
                <w:color w:val="FF0000"/>
                <w:lang w:val="fr-FR"/>
              </w:rPr>
              <w:t>4</w:t>
            </w:r>
            <w:r w:rsidR="00A440C3" w:rsidRPr="00B9608A">
              <w:rPr>
                <w:color w:val="FF0000"/>
                <w:lang w:val="fr-FR"/>
              </w:rPr>
              <w:t xml:space="preserve"> millions d’euros en </w:t>
            </w:r>
            <w:r w:rsidR="00B9608A" w:rsidRPr="00B9608A">
              <w:rPr>
                <w:color w:val="FF0000"/>
                <w:lang w:val="fr-FR"/>
              </w:rPr>
              <w:t xml:space="preserve">2021, 54,5 millions d’euros en 2022 et 55 millions d’euros en </w:t>
            </w:r>
            <w:r w:rsidR="00A440C3" w:rsidRPr="00B9608A">
              <w:rPr>
                <w:color w:val="FF0000"/>
                <w:lang w:val="fr-FR"/>
              </w:rPr>
              <w:t>2023.</w:t>
            </w:r>
            <w:r w:rsidR="00A440C3">
              <w:rPr>
                <w:lang w:val="fr-FR"/>
              </w:rPr>
              <w:t xml:space="preserve"> </w:t>
            </w:r>
          </w:p>
          <w:p w14:paraId="79534E6D" w14:textId="7F3ED702" w:rsidR="006603FF" w:rsidRPr="006603FF" w:rsidRDefault="00A816C4" w:rsidP="006603FF">
            <w:pPr>
              <w:pStyle w:val="Texteformulaire"/>
            </w:pPr>
            <w:proofErr w:type="spellStart"/>
            <w:r>
              <w:t>E</w:t>
            </w:r>
            <w:r w:rsidRPr="00256E8B">
              <w:t>n</w:t>
            </w:r>
            <w:proofErr w:type="spellEnd"/>
            <w:r w:rsidRPr="00256E8B">
              <w:t xml:space="preserve"> dehors de </w:t>
            </w:r>
            <w:proofErr w:type="spellStart"/>
            <w:r w:rsidRPr="00256E8B">
              <w:t>sa</w:t>
            </w:r>
            <w:proofErr w:type="spellEnd"/>
            <w:r w:rsidRPr="00256E8B">
              <w:t xml:space="preserve"> contribution </w:t>
            </w:r>
            <w:r>
              <w:t xml:space="preserve">au </w:t>
            </w:r>
            <w:proofErr w:type="spellStart"/>
            <w:r>
              <w:t>programme</w:t>
            </w:r>
            <w:proofErr w:type="spellEnd"/>
            <w:r>
              <w:t xml:space="preserve"> VIH</w:t>
            </w:r>
            <w:r w:rsidRPr="00256E8B">
              <w:t xml:space="preserve"> </w:t>
            </w:r>
            <w:r>
              <w:t xml:space="preserve">(y </w:t>
            </w:r>
            <w:proofErr w:type="spellStart"/>
            <w:r>
              <w:t>compris</w:t>
            </w:r>
            <w:proofErr w:type="spellEnd"/>
            <w:r>
              <w:t xml:space="preserve"> son</w:t>
            </w:r>
            <w:r w:rsidRPr="00256E8B">
              <w:t xml:space="preserve"> engagement </w:t>
            </w:r>
            <w:r>
              <w:t>de</w:t>
            </w:r>
            <w:r w:rsidRPr="00256E8B">
              <w:t xml:space="preserve"> </w:t>
            </w:r>
            <w:proofErr w:type="spellStart"/>
            <w:r w:rsidRPr="00256E8B">
              <w:t>cofinancement</w:t>
            </w:r>
            <w:proofErr w:type="spellEnd"/>
            <w:r>
              <w:t xml:space="preserve"> du NFM), l</w:t>
            </w:r>
            <w:r w:rsidR="006603FF" w:rsidRPr="00750CA9">
              <w:rPr>
                <w:lang w:val="fr-FR"/>
              </w:rPr>
              <w:t>e Gouvernement ivoirien</w:t>
            </w:r>
            <w:r>
              <w:rPr>
                <w:lang w:val="fr-FR"/>
              </w:rPr>
              <w:t xml:space="preserve"> </w:t>
            </w:r>
            <w:r w:rsidR="006603FF" w:rsidRPr="00750CA9">
              <w:rPr>
                <w:lang w:val="fr-FR"/>
              </w:rPr>
              <w:t>a obtenu</w:t>
            </w:r>
            <w:r>
              <w:rPr>
                <w:lang w:val="fr-FR"/>
              </w:rPr>
              <w:t xml:space="preserve"> </w:t>
            </w:r>
            <w:r w:rsidR="006603FF" w:rsidRPr="00750CA9">
              <w:rPr>
                <w:lang w:val="fr-FR"/>
              </w:rPr>
              <w:t>des engagements de</w:t>
            </w:r>
            <w:r>
              <w:rPr>
                <w:lang w:val="fr-FR"/>
              </w:rPr>
              <w:t xml:space="preserve"> se</w:t>
            </w:r>
            <w:r w:rsidR="006603FF" w:rsidRPr="00750CA9">
              <w:rPr>
                <w:lang w:val="fr-FR"/>
              </w:rPr>
              <w:t xml:space="preserve">s partenaires pour le maintien de leur </w:t>
            </w:r>
            <w:proofErr w:type="gramStart"/>
            <w:r w:rsidR="006603FF" w:rsidRPr="00750CA9">
              <w:rPr>
                <w:lang w:val="fr-FR"/>
              </w:rPr>
              <w:t>contribution</w:t>
            </w:r>
            <w:r w:rsidR="006603FF" w:rsidRPr="006603FF">
              <w:t xml:space="preserve"> :</w:t>
            </w:r>
            <w:proofErr w:type="gramEnd"/>
          </w:p>
          <w:p w14:paraId="2A22D395" w14:textId="2BB826FE" w:rsidR="006603FF" w:rsidRPr="006603FF" w:rsidRDefault="006603FF" w:rsidP="006603FF">
            <w:pPr>
              <w:pStyle w:val="liste1"/>
            </w:pPr>
            <w:r w:rsidRPr="006603FF">
              <w:t>PEPFAR contribue</w:t>
            </w:r>
            <w:r w:rsidR="00A816C4">
              <w:t xml:space="preserve"> par le</w:t>
            </w:r>
            <w:r w:rsidRPr="006603FF">
              <w:t xml:space="preserve"> </w:t>
            </w:r>
            <w:r w:rsidR="00090B7E">
              <w:t>COP-20</w:t>
            </w:r>
            <w:r w:rsidRPr="006603FF">
              <w:t xml:space="preserve"> à la lutte contre </w:t>
            </w:r>
            <w:r w:rsidR="00090B7E">
              <w:t xml:space="preserve">le </w:t>
            </w:r>
            <w:r w:rsidRPr="006603FF">
              <w:t xml:space="preserve">VIH pour un montant de </w:t>
            </w:r>
            <w:r w:rsidR="00654834" w:rsidRPr="00654834">
              <w:t>109 293 281</w:t>
            </w:r>
            <w:r w:rsidR="00654834">
              <w:t xml:space="preserve"> </w:t>
            </w:r>
            <w:r w:rsidRPr="006603FF">
              <w:t>€. Le financement du PEPFAR contribue essentiellement à la mise en œuvre d</w:t>
            </w:r>
            <w:r w:rsidR="00654834">
              <w:t>’un paquet complet d’</w:t>
            </w:r>
            <w:r w:rsidRPr="006603FF">
              <w:t>activités</w:t>
            </w:r>
            <w:r w:rsidR="00654834">
              <w:t xml:space="preserve"> dans </w:t>
            </w:r>
            <w:r w:rsidR="00654834" w:rsidRPr="001342DF">
              <w:t>30 DS</w:t>
            </w:r>
            <w:r w:rsidR="00654834">
              <w:t> ;</w:t>
            </w:r>
          </w:p>
          <w:p w14:paraId="6BEBC0DC" w14:textId="62E450D4" w:rsidR="004B65E0" w:rsidRDefault="006603FF" w:rsidP="00654834">
            <w:pPr>
              <w:pStyle w:val="liste1"/>
            </w:pPr>
            <w:r w:rsidRPr="006603FF">
              <w:t>L</w:t>
            </w:r>
            <w:r w:rsidR="00654834">
              <w:t>e système des Nations Unies f</w:t>
            </w:r>
            <w:r w:rsidRPr="006603FF">
              <w:t xml:space="preserve">inance la lutte contre </w:t>
            </w:r>
            <w:r w:rsidR="00654834">
              <w:t xml:space="preserve">le VIH </w:t>
            </w:r>
            <w:r w:rsidRPr="006603FF">
              <w:t xml:space="preserve">à travers son assistance technique. Son apport est estimé en moyenne à </w:t>
            </w:r>
            <w:r w:rsidR="00654834">
              <w:t>300</w:t>
            </w:r>
            <w:r w:rsidR="00654834" w:rsidRPr="006603FF">
              <w:t xml:space="preserve"> </w:t>
            </w:r>
            <w:r w:rsidR="00654834">
              <w:t>00</w:t>
            </w:r>
            <w:r w:rsidRPr="006603FF">
              <w:t xml:space="preserve">0 € </w:t>
            </w:r>
            <w:r w:rsidR="00654834">
              <w:t>par an, en soutien à la planification stratégique et opérationnelle, ainsi qu’à la mise à jour des politiques et directives nationales. L’</w:t>
            </w:r>
            <w:r w:rsidR="004B65E0">
              <w:t xml:space="preserve">UNFPA finance l’achat de </w:t>
            </w:r>
            <w:r w:rsidR="00654834">
              <w:t>préservatifs</w:t>
            </w:r>
            <w:r w:rsidR="004B65E0">
              <w:t xml:space="preserve"> et le programme d’éducation sexuelle complète</w:t>
            </w:r>
            <w:r w:rsidR="00654834">
              <w:t xml:space="preserve"> en milieu scolaire.</w:t>
            </w:r>
          </w:p>
          <w:p w14:paraId="1DBE26D3" w14:textId="77777777" w:rsidR="009C52E6" w:rsidRPr="00B9608A" w:rsidRDefault="006603FF" w:rsidP="00750CA9">
            <w:pPr>
              <w:pStyle w:val="Texteformulaire"/>
              <w:rPr>
                <w:color w:val="FF0000"/>
                <w:lang w:val="fr-FR"/>
              </w:rPr>
            </w:pPr>
            <w:r w:rsidRPr="00B9608A">
              <w:rPr>
                <w:color w:val="FF0000"/>
                <w:lang w:val="fr-FR"/>
              </w:rPr>
              <w:t>L</w:t>
            </w:r>
            <w:r w:rsidR="00A440C3" w:rsidRPr="00B9608A">
              <w:rPr>
                <w:color w:val="FF0000"/>
                <w:lang w:val="fr-FR"/>
              </w:rPr>
              <w:t>e cumul</w:t>
            </w:r>
            <w:r w:rsidRPr="00B9608A">
              <w:rPr>
                <w:color w:val="FF0000"/>
                <w:lang w:val="fr-FR"/>
              </w:rPr>
              <w:t xml:space="preserve"> des engagements financiers </w:t>
            </w:r>
            <w:r w:rsidR="00A440C3" w:rsidRPr="00B9608A">
              <w:rPr>
                <w:color w:val="FF0000"/>
                <w:lang w:val="fr-FR"/>
              </w:rPr>
              <w:t>d</w:t>
            </w:r>
            <w:r w:rsidRPr="00B9608A">
              <w:rPr>
                <w:color w:val="FF0000"/>
                <w:lang w:val="fr-FR"/>
              </w:rPr>
              <w:t xml:space="preserve">es partenaires et </w:t>
            </w:r>
            <w:r w:rsidR="00A440C3" w:rsidRPr="00B9608A">
              <w:rPr>
                <w:color w:val="FF0000"/>
                <w:lang w:val="fr-FR"/>
              </w:rPr>
              <w:t>du</w:t>
            </w:r>
            <w:r w:rsidRPr="00B9608A">
              <w:rPr>
                <w:color w:val="FF0000"/>
                <w:lang w:val="fr-FR"/>
              </w:rPr>
              <w:t xml:space="preserve"> gouvernement </w:t>
            </w:r>
            <w:r w:rsidR="00A440C3" w:rsidRPr="00B9608A">
              <w:rPr>
                <w:color w:val="FF0000"/>
                <w:lang w:val="fr-FR"/>
              </w:rPr>
              <w:t>est estimé</w:t>
            </w:r>
            <w:r w:rsidR="008D06AB" w:rsidRPr="00B9608A">
              <w:rPr>
                <w:color w:val="FF0000"/>
                <w:lang w:val="fr-FR"/>
              </w:rPr>
              <w:t xml:space="preserve"> à 163.870.299 € pour 2021, 154.801.463 € pour 2022 et 155.323.351 € </w:t>
            </w:r>
            <w:r w:rsidR="00980768" w:rsidRPr="00B9608A">
              <w:rPr>
                <w:color w:val="FF0000"/>
                <w:lang w:val="fr-FR"/>
              </w:rPr>
              <w:t>pour</w:t>
            </w:r>
            <w:r w:rsidR="00A440C3" w:rsidRPr="00B9608A">
              <w:rPr>
                <w:color w:val="FF0000"/>
                <w:lang w:val="fr-FR"/>
              </w:rPr>
              <w:t xml:space="preserve"> 2023. Ces engagements ne couvrent pas l’ensemble des besoins exp</w:t>
            </w:r>
            <w:r w:rsidR="00980768" w:rsidRPr="00B9608A">
              <w:rPr>
                <w:color w:val="FF0000"/>
                <w:lang w:val="fr-FR"/>
              </w:rPr>
              <w:t>r</w:t>
            </w:r>
            <w:r w:rsidR="00A440C3" w:rsidRPr="00B9608A">
              <w:rPr>
                <w:color w:val="FF0000"/>
                <w:lang w:val="fr-FR"/>
              </w:rPr>
              <w:t xml:space="preserve">imés dans le PSN 2021-2025. </w:t>
            </w:r>
          </w:p>
          <w:p w14:paraId="3529E780" w14:textId="12B49110" w:rsidR="006603FF" w:rsidRPr="00750CA9" w:rsidRDefault="006603FF" w:rsidP="00750CA9">
            <w:pPr>
              <w:pStyle w:val="Texteformulaire"/>
            </w:pPr>
            <w:proofErr w:type="spellStart"/>
            <w:r w:rsidRPr="00750CA9">
              <w:t>L’appui</w:t>
            </w:r>
            <w:proofErr w:type="spellEnd"/>
            <w:r w:rsidRPr="00750CA9">
              <w:t xml:space="preserve"> du FM </w:t>
            </w:r>
            <w:proofErr w:type="spellStart"/>
            <w:r w:rsidRPr="00750CA9">
              <w:t>permettra</w:t>
            </w:r>
            <w:proofErr w:type="spellEnd"/>
            <w:r w:rsidRPr="00750CA9">
              <w:t xml:space="preserve"> </w:t>
            </w:r>
            <w:proofErr w:type="spellStart"/>
            <w:r w:rsidR="009C52E6">
              <w:t>donc</w:t>
            </w:r>
            <w:proofErr w:type="spellEnd"/>
            <w:r w:rsidR="009C52E6">
              <w:t xml:space="preserve"> </w:t>
            </w:r>
            <w:r w:rsidRPr="00750CA9">
              <w:t xml:space="preserve">de </w:t>
            </w:r>
            <w:proofErr w:type="spellStart"/>
            <w:r w:rsidRPr="00750CA9">
              <w:t>relever</w:t>
            </w:r>
            <w:proofErr w:type="spellEnd"/>
            <w:r w:rsidRPr="00750CA9">
              <w:t xml:space="preserve"> les </w:t>
            </w:r>
            <w:proofErr w:type="spellStart"/>
            <w:r w:rsidRPr="00750CA9">
              <w:t>défis</w:t>
            </w:r>
            <w:proofErr w:type="spellEnd"/>
            <w:r w:rsidRPr="00750CA9">
              <w:t xml:space="preserve"> </w:t>
            </w:r>
            <w:proofErr w:type="spellStart"/>
            <w:r w:rsidR="00A440C3">
              <w:t>priorisés</w:t>
            </w:r>
            <w:proofErr w:type="spellEnd"/>
            <w:r w:rsidR="00A440C3">
              <w:t xml:space="preserve"> dans le PSN.</w:t>
            </w:r>
          </w:p>
          <w:p w14:paraId="1C781B61" w14:textId="4600BCE6" w:rsidR="00C66E61" w:rsidRPr="00750CA9" w:rsidRDefault="006603FF" w:rsidP="00750CA9">
            <w:pPr>
              <w:pStyle w:val="Texteformulaire"/>
            </w:pPr>
            <w:r w:rsidRPr="00750CA9">
              <w:t xml:space="preserve">Le Dialogue Pays </w:t>
            </w:r>
            <w:r w:rsidR="00C66E61">
              <w:t>conduit</w:t>
            </w:r>
            <w:r w:rsidR="00C66E61" w:rsidRPr="00750CA9">
              <w:t xml:space="preserve"> </w:t>
            </w:r>
            <w:r w:rsidRPr="00750CA9">
              <w:t xml:space="preserve">par le CCM (Country Coordinating Mechanism) a </w:t>
            </w:r>
            <w:proofErr w:type="spellStart"/>
            <w:r w:rsidRPr="00750CA9">
              <w:t>permis</w:t>
            </w:r>
            <w:proofErr w:type="spellEnd"/>
            <w:r w:rsidRPr="00750CA9">
              <w:t xml:space="preserve"> la </w:t>
            </w:r>
            <w:proofErr w:type="spellStart"/>
            <w:r w:rsidRPr="00750CA9">
              <w:t>mobilisation</w:t>
            </w:r>
            <w:proofErr w:type="spellEnd"/>
            <w:r w:rsidRPr="00750CA9">
              <w:t xml:space="preserve"> de </w:t>
            </w:r>
            <w:proofErr w:type="spellStart"/>
            <w:r w:rsidRPr="00750CA9">
              <w:t>tous</w:t>
            </w:r>
            <w:proofErr w:type="spellEnd"/>
            <w:r w:rsidRPr="00750CA9">
              <w:t xml:space="preserve"> les </w:t>
            </w:r>
            <w:proofErr w:type="spellStart"/>
            <w:r w:rsidRPr="00750CA9">
              <w:t>partenaires</w:t>
            </w:r>
            <w:proofErr w:type="spellEnd"/>
            <w:r w:rsidRPr="00750CA9">
              <w:t xml:space="preserve"> </w:t>
            </w:r>
            <w:proofErr w:type="spellStart"/>
            <w:r w:rsidRPr="00750CA9">
              <w:t>afin</w:t>
            </w:r>
            <w:proofErr w:type="spellEnd"/>
            <w:r w:rsidRPr="00750CA9">
              <w:t xml:space="preserve"> de </w:t>
            </w:r>
            <w:proofErr w:type="spellStart"/>
            <w:r w:rsidRPr="00750CA9">
              <w:t>garantir</w:t>
            </w:r>
            <w:proofErr w:type="spellEnd"/>
            <w:r w:rsidRPr="00750CA9">
              <w:t xml:space="preserve"> </w:t>
            </w:r>
            <w:proofErr w:type="spellStart"/>
            <w:r w:rsidRPr="00750CA9">
              <w:t>l’inclusion</w:t>
            </w:r>
            <w:proofErr w:type="spellEnd"/>
            <w:r w:rsidRPr="00750CA9">
              <w:t xml:space="preserve"> de </w:t>
            </w:r>
            <w:proofErr w:type="spellStart"/>
            <w:r w:rsidRPr="00750CA9">
              <w:t>tous</w:t>
            </w:r>
            <w:proofErr w:type="spellEnd"/>
            <w:r w:rsidRPr="00750CA9">
              <w:t xml:space="preserve"> les </w:t>
            </w:r>
            <w:proofErr w:type="spellStart"/>
            <w:r w:rsidRPr="00750CA9">
              <w:t>acteurs</w:t>
            </w:r>
            <w:proofErr w:type="spellEnd"/>
            <w:r w:rsidRPr="00750CA9">
              <w:t xml:space="preserve"> dans le </w:t>
            </w:r>
            <w:proofErr w:type="spellStart"/>
            <w:r w:rsidRPr="00750CA9">
              <w:t>processus</w:t>
            </w:r>
            <w:proofErr w:type="spellEnd"/>
            <w:r w:rsidRPr="00750CA9">
              <w:t xml:space="preserve"> de </w:t>
            </w:r>
            <w:proofErr w:type="spellStart"/>
            <w:r w:rsidRPr="00750CA9">
              <w:t>développement</w:t>
            </w:r>
            <w:proofErr w:type="spellEnd"/>
            <w:r w:rsidRPr="00750CA9">
              <w:t xml:space="preserve"> </w:t>
            </w:r>
            <w:r w:rsidR="00C66E61">
              <w:t>du PSN 2021-2025, de son budget</w:t>
            </w:r>
            <w:r w:rsidRPr="00750CA9">
              <w:t xml:space="preserve"> et de la </w:t>
            </w:r>
            <w:proofErr w:type="spellStart"/>
            <w:r w:rsidR="00C66E61">
              <w:t>demande</w:t>
            </w:r>
            <w:proofErr w:type="spellEnd"/>
            <w:r w:rsidR="00C66E61">
              <w:t xml:space="preserve"> de </w:t>
            </w:r>
            <w:proofErr w:type="spellStart"/>
            <w:r w:rsidR="00C66E61">
              <w:t>financement</w:t>
            </w:r>
            <w:proofErr w:type="spellEnd"/>
            <w:r w:rsidR="00C66E61">
              <w:t xml:space="preserve"> NFM3</w:t>
            </w:r>
            <w:r w:rsidRPr="00750CA9">
              <w:t xml:space="preserve">. </w:t>
            </w:r>
          </w:p>
          <w:p w14:paraId="2CBA8BA0" w14:textId="124A456F" w:rsidR="00C66E61" w:rsidRPr="00750CA9" w:rsidRDefault="00C66E61" w:rsidP="00750CA9">
            <w:pPr>
              <w:pStyle w:val="Texteformulaire"/>
            </w:pPr>
            <w:r>
              <w:t>D</w:t>
            </w:r>
            <w:r w:rsidR="006603FF" w:rsidRPr="00750CA9">
              <w:t xml:space="preserve">es </w:t>
            </w:r>
            <w:proofErr w:type="spellStart"/>
            <w:r w:rsidR="006603FF" w:rsidRPr="00750CA9">
              <w:t>réunions</w:t>
            </w:r>
            <w:proofErr w:type="spellEnd"/>
            <w:r w:rsidR="006603FF" w:rsidRPr="00750CA9">
              <w:t xml:space="preserve"> de concertation </w:t>
            </w:r>
            <w:r>
              <w:t xml:space="preserve">avec les </w:t>
            </w:r>
            <w:proofErr w:type="spellStart"/>
            <w:r w:rsidR="006603FF" w:rsidRPr="00750CA9">
              <w:t>partenaires</w:t>
            </w:r>
            <w:proofErr w:type="spellEnd"/>
            <w:r w:rsidR="006603FF" w:rsidRPr="00750CA9">
              <w:t xml:space="preserve"> techniques et financier </w:t>
            </w:r>
            <w:proofErr w:type="spellStart"/>
            <w:r>
              <w:t>sont</w:t>
            </w:r>
            <w:proofErr w:type="spellEnd"/>
            <w:r>
              <w:t xml:space="preserve"> </w:t>
            </w:r>
            <w:proofErr w:type="spellStart"/>
            <w:r>
              <w:t>prévues</w:t>
            </w:r>
            <w:proofErr w:type="spellEnd"/>
            <w:r>
              <w:t xml:space="preserve"> </w:t>
            </w:r>
            <w:r w:rsidR="006603FF" w:rsidRPr="00750CA9">
              <w:t xml:space="preserve">tout au long de la </w:t>
            </w:r>
            <w:proofErr w:type="spellStart"/>
            <w:r w:rsidR="006603FF" w:rsidRPr="00750CA9">
              <w:t>période</w:t>
            </w:r>
            <w:proofErr w:type="spellEnd"/>
            <w:r w:rsidR="006603FF" w:rsidRPr="00750CA9">
              <w:t xml:space="preserve"> de mise </w:t>
            </w:r>
            <w:proofErr w:type="spellStart"/>
            <w:r w:rsidR="006603FF" w:rsidRPr="00750CA9">
              <w:t>en</w:t>
            </w:r>
            <w:proofErr w:type="spellEnd"/>
            <w:r w:rsidR="006603FF" w:rsidRPr="00750CA9">
              <w:t xml:space="preserve"> </w:t>
            </w:r>
            <w:proofErr w:type="spellStart"/>
            <w:r w:rsidR="006603FF" w:rsidRPr="00750CA9">
              <w:t>œuvre</w:t>
            </w:r>
            <w:proofErr w:type="spellEnd"/>
            <w:r w:rsidR="006603FF" w:rsidRPr="00750CA9">
              <w:t xml:space="preserve"> du PSN de </w:t>
            </w:r>
            <w:proofErr w:type="spellStart"/>
            <w:r w:rsidR="006603FF" w:rsidRPr="00750CA9">
              <w:t>lutte</w:t>
            </w:r>
            <w:proofErr w:type="spellEnd"/>
            <w:r w:rsidR="006603FF" w:rsidRPr="00750CA9">
              <w:t xml:space="preserve"> </w:t>
            </w:r>
            <w:proofErr w:type="spellStart"/>
            <w:r w:rsidR="006603FF" w:rsidRPr="00750CA9">
              <w:t>contre</w:t>
            </w:r>
            <w:proofErr w:type="spellEnd"/>
            <w:r w:rsidR="006603FF" w:rsidRPr="00750CA9">
              <w:t xml:space="preserve"> </w:t>
            </w:r>
            <w:r>
              <w:t xml:space="preserve">le VIH pour </w:t>
            </w:r>
            <w:proofErr w:type="spellStart"/>
            <w:r>
              <w:t>rendre</w:t>
            </w:r>
            <w:proofErr w:type="spellEnd"/>
            <w:r>
              <w:t xml:space="preserve"> </w:t>
            </w:r>
            <w:proofErr w:type="spellStart"/>
            <w:r>
              <w:t>compte</w:t>
            </w:r>
            <w:proofErr w:type="spellEnd"/>
            <w:r>
              <w:t xml:space="preserve"> de </w:t>
            </w:r>
            <w:proofErr w:type="spellStart"/>
            <w:r>
              <w:t>l’utilisation</w:t>
            </w:r>
            <w:proofErr w:type="spellEnd"/>
            <w:r>
              <w:t xml:space="preserve"> des </w:t>
            </w:r>
            <w:proofErr w:type="spellStart"/>
            <w:r>
              <w:t>ressources</w:t>
            </w:r>
            <w:proofErr w:type="spellEnd"/>
            <w:r>
              <w:t xml:space="preserve"> </w:t>
            </w:r>
            <w:proofErr w:type="spellStart"/>
            <w:r>
              <w:t>mobilisées</w:t>
            </w:r>
            <w:proofErr w:type="spellEnd"/>
            <w:r>
              <w:t xml:space="preserve"> </w:t>
            </w:r>
            <w:proofErr w:type="spellStart"/>
            <w:r>
              <w:t>auprès</w:t>
            </w:r>
            <w:proofErr w:type="spellEnd"/>
            <w:r>
              <w:t xml:space="preserve"> </w:t>
            </w:r>
            <w:proofErr w:type="spellStart"/>
            <w:r>
              <w:t>d’eux</w:t>
            </w:r>
            <w:proofErr w:type="spellEnd"/>
            <w:r>
              <w:t xml:space="preserve"> et encourager la </w:t>
            </w:r>
            <w:proofErr w:type="spellStart"/>
            <w:r>
              <w:t>poursuite</w:t>
            </w:r>
            <w:proofErr w:type="spellEnd"/>
            <w:r>
              <w:t xml:space="preserve"> de </w:t>
            </w:r>
            <w:proofErr w:type="spellStart"/>
            <w:r>
              <w:t>leur</w:t>
            </w:r>
            <w:proofErr w:type="spellEnd"/>
            <w:r>
              <w:t xml:space="preserve"> </w:t>
            </w:r>
            <w:proofErr w:type="spellStart"/>
            <w:r>
              <w:t>mobili</w:t>
            </w:r>
            <w:r w:rsidR="006854A2">
              <w:t>s</w:t>
            </w:r>
            <w:r>
              <w:t>ation</w:t>
            </w:r>
            <w:proofErr w:type="spellEnd"/>
            <w:r>
              <w:t xml:space="preserve"> au</w:t>
            </w:r>
            <w:r w:rsidR="006854A2">
              <w:t>x</w:t>
            </w:r>
            <w:r>
              <w:t xml:space="preserve"> </w:t>
            </w:r>
            <w:proofErr w:type="spellStart"/>
            <w:r w:rsidR="006854A2">
              <w:t>côtés</w:t>
            </w:r>
            <w:proofErr w:type="spellEnd"/>
            <w:r w:rsidR="006854A2">
              <w:t xml:space="preserve"> du </w:t>
            </w:r>
            <w:proofErr w:type="spellStart"/>
            <w:r w:rsidR="006854A2">
              <w:t>gouvernement</w:t>
            </w:r>
            <w:proofErr w:type="spellEnd"/>
            <w:r w:rsidR="006854A2">
              <w:t xml:space="preserve"> </w:t>
            </w:r>
            <w:proofErr w:type="spellStart"/>
            <w:r w:rsidR="006854A2">
              <w:t>ivoirien</w:t>
            </w:r>
            <w:proofErr w:type="spellEnd"/>
            <w:r w:rsidR="006603FF" w:rsidRPr="00750CA9">
              <w:t>.</w:t>
            </w:r>
          </w:p>
          <w:p w14:paraId="4BD47A1E" w14:textId="443EFC1C" w:rsidR="006603FF" w:rsidRPr="00750CA9" w:rsidRDefault="006854A2" w:rsidP="006603FF">
            <w:pPr>
              <w:pStyle w:val="Texteformulaire"/>
              <w:rPr>
                <w:lang w:val="fr-FR"/>
              </w:rPr>
            </w:pPr>
            <w:r>
              <w:rPr>
                <w:lang w:val="fr-FR"/>
              </w:rPr>
              <w:t>S</w:t>
            </w:r>
            <w:r w:rsidR="006603FF" w:rsidRPr="00750CA9">
              <w:rPr>
                <w:lang w:val="fr-FR"/>
              </w:rPr>
              <w:t xml:space="preserve">ous le leadership du </w:t>
            </w:r>
            <w:r>
              <w:rPr>
                <w:lang w:val="fr-FR"/>
              </w:rPr>
              <w:t xml:space="preserve">CNLS, </w:t>
            </w:r>
            <w:r w:rsidR="006603FF" w:rsidRPr="00750CA9">
              <w:rPr>
                <w:lang w:val="fr-FR"/>
              </w:rPr>
              <w:t xml:space="preserve">en étroite collaboration avec le CCM, </w:t>
            </w:r>
            <w:r>
              <w:rPr>
                <w:lang w:val="fr-FR"/>
              </w:rPr>
              <w:t>le</w:t>
            </w:r>
            <w:r w:rsidRPr="00ED3BDA" w:rsidDel="006854A2">
              <w:rPr>
                <w:lang w:val="fr-FR"/>
              </w:rPr>
              <w:t xml:space="preserve"> </w:t>
            </w:r>
            <w:r>
              <w:rPr>
                <w:lang w:val="fr-FR"/>
              </w:rPr>
              <w:t>MSHP (PNLS et FNLS) c</w:t>
            </w:r>
            <w:r w:rsidR="006603FF" w:rsidRPr="00750CA9">
              <w:rPr>
                <w:lang w:val="fr-FR"/>
              </w:rPr>
              <w:t>ontinuer</w:t>
            </w:r>
            <w:r>
              <w:rPr>
                <w:lang w:val="fr-FR"/>
              </w:rPr>
              <w:t>a</w:t>
            </w:r>
            <w:r w:rsidR="006603FF" w:rsidRPr="00750CA9">
              <w:rPr>
                <w:lang w:val="fr-FR"/>
              </w:rPr>
              <w:t xml:space="preserve"> à coordonner et à superviser la mise en œuvre des interventions planifiées</w:t>
            </w:r>
            <w:r>
              <w:rPr>
                <w:lang w:val="fr-FR"/>
              </w:rPr>
              <w:t>,</w:t>
            </w:r>
            <w:r w:rsidR="006603FF" w:rsidRPr="00750CA9">
              <w:rPr>
                <w:lang w:val="fr-FR"/>
              </w:rPr>
              <w:t xml:space="preserve"> </w:t>
            </w:r>
            <w:r>
              <w:rPr>
                <w:lang w:val="fr-FR"/>
              </w:rPr>
              <w:t>dans une approche d’optimisation de l’</w:t>
            </w:r>
            <w:r w:rsidR="006603FF" w:rsidRPr="00750CA9">
              <w:rPr>
                <w:lang w:val="fr-FR"/>
              </w:rPr>
              <w:t>utilisation des ressources disponibles.</w:t>
            </w:r>
            <w:r>
              <w:rPr>
                <w:lang w:val="fr-FR"/>
              </w:rPr>
              <w:t xml:space="preserve"> Par exemple, pour les activités de renforcement de capacités, des solutions d’enseignement à distance (e-learning, visioconférences, télémédecine) seront privilégiées à chaque fois que cela sera possible.</w:t>
            </w:r>
          </w:p>
          <w:p w14:paraId="04D0935E" w14:textId="11B76608" w:rsidR="004B1905" w:rsidRDefault="006603FF" w:rsidP="006603FF">
            <w:pPr>
              <w:pStyle w:val="Texteformulaire"/>
              <w:rPr>
                <w:lang w:val="fr-FR"/>
              </w:rPr>
            </w:pPr>
            <w:r w:rsidRPr="00750CA9">
              <w:rPr>
                <w:lang w:val="fr-FR"/>
              </w:rPr>
              <w:lastRenderedPageBreak/>
              <w:t xml:space="preserve">L’Etat </w:t>
            </w:r>
            <w:r w:rsidR="006854A2">
              <w:rPr>
                <w:lang w:val="fr-FR"/>
              </w:rPr>
              <w:t xml:space="preserve">ivoirien </w:t>
            </w:r>
            <w:r w:rsidRPr="00750CA9">
              <w:rPr>
                <w:lang w:val="fr-FR"/>
              </w:rPr>
              <w:t xml:space="preserve">s’engage </w:t>
            </w:r>
            <w:r w:rsidR="004B1905">
              <w:rPr>
                <w:lang w:val="fr-FR"/>
              </w:rPr>
              <w:t>de surcroit</w:t>
            </w:r>
            <w:r w:rsidR="006854A2">
              <w:rPr>
                <w:lang w:val="fr-FR"/>
              </w:rPr>
              <w:t xml:space="preserve"> à</w:t>
            </w:r>
            <w:r w:rsidRPr="00750CA9">
              <w:rPr>
                <w:lang w:val="fr-FR"/>
              </w:rPr>
              <w:t xml:space="preserve"> poursuivre </w:t>
            </w:r>
            <w:r w:rsidR="006854A2">
              <w:rPr>
                <w:lang w:val="fr-FR"/>
              </w:rPr>
              <w:t>s</w:t>
            </w:r>
            <w:r w:rsidRPr="00750CA9">
              <w:rPr>
                <w:lang w:val="fr-FR"/>
              </w:rPr>
              <w:t>es efforts de mobilisation de ressources additionnelles</w:t>
            </w:r>
            <w:r w:rsidR="004B1905">
              <w:rPr>
                <w:lang w:val="fr-FR"/>
              </w:rPr>
              <w:t>,</w:t>
            </w:r>
            <w:r w:rsidRPr="00750CA9">
              <w:rPr>
                <w:lang w:val="fr-FR"/>
              </w:rPr>
              <w:t xml:space="preserve"> tant au niveau national qu’international</w:t>
            </w:r>
            <w:r w:rsidR="004B1905">
              <w:rPr>
                <w:lang w:val="fr-FR"/>
              </w:rPr>
              <w:t>, à travers :</w:t>
            </w:r>
          </w:p>
          <w:p w14:paraId="0DA4843D" w14:textId="2666B9FB" w:rsidR="004B1905" w:rsidRDefault="004B1905" w:rsidP="004B1905">
            <w:pPr>
              <w:pStyle w:val="liste1"/>
            </w:pPr>
            <w:r>
              <w:t>L</w:t>
            </w:r>
            <w:r w:rsidRPr="002B33B3">
              <w:t>es mécanismes de mobilisation de ressources sont en cours (atelier de financement de la santé, plateforme nationale de mobilisation de ressources</w:t>
            </w:r>
            <w:r>
              <w:t xml:space="preserve"> / plateforme des PTF</w:t>
            </w:r>
            <w:r w:rsidRPr="002B33B3">
              <w:t>)</w:t>
            </w:r>
            <w:r>
              <w:t> ;</w:t>
            </w:r>
          </w:p>
          <w:p w14:paraId="7F4BCC9E" w14:textId="43D1F295" w:rsidR="004B1905" w:rsidRDefault="004B1905" w:rsidP="00750CA9">
            <w:pPr>
              <w:pStyle w:val="liste1"/>
            </w:pPr>
            <w:r>
              <w:t>La CNAM-CI, qui à terme devrait prendre en charge les dépenses de santé liées au VIH, grâce à la généralisation du dispositif d’assurance maladie universelle ;</w:t>
            </w:r>
          </w:p>
          <w:p w14:paraId="5CB767CB" w14:textId="660F4136" w:rsidR="0098274C" w:rsidRPr="00750CA9" w:rsidRDefault="004B1905" w:rsidP="00750CA9">
            <w:pPr>
              <w:pStyle w:val="liste1"/>
            </w:pPr>
            <w:r>
              <w:t>Le processus de transition de financement de la réponse au VIH, amorcé depuis quelques années, qui doit aboutir à terme à un financement domestique intégral de cette réponse, à partir de mécanismes de financement pérenne en Côte d’Ivoire</w:t>
            </w:r>
            <w:r w:rsidR="00206BA8">
              <w:t xml:space="preserve"> </w:t>
            </w:r>
            <w:r w:rsidR="00206BA8" w:rsidRPr="00206BA8">
              <w:rPr>
                <w:i/>
                <w:iCs/>
              </w:rPr>
              <w:t>(Annexe 37)</w:t>
            </w:r>
            <w:r>
              <w:t xml:space="preserve">. </w:t>
            </w:r>
          </w:p>
        </w:tc>
      </w:tr>
    </w:tbl>
    <w:p w14:paraId="70FA9743" w14:textId="43BA2FD2" w:rsidR="00B46BEF" w:rsidRPr="005305D5" w:rsidRDefault="00B46BEF" w:rsidP="009B6C0D">
      <w:pPr>
        <w:spacing w:after="0"/>
      </w:pPr>
    </w:p>
    <w:p w14:paraId="2A333638" w14:textId="3CB194CE" w:rsidR="00EA6611" w:rsidRPr="00D236CA" w:rsidRDefault="0098274C" w:rsidP="00A140D5">
      <w:pPr>
        <w:pStyle w:val="ListParagraph"/>
        <w:numPr>
          <w:ilvl w:val="0"/>
          <w:numId w:val="19"/>
        </w:numPr>
        <w:spacing w:after="0" w:line="260" w:lineRule="atLeast"/>
        <w:jc w:val="both"/>
      </w:pPr>
      <w:bookmarkStart w:id="31" w:name="_Hlk13735435"/>
      <w:r w:rsidRPr="00D474E6">
        <w:t xml:space="preserve">Mettre en lumière les difficultés en matière de pérennité (voir la liste indicative figurant dans les </w:t>
      </w:r>
      <w:r w:rsidRPr="00D474E6">
        <w:rPr>
          <w:i/>
        </w:rPr>
        <w:t>Instructions</w:t>
      </w:r>
      <w:r w:rsidRPr="00D474E6">
        <w:t xml:space="preserve">). Expliquer comment ces difficultés seront résolues soit au moyen de la présente demande de financement soit par d’autres moyens. Si cet élément est déjà décrit dans la stratégie nationale, dans le plan de pérennité </w:t>
      </w:r>
      <w:r w:rsidR="006744F6">
        <w:t>et/</w:t>
      </w:r>
      <w:r w:rsidRPr="00D474E6">
        <w:t xml:space="preserve">ou de transition, </w:t>
      </w:r>
      <w:r w:rsidR="006744F6">
        <w:t>et/</w:t>
      </w:r>
      <w:r w:rsidRPr="00D474E6">
        <w:t xml:space="preserve">ou dans tout autre document joint à la demande de financement, faire référence aux sections correspondantes de ces documents. </w:t>
      </w:r>
    </w:p>
    <w:p w14:paraId="78CBEE63" w14:textId="77777777" w:rsidR="001C4A0C" w:rsidRPr="00D236CA" w:rsidRDefault="001C4A0C" w:rsidP="009B6C0D">
      <w:pPr>
        <w:pStyle w:val="ListParagraph"/>
        <w:spacing w:after="0" w:line="260" w:lineRule="atLeast"/>
        <w:ind w:left="360"/>
        <w:jc w:val="both"/>
        <w:rPr>
          <w:highlight w:val="yellow"/>
        </w:rPr>
      </w:pPr>
    </w:p>
    <w:tbl>
      <w:tblPr>
        <w:tblStyle w:val="TableGrid"/>
        <w:tblW w:w="0" w:type="auto"/>
        <w:tblLook w:val="04A0" w:firstRow="1" w:lastRow="0" w:firstColumn="1" w:lastColumn="0" w:noHBand="0" w:noVBand="1"/>
      </w:tblPr>
      <w:tblGrid>
        <w:gridCol w:w="10456"/>
      </w:tblGrid>
      <w:tr w:rsidR="00EA6611" w:rsidRPr="005305D5" w14:paraId="34920C4D" w14:textId="77777777" w:rsidTr="11463A1D">
        <w:tc>
          <w:tcPr>
            <w:tcW w:w="10790" w:type="dxa"/>
          </w:tcPr>
          <w:bookmarkEnd w:id="31"/>
          <w:p w14:paraId="3847E520" w14:textId="77777777" w:rsidR="006603FF" w:rsidRPr="006603FF" w:rsidRDefault="006603FF" w:rsidP="006603FF">
            <w:pPr>
              <w:spacing w:after="0"/>
              <w:rPr>
                <w:rFonts w:ascii="Arial" w:eastAsiaTheme="minorHAnsi" w:hAnsi="Arial"/>
                <w:b/>
                <w:lang w:bidi="fr-FR"/>
              </w:rPr>
            </w:pPr>
            <w:r w:rsidRPr="006603FF">
              <w:rPr>
                <w:b/>
                <w:sz w:val="22"/>
                <w:szCs w:val="22"/>
                <w:lang w:bidi="fr-FR"/>
              </w:rPr>
              <w:t>Difficultés</w:t>
            </w:r>
            <w:r w:rsidRPr="006603FF">
              <w:rPr>
                <w:b/>
                <w:lang w:bidi="fr-FR"/>
              </w:rPr>
              <w:t> </w:t>
            </w:r>
          </w:p>
          <w:p w14:paraId="241F74D2" w14:textId="2ED304CF" w:rsidR="006556BC" w:rsidRDefault="006603FF" w:rsidP="006603FF">
            <w:pPr>
              <w:pStyle w:val="liste1"/>
              <w:rPr>
                <w:lang w:bidi="fr-FR"/>
              </w:rPr>
            </w:pPr>
            <w:r w:rsidRPr="006603FF">
              <w:rPr>
                <w:lang w:bidi="fr-FR"/>
              </w:rPr>
              <w:t xml:space="preserve">Insuffisance du budget de l’Etat </w:t>
            </w:r>
            <w:r w:rsidR="006556BC">
              <w:rPr>
                <w:lang w:bidi="fr-FR"/>
              </w:rPr>
              <w:t>pour</w:t>
            </w:r>
            <w:r w:rsidR="006556BC" w:rsidRPr="006603FF">
              <w:rPr>
                <w:lang w:bidi="fr-FR"/>
              </w:rPr>
              <w:t xml:space="preserve"> </w:t>
            </w:r>
            <w:r w:rsidRPr="006603FF">
              <w:rPr>
                <w:lang w:bidi="fr-FR"/>
              </w:rPr>
              <w:t>le financement de la santé</w:t>
            </w:r>
            <w:r w:rsidR="006556BC">
              <w:rPr>
                <w:lang w:bidi="fr-FR"/>
              </w:rPr>
              <w:t>,</w:t>
            </w:r>
            <w:r w:rsidRPr="006603FF">
              <w:rPr>
                <w:lang w:bidi="fr-FR"/>
              </w:rPr>
              <w:t xml:space="preserve"> avec 5% de contribution u budget national</w:t>
            </w:r>
            <w:r w:rsidR="00DE3655">
              <w:rPr>
                <w:lang w:bidi="fr-FR"/>
              </w:rPr>
              <w:t xml:space="preserve">, qui impacte </w:t>
            </w:r>
            <w:r w:rsidRPr="006603FF">
              <w:rPr>
                <w:lang w:bidi="fr-FR"/>
              </w:rPr>
              <w:t>négativement la part accordée à la lutte contre le VIH/</w:t>
            </w:r>
            <w:r w:rsidR="006556BC">
              <w:rPr>
                <w:lang w:bidi="fr-FR"/>
              </w:rPr>
              <w:t>sida</w:t>
            </w:r>
          </w:p>
          <w:p w14:paraId="392DCBD4" w14:textId="534D47E3" w:rsidR="006603FF" w:rsidRPr="006603FF" w:rsidRDefault="00DE3655" w:rsidP="006603FF">
            <w:pPr>
              <w:pStyle w:val="liste1"/>
              <w:rPr>
                <w:lang w:bidi="fr-FR"/>
              </w:rPr>
            </w:pPr>
            <w:r>
              <w:rPr>
                <w:lang w:bidi="fr-FR"/>
              </w:rPr>
              <w:t>Gestion défaillante</w:t>
            </w:r>
            <w:r w:rsidR="006603FF" w:rsidRPr="006603FF">
              <w:rPr>
                <w:lang w:bidi="fr-FR"/>
              </w:rPr>
              <w:t xml:space="preserve"> des ressources humaines </w:t>
            </w:r>
            <w:r>
              <w:rPr>
                <w:lang w:bidi="fr-FR"/>
              </w:rPr>
              <w:t xml:space="preserve">en santé (répartition inéquitable des RHS), qui se traduit par des difficultés à </w:t>
            </w:r>
            <w:r w:rsidR="006603FF" w:rsidRPr="006603FF">
              <w:rPr>
                <w:lang w:bidi="fr-FR"/>
              </w:rPr>
              <w:t>mener à bien les activités</w:t>
            </w:r>
            <w:r>
              <w:rPr>
                <w:lang w:bidi="fr-FR"/>
              </w:rPr>
              <w:t>,</w:t>
            </w:r>
            <w:r w:rsidR="006603FF" w:rsidRPr="006603FF">
              <w:rPr>
                <w:lang w:bidi="fr-FR"/>
              </w:rPr>
              <w:t xml:space="preserve"> tant au niveau central que </w:t>
            </w:r>
            <w:r>
              <w:rPr>
                <w:lang w:bidi="fr-FR"/>
              </w:rPr>
              <w:t>décentralisées</w:t>
            </w:r>
          </w:p>
          <w:p w14:paraId="2CF1450E" w14:textId="4040334E" w:rsidR="006603FF" w:rsidRPr="006603FF" w:rsidRDefault="006603FF" w:rsidP="006603FF">
            <w:pPr>
              <w:pStyle w:val="liste1"/>
              <w:rPr>
                <w:lang w:bidi="fr-FR"/>
              </w:rPr>
            </w:pPr>
            <w:r w:rsidRPr="006603FF">
              <w:rPr>
                <w:lang w:bidi="fr-FR"/>
              </w:rPr>
              <w:t xml:space="preserve">Insuffisance dans la production des données </w:t>
            </w:r>
            <w:r w:rsidR="00DE3655">
              <w:rPr>
                <w:lang w:bidi="fr-FR"/>
              </w:rPr>
              <w:t xml:space="preserve">statistiques </w:t>
            </w:r>
            <w:r w:rsidRPr="006603FF">
              <w:rPr>
                <w:lang w:bidi="fr-FR"/>
              </w:rPr>
              <w:t>de qualité</w:t>
            </w:r>
            <w:r w:rsidR="00DE3655">
              <w:rPr>
                <w:lang w:bidi="fr-FR"/>
              </w:rPr>
              <w:t xml:space="preserve"> en matière de gestion des produits de santé, liée aux</w:t>
            </w:r>
            <w:r w:rsidRPr="006603FF">
              <w:rPr>
                <w:lang w:bidi="fr-FR"/>
              </w:rPr>
              <w:t xml:space="preserve"> difficultés </w:t>
            </w:r>
            <w:r w:rsidR="00DE3655">
              <w:rPr>
                <w:lang w:bidi="fr-FR"/>
              </w:rPr>
              <w:t xml:space="preserve">de </w:t>
            </w:r>
            <w:r w:rsidRPr="006603FF">
              <w:rPr>
                <w:lang w:bidi="fr-FR"/>
              </w:rPr>
              <w:t>collecte des informations sur les commandes et les livraisons</w:t>
            </w:r>
          </w:p>
          <w:p w14:paraId="3EF2F70A" w14:textId="1220C636" w:rsidR="006603FF" w:rsidRPr="006603FF" w:rsidRDefault="006603FF" w:rsidP="006603FF">
            <w:pPr>
              <w:pStyle w:val="liste1"/>
              <w:rPr>
                <w:lang w:bidi="fr-FR"/>
              </w:rPr>
            </w:pPr>
            <w:r w:rsidRPr="006603FF">
              <w:rPr>
                <w:lang w:bidi="fr-FR"/>
              </w:rPr>
              <w:t xml:space="preserve">Insuffisance dans la compréhension </w:t>
            </w:r>
            <w:r w:rsidR="00DE3655">
              <w:rPr>
                <w:lang w:bidi="fr-FR"/>
              </w:rPr>
              <w:t xml:space="preserve">et l’intégration </w:t>
            </w:r>
            <w:r w:rsidRPr="006603FF">
              <w:rPr>
                <w:lang w:bidi="fr-FR"/>
              </w:rPr>
              <w:t xml:space="preserve">des droits humains et </w:t>
            </w:r>
            <w:r w:rsidR="00DE3655">
              <w:rPr>
                <w:lang w:bidi="fr-FR"/>
              </w:rPr>
              <w:t xml:space="preserve">du </w:t>
            </w:r>
            <w:r w:rsidRPr="006603FF">
              <w:rPr>
                <w:lang w:bidi="fr-FR"/>
              </w:rPr>
              <w:t xml:space="preserve">genre </w:t>
            </w:r>
            <w:r w:rsidR="00DE3655">
              <w:rPr>
                <w:lang w:bidi="fr-FR"/>
              </w:rPr>
              <w:t>par les prestataires de services de santé, qui grève</w:t>
            </w:r>
            <w:r w:rsidR="00DE3655" w:rsidRPr="006603FF">
              <w:rPr>
                <w:lang w:bidi="fr-FR"/>
              </w:rPr>
              <w:t xml:space="preserve"> </w:t>
            </w:r>
            <w:r w:rsidRPr="006603FF">
              <w:rPr>
                <w:lang w:bidi="fr-FR"/>
              </w:rPr>
              <w:t>l’équité dans l</w:t>
            </w:r>
            <w:r w:rsidR="00DE3655">
              <w:rPr>
                <w:lang w:bidi="fr-FR"/>
              </w:rPr>
              <w:t xml:space="preserve">’offre </w:t>
            </w:r>
            <w:r w:rsidRPr="006603FF">
              <w:rPr>
                <w:lang w:bidi="fr-FR"/>
              </w:rPr>
              <w:t xml:space="preserve">aux </w:t>
            </w:r>
            <w:r w:rsidR="00DE3655">
              <w:rPr>
                <w:lang w:bidi="fr-FR"/>
              </w:rPr>
              <w:t>bénéficiaires.</w:t>
            </w:r>
          </w:p>
          <w:p w14:paraId="09FC0304" w14:textId="77777777" w:rsidR="006603FF" w:rsidRPr="006603FF" w:rsidRDefault="006603FF" w:rsidP="006603FF">
            <w:pPr>
              <w:spacing w:after="0"/>
              <w:rPr>
                <w:b/>
                <w:lang w:bidi="fr-FR"/>
              </w:rPr>
            </w:pPr>
          </w:p>
          <w:p w14:paraId="240C75C4" w14:textId="77777777" w:rsidR="006603FF" w:rsidRPr="006603FF" w:rsidRDefault="006603FF" w:rsidP="006603FF">
            <w:pPr>
              <w:spacing w:after="0"/>
              <w:rPr>
                <w:b/>
                <w:sz w:val="22"/>
                <w:szCs w:val="22"/>
                <w:lang w:bidi="fr-FR"/>
              </w:rPr>
            </w:pPr>
            <w:r w:rsidRPr="006603FF">
              <w:rPr>
                <w:b/>
                <w:sz w:val="22"/>
                <w:szCs w:val="22"/>
                <w:lang w:bidi="fr-FR"/>
              </w:rPr>
              <w:t>Pistes de résolution</w:t>
            </w:r>
          </w:p>
          <w:p w14:paraId="660013CD" w14:textId="1F16612E" w:rsidR="006556BC" w:rsidRDefault="006603FF" w:rsidP="00750CA9">
            <w:pPr>
              <w:pStyle w:val="liste1"/>
            </w:pPr>
            <w:r w:rsidRPr="00750CA9">
              <w:t xml:space="preserve">Le gouvernement à travers le </w:t>
            </w:r>
            <w:r w:rsidR="00206BA8">
              <w:t>MSHP</w:t>
            </w:r>
            <w:r w:rsidRPr="00750CA9">
              <w:t xml:space="preserve"> s’engage progressivement à prendre à son actif des activités clé issues du </w:t>
            </w:r>
            <w:r w:rsidR="00E96F4C" w:rsidRPr="00750CA9">
              <w:t xml:space="preserve">PSN </w:t>
            </w:r>
            <w:r w:rsidRPr="00750CA9">
              <w:t>au fil des temps à travers la volonté de payer. Ce processus va se poursuivre</w:t>
            </w:r>
            <w:r w:rsidR="00206BA8">
              <w:t>.</w:t>
            </w:r>
          </w:p>
          <w:p w14:paraId="0D0E945B" w14:textId="2DFA72CA" w:rsidR="006603FF" w:rsidRPr="00750CA9" w:rsidRDefault="006603FF" w:rsidP="00750CA9">
            <w:pPr>
              <w:pStyle w:val="liste1"/>
            </w:pPr>
            <w:r w:rsidRPr="00750CA9">
              <w:t>Par ailleurs la mise en place du budget programme institué par le pays va contribuer à optimiser l’impact des ressources allouées</w:t>
            </w:r>
          </w:p>
          <w:p w14:paraId="3BF71E31" w14:textId="7C128D1D" w:rsidR="00E96F4C" w:rsidRPr="00750CA9" w:rsidRDefault="00E96F4C" w:rsidP="00750CA9">
            <w:pPr>
              <w:pStyle w:val="liste1"/>
            </w:pPr>
            <w:r w:rsidRPr="00750CA9">
              <w:t>Le Développement de la Couverture Médicale Universelle devrait par ailleurs permettre d’intégrer à terme les dépenses de santé liées au VIH dans un mécanisme pérenne de financement de la santé</w:t>
            </w:r>
          </w:p>
          <w:p w14:paraId="035E2AB9" w14:textId="6EBC9AA7" w:rsidR="006603FF" w:rsidRPr="00750CA9" w:rsidRDefault="006603FF" w:rsidP="00750CA9">
            <w:pPr>
              <w:pStyle w:val="liste1"/>
            </w:pPr>
            <w:r w:rsidRPr="00750CA9">
              <w:t>La formation des acteurs sur les notions de droits humains et genres ainsi que sur les populations clé donne un point de départ pour ces derniers à développer des actions sur ces thématiques dans tous les projets de santé. L’appropriation de ces notions par les prestataires garantira la prise en compte de ces notions dans les rapports humains</w:t>
            </w:r>
          </w:p>
          <w:p w14:paraId="2C84D88B" w14:textId="5485E217" w:rsidR="00E96F4C" w:rsidRPr="00750CA9" w:rsidRDefault="006603FF" w:rsidP="00750CA9">
            <w:pPr>
              <w:pStyle w:val="liste1"/>
            </w:pPr>
            <w:r w:rsidRPr="00750CA9">
              <w:t xml:space="preserve">L’intervention communautaire prise comme stratégie nationale </w:t>
            </w:r>
            <w:r w:rsidR="00E96F4C" w:rsidRPr="00750CA9">
              <w:t>transversal,</w:t>
            </w:r>
            <w:r w:rsidRPr="00750CA9">
              <w:t xml:space="preserve"> avec le recrutement des Agents de Santé communautaires au niveau local issus de leur propre communauté</w:t>
            </w:r>
            <w:r w:rsidR="00E96F4C" w:rsidRPr="00750CA9">
              <w:t>,</w:t>
            </w:r>
            <w:r w:rsidRPr="00750CA9">
              <w:t xml:space="preserve"> garanti</w:t>
            </w:r>
            <w:r w:rsidR="00E96F4C" w:rsidRPr="00750CA9">
              <w:t>t</w:t>
            </w:r>
            <w:r w:rsidRPr="00750CA9">
              <w:t xml:space="preserve"> une base solide des interventions sanitaires </w:t>
            </w:r>
            <w:r w:rsidR="00E96F4C" w:rsidRPr="00750CA9">
              <w:t>à base communautaire</w:t>
            </w:r>
          </w:p>
          <w:p w14:paraId="4E99AF82" w14:textId="2F3F7C13" w:rsidR="006603FF" w:rsidRPr="00750CA9" w:rsidRDefault="006603FF" w:rsidP="00750CA9">
            <w:pPr>
              <w:pStyle w:val="liste1"/>
            </w:pPr>
            <w:r w:rsidRPr="00750CA9">
              <w:t xml:space="preserve">L’expérience </w:t>
            </w:r>
            <w:r w:rsidR="0079089F" w:rsidRPr="00750CA9">
              <w:t>de la centrale d’achat en matière de</w:t>
            </w:r>
            <w:r w:rsidRPr="00750CA9">
              <w:t xml:space="preserve"> processus d’acquisition des produits</w:t>
            </w:r>
            <w:r w:rsidR="0079089F" w:rsidRPr="00750CA9">
              <w:t xml:space="preserve"> de santé, de</w:t>
            </w:r>
            <w:r w:rsidRPr="00750CA9">
              <w:t xml:space="preserve"> même que </w:t>
            </w:r>
            <w:r w:rsidR="0079089F" w:rsidRPr="00750CA9">
              <w:t xml:space="preserve">pour </w:t>
            </w:r>
            <w:r w:rsidRPr="00750CA9">
              <w:t>l</w:t>
            </w:r>
            <w:r w:rsidR="0079089F" w:rsidRPr="00750CA9">
              <w:t>eur</w:t>
            </w:r>
            <w:r w:rsidRPr="00750CA9">
              <w:t xml:space="preserve"> distribution</w:t>
            </w:r>
            <w:r w:rsidR="0079089F" w:rsidRPr="00750CA9">
              <w:t>, à travers</w:t>
            </w:r>
            <w:r w:rsidRPr="00750CA9">
              <w:t xml:space="preserve"> plusieurs programmes </w:t>
            </w:r>
            <w:r w:rsidR="0079089F" w:rsidRPr="00750CA9">
              <w:t>et dans</w:t>
            </w:r>
            <w:r w:rsidRPr="00750CA9">
              <w:t xml:space="preserve"> tout le pays</w:t>
            </w:r>
            <w:r w:rsidR="0079089F" w:rsidRPr="00750CA9">
              <w:t>,</w:t>
            </w:r>
            <w:r w:rsidRPr="00750CA9">
              <w:t xml:space="preserve"> permet de garantir </w:t>
            </w:r>
            <w:r w:rsidR="0079089F" w:rsidRPr="00750CA9">
              <w:t xml:space="preserve">à terme </w:t>
            </w:r>
            <w:r w:rsidRPr="00750CA9">
              <w:t>un bon rapport coût/efficacité</w:t>
            </w:r>
            <w:r w:rsidR="0079089F" w:rsidRPr="00750CA9">
              <w:t xml:space="preserve"> dans la gestion des produits de santé</w:t>
            </w:r>
          </w:p>
          <w:p w14:paraId="705A0150" w14:textId="038E3B0F" w:rsidR="006556BC" w:rsidRDefault="006603FF" w:rsidP="00750CA9">
            <w:pPr>
              <w:pStyle w:val="liste1"/>
            </w:pPr>
            <w:r w:rsidRPr="00750CA9">
              <w:t xml:space="preserve">L’utilisation du DHIS2 comme outil national de gestion des données et </w:t>
            </w:r>
            <w:r w:rsidR="00DE3655">
              <w:t>du</w:t>
            </w:r>
            <w:r w:rsidRPr="00750CA9">
              <w:t xml:space="preserve"> e-SIGL comme outil de commande et de rapportage des produits de santé garanti une </w:t>
            </w:r>
            <w:r w:rsidR="00DE3655">
              <w:t xml:space="preserve">meilleure </w:t>
            </w:r>
            <w:r w:rsidRPr="00750CA9">
              <w:t xml:space="preserve">maitrise de ces circuits, un </w:t>
            </w:r>
            <w:r w:rsidR="00DE3655">
              <w:t xml:space="preserve">meilleur </w:t>
            </w:r>
            <w:r w:rsidRPr="00750CA9">
              <w:t>rapport coût</w:t>
            </w:r>
            <w:r w:rsidR="00DE3655">
              <w:t>-</w:t>
            </w:r>
            <w:r w:rsidRPr="00750CA9">
              <w:t>efficacité et une pérennité dans la gestion des données au niveau national</w:t>
            </w:r>
          </w:p>
          <w:p w14:paraId="1B58B12F" w14:textId="21D4F7D9" w:rsidR="00EA6611" w:rsidRPr="00750CA9" w:rsidRDefault="006603FF" w:rsidP="00750CA9">
            <w:pPr>
              <w:pStyle w:val="liste1"/>
            </w:pPr>
            <w:r w:rsidRPr="00750CA9">
              <w:t xml:space="preserve">Le programme National de Lutte contre </w:t>
            </w:r>
            <w:r w:rsidR="006556BC">
              <w:t>le Sida</w:t>
            </w:r>
            <w:r w:rsidRPr="00750CA9">
              <w:t xml:space="preserve"> s’inscrit </w:t>
            </w:r>
            <w:r w:rsidR="006556BC">
              <w:t xml:space="preserve">pleinement </w:t>
            </w:r>
            <w:r w:rsidRPr="00750CA9">
              <w:t xml:space="preserve">dans </w:t>
            </w:r>
            <w:r w:rsidR="006556BC">
              <w:t>cette approche</w:t>
            </w:r>
          </w:p>
        </w:tc>
      </w:tr>
    </w:tbl>
    <w:p w14:paraId="52F9156B" w14:textId="77777777" w:rsidR="00EA6611" w:rsidRDefault="00EA6611" w:rsidP="009B6C0D">
      <w:pPr>
        <w:pStyle w:val="ListParagraph"/>
        <w:spacing w:after="0" w:line="260" w:lineRule="atLeast"/>
        <w:ind w:left="360"/>
      </w:pPr>
    </w:p>
    <w:bookmarkEnd w:id="30"/>
    <w:p w14:paraId="0F36C6C4" w14:textId="77777777" w:rsidR="00A57DEB" w:rsidRDefault="00A57DEB" w:rsidP="009B6C0D">
      <w:pPr>
        <w:spacing w:after="0" w:line="0" w:lineRule="auto"/>
        <w:rPr>
          <w:rFonts w:eastAsiaTheme="majorEastAsia" w:cs="Arial"/>
          <w:b/>
          <w:bCs/>
          <w:noProof/>
          <w:sz w:val="30"/>
          <w:szCs w:val="30"/>
          <w:lang w:val="fr-CH"/>
        </w:rPr>
      </w:pPr>
      <w:r>
        <w:br w:type="page"/>
      </w:r>
    </w:p>
    <w:p w14:paraId="62E704B2" w14:textId="52688803" w:rsidR="0098274C" w:rsidRPr="005B20FC" w:rsidRDefault="0098274C" w:rsidP="00390EA4">
      <w:pPr>
        <w:pStyle w:val="Heading1"/>
        <w:spacing w:before="0"/>
        <w:ind w:left="567" w:hanging="567"/>
        <w:rPr>
          <w:lang w:val="fr-CH"/>
        </w:rPr>
      </w:pPr>
      <w:r w:rsidRPr="005B20FC">
        <w:lastRenderedPageBreak/>
        <w:t>Annexe 1 : Liste de vérification des documents</w:t>
      </w:r>
    </w:p>
    <w:p w14:paraId="53AC19D2" w14:textId="77777777" w:rsidR="0098274C" w:rsidRPr="005305D5" w:rsidRDefault="0098274C" w:rsidP="009B6C0D">
      <w:pPr>
        <w:pStyle w:val="ListParagraph"/>
        <w:spacing w:after="0"/>
        <w:rPr>
          <w:lang w:val="fr-CH"/>
        </w:rPr>
      </w:pPr>
    </w:p>
    <w:p w14:paraId="4E447368" w14:textId="36D0B1E4" w:rsidR="00025B85" w:rsidRPr="00750CA9" w:rsidRDefault="00531873" w:rsidP="009B6C0D">
      <w:pPr>
        <w:spacing w:after="0"/>
        <w:rPr>
          <w:rFonts w:ascii="Arial" w:hAnsi="Arial"/>
          <w:sz w:val="22"/>
        </w:rPr>
      </w:pPr>
      <w:r>
        <w:t>Vérifier que le dossier de candidature est complet à l’aide de la liste ci-dessous :</w:t>
      </w:r>
    </w:p>
    <w:p w14:paraId="7F4539E9" w14:textId="77777777" w:rsidR="00D06C7F" w:rsidRPr="00D236CA" w:rsidRDefault="00D06C7F" w:rsidP="009B6C0D">
      <w:pPr>
        <w:spacing w:after="0"/>
      </w:pPr>
    </w:p>
    <w:tbl>
      <w:tblPr>
        <w:tblStyle w:val="TableGrid20"/>
        <w:tblW w:w="9209" w:type="dxa"/>
        <w:tblInd w:w="60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67"/>
        <w:gridCol w:w="8642"/>
      </w:tblGrid>
      <w:tr w:rsidR="00226B41" w:rsidRPr="00E2627C" w14:paraId="13D7A687" w14:textId="77777777" w:rsidTr="00226B41">
        <w:trPr>
          <w:trHeight w:val="567"/>
        </w:trPr>
        <w:tc>
          <w:tcPr>
            <w:tcW w:w="567" w:type="dxa"/>
            <w:shd w:val="clear" w:color="auto" w:fill="auto"/>
            <w:vAlign w:val="center"/>
          </w:tcPr>
          <w:bookmarkStart w:id="32" w:name="_Hlk15285391"/>
          <w:p w14:paraId="38BED4E4" w14:textId="545314DA" w:rsidR="00226B41" w:rsidRPr="00226B41" w:rsidRDefault="002B2F80" w:rsidP="00FC6510">
            <w:pPr>
              <w:spacing w:after="0"/>
              <w:ind w:hanging="98"/>
              <w:jc w:val="center"/>
              <w:rPr>
                <w:rFonts w:asciiTheme="majorHAnsi" w:hAnsiTheme="majorHAnsi" w:cstheme="majorHAnsi"/>
                <w:b/>
                <w:sz w:val="22"/>
                <w:szCs w:val="22"/>
              </w:rPr>
            </w:pPr>
            <w:sdt>
              <w:sdtPr>
                <w:rPr>
                  <w:rFonts w:asciiTheme="majorHAnsi" w:hAnsiTheme="majorHAnsi" w:cstheme="majorHAnsi"/>
                  <w:b/>
                </w:rPr>
                <w:id w:val="-180662496"/>
                <w14:checkbox>
                  <w14:checked w14:val="1"/>
                  <w14:checkedState w14:val="2612" w14:font="MS Gothic"/>
                  <w14:uncheckedState w14:val="2610" w14:font="MS Gothic"/>
                </w14:checkbox>
              </w:sdtPr>
              <w:sdtEndPr/>
              <w:sdtContent>
                <w:r w:rsidR="00D00961">
                  <w:rPr>
                    <w:rFonts w:ascii="MS Gothic" w:eastAsia="MS Gothic" w:hAnsi="MS Gothic" w:cstheme="majorHAnsi" w:hint="eastAsia"/>
                    <w:b/>
                  </w:rPr>
                  <w:t>☒</w:t>
                </w:r>
              </w:sdtContent>
            </w:sdt>
          </w:p>
        </w:tc>
        <w:tc>
          <w:tcPr>
            <w:tcW w:w="8642" w:type="dxa"/>
            <w:vAlign w:val="center"/>
          </w:tcPr>
          <w:p w14:paraId="0BFA13D6" w14:textId="77777777" w:rsidR="00226B41" w:rsidRPr="00390EA4" w:rsidRDefault="00226B41" w:rsidP="00A64686">
            <w:pPr>
              <w:spacing w:after="0"/>
              <w:ind w:left="239" w:hanging="90"/>
              <w:rPr>
                <w:rFonts w:asciiTheme="majorHAnsi" w:hAnsiTheme="majorHAnsi"/>
                <w:sz w:val="22"/>
              </w:rPr>
            </w:pPr>
            <w:r w:rsidRPr="00390EA4">
              <w:rPr>
                <w:rFonts w:asciiTheme="majorHAnsi" w:hAnsiTheme="majorHAnsi"/>
                <w:sz w:val="22"/>
              </w:rPr>
              <w:t>Formulaire de demande de financement</w:t>
            </w:r>
          </w:p>
        </w:tc>
      </w:tr>
      <w:tr w:rsidR="00226B41" w:rsidRPr="00E2627C" w14:paraId="4F6F8948" w14:textId="77777777" w:rsidTr="00226B41">
        <w:trPr>
          <w:trHeight w:val="567"/>
        </w:trPr>
        <w:tc>
          <w:tcPr>
            <w:tcW w:w="567" w:type="dxa"/>
            <w:shd w:val="clear" w:color="auto" w:fill="auto"/>
            <w:vAlign w:val="center"/>
          </w:tcPr>
          <w:p w14:paraId="531C3BD8" w14:textId="2A60BE9E" w:rsidR="00226B41" w:rsidRPr="00226B41" w:rsidRDefault="002B2F80" w:rsidP="00FC6510">
            <w:pPr>
              <w:spacing w:after="0"/>
              <w:ind w:hanging="98"/>
              <w:jc w:val="center"/>
              <w:rPr>
                <w:rFonts w:asciiTheme="majorHAnsi" w:hAnsiTheme="majorHAnsi" w:cstheme="majorHAnsi"/>
                <w:b/>
                <w:sz w:val="22"/>
                <w:szCs w:val="22"/>
              </w:rPr>
            </w:pPr>
            <w:sdt>
              <w:sdtPr>
                <w:rPr>
                  <w:rFonts w:asciiTheme="majorHAnsi" w:hAnsiTheme="majorHAnsi" w:cstheme="majorHAnsi"/>
                  <w:b/>
                </w:rPr>
                <w:id w:val="-797372883"/>
                <w14:checkbox>
                  <w14:checked w14:val="1"/>
                  <w14:checkedState w14:val="2612" w14:font="MS Gothic"/>
                  <w14:uncheckedState w14:val="2610" w14:font="MS Gothic"/>
                </w14:checkbox>
              </w:sdtPr>
              <w:sdtEndPr/>
              <w:sdtContent>
                <w:r w:rsidR="00D00961">
                  <w:rPr>
                    <w:rFonts w:ascii="MS Gothic" w:eastAsia="MS Gothic" w:hAnsi="MS Gothic" w:cstheme="majorHAnsi" w:hint="eastAsia"/>
                    <w:b/>
                  </w:rPr>
                  <w:t>☒</w:t>
                </w:r>
              </w:sdtContent>
            </w:sdt>
          </w:p>
        </w:tc>
        <w:tc>
          <w:tcPr>
            <w:tcW w:w="8642" w:type="dxa"/>
            <w:vAlign w:val="center"/>
          </w:tcPr>
          <w:p w14:paraId="7D30AD26" w14:textId="77777777" w:rsidR="00226B41" w:rsidRPr="00390EA4" w:rsidRDefault="00226B41" w:rsidP="00A64686">
            <w:pPr>
              <w:spacing w:after="0"/>
              <w:ind w:left="239" w:hanging="90"/>
              <w:rPr>
                <w:rFonts w:asciiTheme="majorHAnsi" w:hAnsiTheme="majorHAnsi"/>
                <w:sz w:val="22"/>
              </w:rPr>
            </w:pPr>
            <w:r w:rsidRPr="00390EA4">
              <w:rPr>
                <w:rFonts w:asciiTheme="majorHAnsi" w:hAnsiTheme="majorHAnsi"/>
                <w:sz w:val="22"/>
              </w:rPr>
              <w:t xml:space="preserve">Tableau(x) de lacunes programmatiques </w:t>
            </w:r>
          </w:p>
        </w:tc>
      </w:tr>
      <w:tr w:rsidR="00226B41" w:rsidRPr="00E2627C" w14:paraId="66BF4DF9" w14:textId="77777777" w:rsidTr="00226B41">
        <w:trPr>
          <w:trHeight w:val="567"/>
        </w:trPr>
        <w:tc>
          <w:tcPr>
            <w:tcW w:w="567" w:type="dxa"/>
            <w:shd w:val="clear" w:color="auto" w:fill="auto"/>
            <w:vAlign w:val="center"/>
          </w:tcPr>
          <w:p w14:paraId="04F28060" w14:textId="355CDB9B" w:rsidR="00226B41" w:rsidRPr="00226B41" w:rsidRDefault="002B2F80" w:rsidP="00FC6510">
            <w:pPr>
              <w:spacing w:after="0"/>
              <w:ind w:hanging="98"/>
              <w:jc w:val="center"/>
              <w:rPr>
                <w:rFonts w:asciiTheme="majorHAnsi" w:hAnsiTheme="majorHAnsi" w:cstheme="majorHAnsi"/>
                <w:b/>
                <w:sz w:val="22"/>
                <w:szCs w:val="22"/>
              </w:rPr>
            </w:pPr>
            <w:sdt>
              <w:sdtPr>
                <w:rPr>
                  <w:rFonts w:asciiTheme="majorHAnsi" w:hAnsiTheme="majorHAnsi" w:cstheme="majorHAnsi"/>
                  <w:b/>
                </w:rPr>
                <w:id w:val="1788846860"/>
                <w14:checkbox>
                  <w14:checked w14:val="1"/>
                  <w14:checkedState w14:val="2612" w14:font="MS Gothic"/>
                  <w14:uncheckedState w14:val="2610" w14:font="MS Gothic"/>
                </w14:checkbox>
              </w:sdtPr>
              <w:sdtEndPr/>
              <w:sdtContent>
                <w:r w:rsidR="00D00961">
                  <w:rPr>
                    <w:rFonts w:ascii="MS Gothic" w:eastAsia="MS Gothic" w:hAnsi="MS Gothic" w:cstheme="majorHAnsi" w:hint="eastAsia"/>
                    <w:b/>
                  </w:rPr>
                  <w:t>☒</w:t>
                </w:r>
              </w:sdtContent>
            </w:sdt>
          </w:p>
        </w:tc>
        <w:tc>
          <w:tcPr>
            <w:tcW w:w="8642" w:type="dxa"/>
            <w:vAlign w:val="center"/>
          </w:tcPr>
          <w:p w14:paraId="6633A7F5" w14:textId="77777777" w:rsidR="00226B41" w:rsidRPr="00390EA4" w:rsidRDefault="00226B41" w:rsidP="00A64686">
            <w:pPr>
              <w:spacing w:after="0"/>
              <w:ind w:left="239" w:hanging="90"/>
              <w:rPr>
                <w:rFonts w:asciiTheme="majorHAnsi" w:hAnsiTheme="majorHAnsi"/>
                <w:sz w:val="22"/>
              </w:rPr>
            </w:pPr>
            <w:r w:rsidRPr="00390EA4">
              <w:rPr>
                <w:rFonts w:asciiTheme="majorHAnsi" w:hAnsiTheme="majorHAnsi"/>
                <w:sz w:val="22"/>
              </w:rPr>
              <w:t xml:space="preserve">Tableau(x) du paysage de financement </w:t>
            </w:r>
          </w:p>
        </w:tc>
      </w:tr>
      <w:tr w:rsidR="00226B41" w:rsidRPr="00226B41" w14:paraId="4FD5F7E3" w14:textId="77777777" w:rsidTr="00226B41">
        <w:trPr>
          <w:trHeight w:val="567"/>
        </w:trPr>
        <w:tc>
          <w:tcPr>
            <w:tcW w:w="567" w:type="dxa"/>
            <w:shd w:val="clear" w:color="auto" w:fill="auto"/>
            <w:vAlign w:val="center"/>
          </w:tcPr>
          <w:p w14:paraId="541F3FD8" w14:textId="544BC05E" w:rsidR="00226B41" w:rsidRPr="00226B41" w:rsidRDefault="002B2F80" w:rsidP="00FC6510">
            <w:pPr>
              <w:spacing w:after="0"/>
              <w:ind w:hanging="98"/>
              <w:jc w:val="center"/>
              <w:rPr>
                <w:rFonts w:asciiTheme="majorHAnsi" w:hAnsiTheme="majorHAnsi" w:cstheme="majorHAnsi"/>
                <w:b/>
                <w:sz w:val="22"/>
                <w:szCs w:val="22"/>
              </w:rPr>
            </w:pPr>
            <w:sdt>
              <w:sdtPr>
                <w:rPr>
                  <w:rFonts w:asciiTheme="majorHAnsi" w:hAnsiTheme="majorHAnsi" w:cstheme="majorHAnsi"/>
                  <w:b/>
                </w:rPr>
                <w:id w:val="189352396"/>
                <w14:checkbox>
                  <w14:checked w14:val="1"/>
                  <w14:checkedState w14:val="2612" w14:font="MS Gothic"/>
                  <w14:uncheckedState w14:val="2610" w14:font="MS Gothic"/>
                </w14:checkbox>
              </w:sdtPr>
              <w:sdtEndPr/>
              <w:sdtContent>
                <w:r w:rsidR="00D00961">
                  <w:rPr>
                    <w:rFonts w:ascii="MS Gothic" w:eastAsia="MS Gothic" w:hAnsi="MS Gothic" w:cstheme="majorHAnsi" w:hint="eastAsia"/>
                    <w:b/>
                  </w:rPr>
                  <w:t>☒</w:t>
                </w:r>
              </w:sdtContent>
            </w:sdt>
          </w:p>
        </w:tc>
        <w:tc>
          <w:tcPr>
            <w:tcW w:w="8642" w:type="dxa"/>
            <w:vAlign w:val="center"/>
          </w:tcPr>
          <w:p w14:paraId="4DE11B02" w14:textId="77777777" w:rsidR="00226B41" w:rsidRPr="00226B41" w:rsidRDefault="00226B41" w:rsidP="00A64686">
            <w:pPr>
              <w:spacing w:after="0"/>
              <w:ind w:left="239" w:hanging="90"/>
              <w:rPr>
                <w:rFonts w:asciiTheme="majorHAnsi" w:hAnsiTheme="majorHAnsi" w:cstheme="majorHAnsi"/>
                <w:bCs/>
                <w:sz w:val="22"/>
                <w:szCs w:val="22"/>
              </w:rPr>
            </w:pPr>
            <w:r w:rsidRPr="00390EA4">
              <w:rPr>
                <w:rFonts w:asciiTheme="majorHAnsi" w:hAnsiTheme="majorHAnsi"/>
                <w:sz w:val="22"/>
              </w:rPr>
              <w:t>Cadre de résultats</w:t>
            </w:r>
          </w:p>
        </w:tc>
      </w:tr>
      <w:tr w:rsidR="00226B41" w:rsidRPr="00226B41" w14:paraId="25F505B8" w14:textId="77777777" w:rsidTr="00226B41">
        <w:trPr>
          <w:trHeight w:val="567"/>
        </w:trPr>
        <w:tc>
          <w:tcPr>
            <w:tcW w:w="567" w:type="dxa"/>
            <w:shd w:val="clear" w:color="auto" w:fill="auto"/>
            <w:vAlign w:val="center"/>
          </w:tcPr>
          <w:p w14:paraId="5E93A956" w14:textId="50CBE1C7" w:rsidR="00226B41" w:rsidRPr="00226B41" w:rsidRDefault="002B2F80" w:rsidP="00FC6510">
            <w:pPr>
              <w:spacing w:after="0"/>
              <w:ind w:hanging="98"/>
              <w:jc w:val="center"/>
              <w:rPr>
                <w:rFonts w:asciiTheme="majorHAnsi" w:hAnsiTheme="majorHAnsi" w:cstheme="majorHAnsi"/>
                <w:b/>
                <w:sz w:val="22"/>
                <w:szCs w:val="22"/>
              </w:rPr>
            </w:pPr>
            <w:sdt>
              <w:sdtPr>
                <w:rPr>
                  <w:rFonts w:asciiTheme="majorHAnsi" w:hAnsiTheme="majorHAnsi" w:cstheme="majorHAnsi"/>
                  <w:b/>
                </w:rPr>
                <w:id w:val="595447511"/>
                <w14:checkbox>
                  <w14:checked w14:val="1"/>
                  <w14:checkedState w14:val="2612" w14:font="MS Gothic"/>
                  <w14:uncheckedState w14:val="2610" w14:font="MS Gothic"/>
                </w14:checkbox>
              </w:sdtPr>
              <w:sdtEndPr/>
              <w:sdtContent>
                <w:r w:rsidR="00D00961">
                  <w:rPr>
                    <w:rFonts w:ascii="MS Gothic" w:eastAsia="MS Gothic" w:hAnsi="MS Gothic" w:cstheme="majorHAnsi" w:hint="eastAsia"/>
                    <w:b/>
                  </w:rPr>
                  <w:t>☒</w:t>
                </w:r>
              </w:sdtContent>
            </w:sdt>
          </w:p>
        </w:tc>
        <w:tc>
          <w:tcPr>
            <w:tcW w:w="8642" w:type="dxa"/>
            <w:vAlign w:val="center"/>
          </w:tcPr>
          <w:p w14:paraId="61D43B55" w14:textId="77777777" w:rsidR="00226B41" w:rsidRPr="00226B41" w:rsidRDefault="00226B41" w:rsidP="00A64686">
            <w:pPr>
              <w:spacing w:after="0"/>
              <w:ind w:left="239" w:hanging="90"/>
              <w:rPr>
                <w:rFonts w:asciiTheme="majorHAnsi" w:hAnsiTheme="majorHAnsi" w:cstheme="majorHAnsi"/>
                <w:bCs/>
                <w:sz w:val="22"/>
                <w:szCs w:val="22"/>
              </w:rPr>
            </w:pPr>
            <w:r w:rsidRPr="00390EA4">
              <w:rPr>
                <w:rFonts w:asciiTheme="majorHAnsi" w:hAnsiTheme="majorHAnsi"/>
                <w:sz w:val="22"/>
              </w:rPr>
              <w:t>Budget</w:t>
            </w:r>
          </w:p>
        </w:tc>
      </w:tr>
      <w:tr w:rsidR="00226B41" w:rsidRPr="00E2627C" w14:paraId="57161831" w14:textId="77777777" w:rsidTr="00226B41">
        <w:trPr>
          <w:trHeight w:val="567"/>
        </w:trPr>
        <w:tc>
          <w:tcPr>
            <w:tcW w:w="567" w:type="dxa"/>
            <w:shd w:val="clear" w:color="auto" w:fill="auto"/>
            <w:vAlign w:val="center"/>
          </w:tcPr>
          <w:p w14:paraId="43E93584" w14:textId="2556377D" w:rsidR="00226B41" w:rsidRPr="00226B41" w:rsidRDefault="002B2F80" w:rsidP="00FC6510">
            <w:pPr>
              <w:spacing w:after="0"/>
              <w:ind w:hanging="98"/>
              <w:jc w:val="center"/>
              <w:rPr>
                <w:rFonts w:asciiTheme="majorHAnsi" w:hAnsiTheme="majorHAnsi" w:cstheme="majorHAnsi"/>
                <w:b/>
                <w:sz w:val="22"/>
                <w:szCs w:val="22"/>
              </w:rPr>
            </w:pPr>
            <w:sdt>
              <w:sdtPr>
                <w:rPr>
                  <w:rFonts w:asciiTheme="majorHAnsi" w:hAnsiTheme="majorHAnsi" w:cstheme="majorHAnsi"/>
                  <w:b/>
                </w:rPr>
                <w:id w:val="-2051445561"/>
                <w14:checkbox>
                  <w14:checked w14:val="1"/>
                  <w14:checkedState w14:val="2612" w14:font="MS Gothic"/>
                  <w14:uncheckedState w14:val="2610" w14:font="MS Gothic"/>
                </w14:checkbox>
              </w:sdtPr>
              <w:sdtEndPr/>
              <w:sdtContent>
                <w:r w:rsidR="00D00961">
                  <w:rPr>
                    <w:rFonts w:ascii="MS Gothic" w:eastAsia="MS Gothic" w:hAnsi="MS Gothic" w:cstheme="majorHAnsi" w:hint="eastAsia"/>
                    <w:b/>
                  </w:rPr>
                  <w:t>☒</w:t>
                </w:r>
              </w:sdtContent>
            </w:sdt>
          </w:p>
        </w:tc>
        <w:tc>
          <w:tcPr>
            <w:tcW w:w="8642" w:type="dxa"/>
            <w:vAlign w:val="center"/>
          </w:tcPr>
          <w:p w14:paraId="64B6E257" w14:textId="77777777" w:rsidR="00226B41" w:rsidRPr="00390EA4" w:rsidRDefault="00226B41" w:rsidP="00A64686">
            <w:pPr>
              <w:spacing w:after="0"/>
              <w:ind w:left="239" w:hanging="90"/>
              <w:rPr>
                <w:rFonts w:asciiTheme="majorHAnsi" w:hAnsiTheme="majorHAnsi"/>
                <w:sz w:val="22"/>
              </w:rPr>
            </w:pPr>
            <w:r w:rsidRPr="00390EA4">
              <w:rPr>
                <w:rFonts w:asciiTheme="majorHAnsi" w:hAnsiTheme="majorHAnsi"/>
                <w:sz w:val="22"/>
              </w:rPr>
              <w:t>Demande hiérarchisée de financement au-delà de la somme allouée</w:t>
            </w:r>
          </w:p>
        </w:tc>
      </w:tr>
      <w:tr w:rsidR="000D447C" w:rsidRPr="00E2627C" w14:paraId="0DFE1738" w14:textId="77777777" w:rsidTr="00226B41">
        <w:trPr>
          <w:trHeight w:val="567"/>
        </w:trPr>
        <w:tc>
          <w:tcPr>
            <w:tcW w:w="567" w:type="dxa"/>
            <w:shd w:val="clear" w:color="auto" w:fill="auto"/>
            <w:vAlign w:val="center"/>
          </w:tcPr>
          <w:p w14:paraId="05AB01EC" w14:textId="22BDDE2B" w:rsidR="000D447C" w:rsidRPr="00226B41" w:rsidRDefault="002B2F80" w:rsidP="00FC6510">
            <w:pPr>
              <w:spacing w:after="0"/>
              <w:ind w:hanging="98"/>
              <w:jc w:val="center"/>
              <w:rPr>
                <w:rFonts w:asciiTheme="majorHAnsi" w:hAnsiTheme="majorHAnsi" w:cstheme="majorHAnsi"/>
                <w:b/>
                <w:sz w:val="22"/>
                <w:szCs w:val="22"/>
              </w:rPr>
            </w:pPr>
            <w:sdt>
              <w:sdtPr>
                <w:rPr>
                  <w:rFonts w:asciiTheme="majorHAnsi" w:hAnsiTheme="majorHAnsi" w:cstheme="majorHAnsi"/>
                  <w:b/>
                </w:rPr>
                <w:id w:val="1479722300"/>
                <w14:checkbox>
                  <w14:checked w14:val="1"/>
                  <w14:checkedState w14:val="2612" w14:font="MS Gothic"/>
                  <w14:uncheckedState w14:val="2610" w14:font="MS Gothic"/>
                </w14:checkbox>
              </w:sdtPr>
              <w:sdtEndPr/>
              <w:sdtContent>
                <w:r w:rsidR="00D00961">
                  <w:rPr>
                    <w:rFonts w:ascii="MS Gothic" w:eastAsia="MS Gothic" w:hAnsi="MS Gothic" w:cstheme="majorHAnsi" w:hint="eastAsia"/>
                    <w:b/>
                  </w:rPr>
                  <w:t>☒</w:t>
                </w:r>
              </w:sdtContent>
            </w:sdt>
          </w:p>
        </w:tc>
        <w:tc>
          <w:tcPr>
            <w:tcW w:w="8642" w:type="dxa"/>
            <w:vAlign w:val="center"/>
          </w:tcPr>
          <w:p w14:paraId="0C75605A" w14:textId="7DDAF982" w:rsidR="000D447C" w:rsidRPr="00390EA4" w:rsidRDefault="000D447C" w:rsidP="00A64686">
            <w:pPr>
              <w:spacing w:after="0"/>
              <w:ind w:left="239" w:hanging="90"/>
              <w:rPr>
                <w:rFonts w:asciiTheme="majorHAnsi" w:hAnsiTheme="majorHAnsi"/>
                <w:sz w:val="22"/>
              </w:rPr>
            </w:pPr>
            <w:r w:rsidRPr="00390EA4">
              <w:rPr>
                <w:rFonts w:asciiTheme="majorHAnsi" w:hAnsiTheme="majorHAnsi"/>
                <w:sz w:val="22"/>
              </w:rPr>
              <w:t>Cartographie des modalités de mise en œuvre</w:t>
            </w:r>
            <w:r w:rsidRPr="00226B41">
              <w:rPr>
                <w:rStyle w:val="FootnoteReference"/>
                <w:rFonts w:asciiTheme="majorHAnsi" w:hAnsiTheme="majorHAnsi" w:cstheme="majorHAnsi"/>
                <w:sz w:val="22"/>
                <w:szCs w:val="22"/>
                <w:lang w:val="fr-FR" w:bidi="fr-FR"/>
              </w:rPr>
              <w:footnoteReference w:id="6"/>
            </w:r>
          </w:p>
        </w:tc>
      </w:tr>
      <w:tr w:rsidR="000D447C" w:rsidRPr="00E2627C" w14:paraId="330F5F85" w14:textId="77777777" w:rsidTr="00226B41">
        <w:trPr>
          <w:trHeight w:val="567"/>
        </w:trPr>
        <w:tc>
          <w:tcPr>
            <w:tcW w:w="567" w:type="dxa"/>
            <w:shd w:val="clear" w:color="auto" w:fill="auto"/>
            <w:vAlign w:val="center"/>
          </w:tcPr>
          <w:p w14:paraId="67CD6D7F" w14:textId="63D49231" w:rsidR="000D447C" w:rsidRPr="00226B41" w:rsidRDefault="002B2F80" w:rsidP="00FC6510">
            <w:pPr>
              <w:spacing w:after="0"/>
              <w:ind w:hanging="98"/>
              <w:jc w:val="center"/>
              <w:rPr>
                <w:rFonts w:asciiTheme="majorHAnsi" w:hAnsiTheme="majorHAnsi" w:cstheme="majorHAnsi"/>
                <w:b/>
                <w:sz w:val="22"/>
                <w:szCs w:val="22"/>
              </w:rPr>
            </w:pPr>
            <w:sdt>
              <w:sdtPr>
                <w:rPr>
                  <w:rFonts w:asciiTheme="majorHAnsi" w:hAnsiTheme="majorHAnsi" w:cstheme="majorHAnsi"/>
                  <w:b/>
                </w:rPr>
                <w:id w:val="-2140713719"/>
                <w14:checkbox>
                  <w14:checked w14:val="1"/>
                  <w14:checkedState w14:val="2612" w14:font="MS Gothic"/>
                  <w14:uncheckedState w14:val="2610" w14:font="MS Gothic"/>
                </w14:checkbox>
              </w:sdtPr>
              <w:sdtEndPr/>
              <w:sdtContent>
                <w:r w:rsidR="00D00961">
                  <w:rPr>
                    <w:rFonts w:ascii="MS Gothic" w:eastAsia="MS Gothic" w:hAnsi="MS Gothic" w:cstheme="majorHAnsi" w:hint="eastAsia"/>
                    <w:b/>
                  </w:rPr>
                  <w:t>☒</w:t>
                </w:r>
              </w:sdtContent>
            </w:sdt>
          </w:p>
        </w:tc>
        <w:tc>
          <w:tcPr>
            <w:tcW w:w="8642" w:type="dxa"/>
            <w:vAlign w:val="center"/>
          </w:tcPr>
          <w:p w14:paraId="4EEE9D24" w14:textId="66811D10" w:rsidR="000D447C" w:rsidRPr="00390EA4" w:rsidRDefault="000D447C" w:rsidP="00A64686">
            <w:pPr>
              <w:spacing w:after="0"/>
              <w:ind w:left="239" w:hanging="90"/>
              <w:rPr>
                <w:rFonts w:asciiTheme="majorHAnsi" w:hAnsiTheme="majorHAnsi"/>
                <w:sz w:val="22"/>
              </w:rPr>
            </w:pPr>
            <w:r w:rsidRPr="00390EA4">
              <w:rPr>
                <w:rFonts w:asciiTheme="majorHAnsi" w:hAnsiTheme="majorHAnsi"/>
                <w:sz w:val="22"/>
              </w:rPr>
              <w:t>Tableau(x) des données essentielles (à jour)</w:t>
            </w:r>
          </w:p>
        </w:tc>
      </w:tr>
      <w:tr w:rsidR="000D447C" w:rsidRPr="00E2627C" w14:paraId="16D242CF" w14:textId="77777777" w:rsidTr="00226B41">
        <w:trPr>
          <w:trHeight w:val="567"/>
        </w:trPr>
        <w:tc>
          <w:tcPr>
            <w:tcW w:w="567" w:type="dxa"/>
            <w:shd w:val="clear" w:color="auto" w:fill="auto"/>
            <w:vAlign w:val="center"/>
          </w:tcPr>
          <w:p w14:paraId="6FE9CD24" w14:textId="137BF51A" w:rsidR="000D447C" w:rsidRDefault="002B2F80" w:rsidP="00FC6510">
            <w:pPr>
              <w:spacing w:after="0"/>
              <w:ind w:hanging="98"/>
              <w:jc w:val="center"/>
              <w:rPr>
                <w:rFonts w:asciiTheme="majorHAnsi" w:hAnsiTheme="majorHAnsi" w:cstheme="majorHAnsi"/>
                <w:b/>
              </w:rPr>
            </w:pPr>
            <w:sdt>
              <w:sdtPr>
                <w:rPr>
                  <w:rFonts w:asciiTheme="majorHAnsi" w:hAnsiTheme="majorHAnsi"/>
                  <w:b/>
                </w:rPr>
                <w:id w:val="-1115976256"/>
                <w14:checkbox>
                  <w14:checked w14:val="1"/>
                  <w14:checkedState w14:val="2612" w14:font="MS Gothic"/>
                  <w14:uncheckedState w14:val="2610" w14:font="MS Gothic"/>
                </w14:checkbox>
              </w:sdtPr>
              <w:sdtEndPr/>
              <w:sdtContent>
                <w:r w:rsidR="001342DF" w:rsidRPr="001342DF">
                  <w:rPr>
                    <w:rFonts w:ascii="MS Gothic" w:eastAsia="MS Gothic" w:hAnsi="MS Gothic" w:hint="eastAsia"/>
                    <w:b/>
                  </w:rPr>
                  <w:t>☒</w:t>
                </w:r>
              </w:sdtContent>
            </w:sdt>
          </w:p>
        </w:tc>
        <w:tc>
          <w:tcPr>
            <w:tcW w:w="8642" w:type="dxa"/>
            <w:vAlign w:val="center"/>
          </w:tcPr>
          <w:p w14:paraId="776FCB2C" w14:textId="23D022A8" w:rsidR="000D447C" w:rsidRPr="00D236CA" w:rsidRDefault="000D447C" w:rsidP="00A64686">
            <w:pPr>
              <w:spacing w:after="0"/>
              <w:ind w:left="239" w:hanging="90"/>
              <w:rPr>
                <w:rFonts w:asciiTheme="majorHAnsi" w:hAnsiTheme="majorHAnsi"/>
              </w:rPr>
            </w:pPr>
            <w:r w:rsidRPr="00390EA4">
              <w:rPr>
                <w:rFonts w:asciiTheme="majorHAnsi" w:hAnsiTheme="majorHAnsi"/>
                <w:sz w:val="22"/>
              </w:rPr>
              <w:t xml:space="preserve">Approbation de la demande de financement par l’ICN </w:t>
            </w:r>
          </w:p>
        </w:tc>
      </w:tr>
      <w:tr w:rsidR="000D447C" w:rsidRPr="00E2627C" w14:paraId="5603CF97" w14:textId="77777777" w:rsidTr="00226B41">
        <w:trPr>
          <w:trHeight w:val="567"/>
        </w:trPr>
        <w:tc>
          <w:tcPr>
            <w:tcW w:w="567" w:type="dxa"/>
            <w:shd w:val="clear" w:color="auto" w:fill="auto"/>
            <w:vAlign w:val="center"/>
          </w:tcPr>
          <w:p w14:paraId="4BF9E56F" w14:textId="01ED650F" w:rsidR="000D447C" w:rsidRDefault="002B2F80" w:rsidP="00FC6510">
            <w:pPr>
              <w:spacing w:after="0"/>
              <w:ind w:hanging="98"/>
              <w:jc w:val="center"/>
              <w:rPr>
                <w:rFonts w:asciiTheme="majorHAnsi" w:hAnsiTheme="majorHAnsi" w:cstheme="majorHAnsi"/>
                <w:b/>
              </w:rPr>
            </w:pPr>
            <w:sdt>
              <w:sdtPr>
                <w:rPr>
                  <w:rFonts w:asciiTheme="majorHAnsi" w:hAnsiTheme="majorHAnsi"/>
                </w:rPr>
                <w:id w:val="-1469969149"/>
                <w14:checkbox>
                  <w14:checked w14:val="1"/>
                  <w14:checkedState w14:val="2612" w14:font="MS Gothic"/>
                  <w14:uncheckedState w14:val="2610" w14:font="MS Gothic"/>
                </w14:checkbox>
              </w:sdtPr>
              <w:sdtEndPr/>
              <w:sdtContent>
                <w:r w:rsidR="001342DF" w:rsidRPr="001342DF">
                  <w:rPr>
                    <w:rFonts w:ascii="MS Gothic" w:eastAsia="MS Gothic" w:hAnsi="MS Gothic" w:hint="eastAsia"/>
                  </w:rPr>
                  <w:t>☒</w:t>
                </w:r>
              </w:sdtContent>
            </w:sdt>
          </w:p>
        </w:tc>
        <w:tc>
          <w:tcPr>
            <w:tcW w:w="8642" w:type="dxa"/>
            <w:vAlign w:val="center"/>
          </w:tcPr>
          <w:p w14:paraId="4CE3B0D6" w14:textId="400897F9" w:rsidR="000D447C" w:rsidRPr="00D236CA" w:rsidRDefault="000D447C" w:rsidP="00A64686">
            <w:pPr>
              <w:spacing w:after="0"/>
              <w:ind w:left="239" w:hanging="90"/>
              <w:rPr>
                <w:rFonts w:asciiTheme="majorHAnsi" w:hAnsiTheme="majorHAnsi"/>
              </w:rPr>
            </w:pPr>
            <w:r w:rsidRPr="00390EA4">
              <w:rPr>
                <w:rFonts w:asciiTheme="majorHAnsi" w:hAnsiTheme="majorHAnsi"/>
                <w:sz w:val="22"/>
              </w:rPr>
              <w:t>Déclaration de conformité de l’ICN</w:t>
            </w:r>
          </w:p>
        </w:tc>
      </w:tr>
      <w:tr w:rsidR="000D447C" w:rsidRPr="00E2627C" w14:paraId="1F40EB10" w14:textId="77777777" w:rsidTr="00226B41">
        <w:trPr>
          <w:trHeight w:val="567"/>
        </w:trPr>
        <w:tc>
          <w:tcPr>
            <w:tcW w:w="567" w:type="dxa"/>
            <w:shd w:val="clear" w:color="auto" w:fill="auto"/>
            <w:vAlign w:val="center"/>
          </w:tcPr>
          <w:p w14:paraId="6FD04B4D" w14:textId="46C50C33" w:rsidR="000D447C" w:rsidRPr="00226B41" w:rsidRDefault="002B2F80" w:rsidP="00FC6510">
            <w:pPr>
              <w:spacing w:after="0"/>
              <w:ind w:hanging="98"/>
              <w:jc w:val="center"/>
              <w:rPr>
                <w:rFonts w:asciiTheme="majorHAnsi" w:hAnsiTheme="majorHAnsi" w:cstheme="majorHAnsi"/>
                <w:b/>
                <w:sz w:val="22"/>
                <w:szCs w:val="22"/>
                <w:highlight w:val="yellow"/>
              </w:rPr>
            </w:pPr>
            <w:sdt>
              <w:sdtPr>
                <w:rPr>
                  <w:rFonts w:asciiTheme="majorHAnsi" w:hAnsiTheme="majorHAnsi"/>
                  <w:b/>
                </w:rPr>
                <w:id w:val="-220992833"/>
                <w14:checkbox>
                  <w14:checked w14:val="1"/>
                  <w14:checkedState w14:val="2612" w14:font="MS Gothic"/>
                  <w14:uncheckedState w14:val="2610" w14:font="MS Gothic"/>
                </w14:checkbox>
              </w:sdtPr>
              <w:sdtEndPr/>
              <w:sdtContent>
                <w:r w:rsidR="001342DF" w:rsidRPr="001342DF">
                  <w:rPr>
                    <w:rFonts w:ascii="MS Gothic" w:eastAsia="MS Gothic" w:hAnsi="MS Gothic" w:hint="eastAsia"/>
                    <w:b/>
                  </w:rPr>
                  <w:t>☒</w:t>
                </w:r>
              </w:sdtContent>
            </w:sdt>
          </w:p>
        </w:tc>
        <w:tc>
          <w:tcPr>
            <w:tcW w:w="8642" w:type="dxa"/>
            <w:vAlign w:val="center"/>
          </w:tcPr>
          <w:p w14:paraId="24E5CEF2" w14:textId="15E71556" w:rsidR="000D447C" w:rsidRPr="00390EA4" w:rsidRDefault="000D447C" w:rsidP="00A64686">
            <w:pPr>
              <w:spacing w:after="0"/>
              <w:ind w:left="239" w:hanging="90"/>
              <w:rPr>
                <w:rFonts w:asciiTheme="majorHAnsi" w:hAnsiTheme="majorHAnsi"/>
                <w:sz w:val="22"/>
                <w:highlight w:val="yellow"/>
              </w:rPr>
            </w:pPr>
            <w:r w:rsidRPr="00390EA4">
              <w:rPr>
                <w:rFonts w:asciiTheme="majorHAnsi" w:hAnsiTheme="majorHAnsi"/>
                <w:sz w:val="22"/>
              </w:rPr>
              <w:t xml:space="preserve">Pièces justificatives confirmant que les exigences de cofinancement ont été remplies pour la période d’allocation actuelle </w:t>
            </w:r>
          </w:p>
        </w:tc>
      </w:tr>
      <w:tr w:rsidR="000D447C" w:rsidRPr="00E2627C" w14:paraId="265F6EDA" w14:textId="77777777" w:rsidTr="00226B41">
        <w:trPr>
          <w:trHeight w:val="567"/>
        </w:trPr>
        <w:tc>
          <w:tcPr>
            <w:tcW w:w="567" w:type="dxa"/>
            <w:shd w:val="clear" w:color="auto" w:fill="auto"/>
            <w:vAlign w:val="center"/>
          </w:tcPr>
          <w:p w14:paraId="188693CA" w14:textId="790C923D" w:rsidR="000D447C" w:rsidRPr="00226B41" w:rsidRDefault="002B2F80" w:rsidP="00FC6510">
            <w:pPr>
              <w:spacing w:after="0"/>
              <w:ind w:hanging="98"/>
              <w:jc w:val="center"/>
              <w:rPr>
                <w:rFonts w:asciiTheme="majorHAnsi" w:hAnsiTheme="majorHAnsi" w:cstheme="majorHAnsi"/>
                <w:b/>
                <w:sz w:val="22"/>
                <w:szCs w:val="22"/>
                <w:highlight w:val="yellow"/>
              </w:rPr>
            </w:pPr>
            <w:sdt>
              <w:sdtPr>
                <w:rPr>
                  <w:rFonts w:asciiTheme="majorHAnsi" w:hAnsiTheme="majorHAnsi"/>
                  <w:b/>
                </w:rPr>
                <w:id w:val="-1023165458"/>
                <w14:checkbox>
                  <w14:checked w14:val="1"/>
                  <w14:checkedState w14:val="2612" w14:font="MS Gothic"/>
                  <w14:uncheckedState w14:val="2610" w14:font="MS Gothic"/>
                </w14:checkbox>
              </w:sdtPr>
              <w:sdtEndPr/>
              <w:sdtContent>
                <w:r w:rsidR="001342DF" w:rsidRPr="001342DF">
                  <w:rPr>
                    <w:rFonts w:ascii="MS Gothic" w:eastAsia="MS Gothic" w:hAnsi="MS Gothic" w:hint="eastAsia"/>
                    <w:b/>
                  </w:rPr>
                  <w:t>☒</w:t>
                </w:r>
              </w:sdtContent>
            </w:sdt>
          </w:p>
        </w:tc>
        <w:tc>
          <w:tcPr>
            <w:tcW w:w="8642" w:type="dxa"/>
            <w:vAlign w:val="center"/>
          </w:tcPr>
          <w:p w14:paraId="7DE07117" w14:textId="5D2A34DF" w:rsidR="000D447C" w:rsidRPr="00390EA4" w:rsidRDefault="000D447C" w:rsidP="00A64686">
            <w:pPr>
              <w:spacing w:after="0"/>
              <w:ind w:left="239" w:hanging="90"/>
              <w:rPr>
                <w:rFonts w:asciiTheme="majorHAnsi" w:hAnsiTheme="majorHAnsi"/>
                <w:sz w:val="22"/>
                <w:highlight w:val="yellow"/>
              </w:rPr>
            </w:pPr>
            <w:r w:rsidRPr="00390EA4">
              <w:rPr>
                <w:rFonts w:asciiTheme="majorHAnsi" w:hAnsiTheme="majorHAnsi"/>
                <w:sz w:val="22"/>
              </w:rPr>
              <w:t xml:space="preserve">Pièces justificatives relatives aux engagements de cofinancement pris au titre de la prochaine période d’allocation </w:t>
            </w:r>
          </w:p>
        </w:tc>
      </w:tr>
      <w:tr w:rsidR="006E4D18" w:rsidRPr="00E2627C" w14:paraId="5CD74750" w14:textId="77777777" w:rsidTr="00226B41">
        <w:trPr>
          <w:trHeight w:val="567"/>
        </w:trPr>
        <w:tc>
          <w:tcPr>
            <w:tcW w:w="567" w:type="dxa"/>
            <w:shd w:val="clear" w:color="auto" w:fill="auto"/>
            <w:vAlign w:val="center"/>
          </w:tcPr>
          <w:p w14:paraId="60D01336" w14:textId="7B9C7DBC" w:rsidR="006E4D18" w:rsidRDefault="002B2F80" w:rsidP="00FC6510">
            <w:pPr>
              <w:spacing w:after="0"/>
              <w:ind w:hanging="98"/>
              <w:jc w:val="center"/>
              <w:rPr>
                <w:rFonts w:asciiTheme="majorHAnsi" w:hAnsiTheme="majorHAnsi" w:cstheme="majorHAnsi"/>
                <w:b/>
              </w:rPr>
            </w:pPr>
            <w:sdt>
              <w:sdtPr>
                <w:rPr>
                  <w:rFonts w:asciiTheme="majorHAnsi" w:hAnsiTheme="majorHAnsi"/>
                  <w:b/>
                </w:rPr>
                <w:id w:val="-2063856963"/>
                <w14:checkbox>
                  <w14:checked w14:val="1"/>
                  <w14:checkedState w14:val="2612" w14:font="MS Gothic"/>
                  <w14:uncheckedState w14:val="2610" w14:font="MS Gothic"/>
                </w14:checkbox>
              </w:sdtPr>
              <w:sdtEndPr/>
              <w:sdtContent>
                <w:r w:rsidR="001342DF" w:rsidRPr="001342DF">
                  <w:rPr>
                    <w:rFonts w:ascii="MS Gothic" w:eastAsia="MS Gothic" w:hAnsi="MS Gothic" w:hint="eastAsia"/>
                    <w:b/>
                  </w:rPr>
                  <w:t>☒</w:t>
                </w:r>
              </w:sdtContent>
            </w:sdt>
          </w:p>
        </w:tc>
        <w:tc>
          <w:tcPr>
            <w:tcW w:w="8642" w:type="dxa"/>
            <w:vAlign w:val="center"/>
          </w:tcPr>
          <w:p w14:paraId="297DDEC0" w14:textId="6B0CE72C" w:rsidR="006E4D18" w:rsidRPr="00D236CA" w:rsidRDefault="006E4D18" w:rsidP="00A64686">
            <w:pPr>
              <w:spacing w:after="0"/>
              <w:ind w:left="239" w:hanging="90"/>
              <w:rPr>
                <w:rFonts w:asciiTheme="majorHAnsi" w:hAnsiTheme="majorHAnsi"/>
              </w:rPr>
            </w:pPr>
            <w:r w:rsidRPr="00390EA4">
              <w:rPr>
                <w:rFonts w:asciiTheme="majorHAnsi" w:hAnsiTheme="majorHAnsi"/>
                <w:sz w:val="22"/>
              </w:rPr>
              <w:t>Évaluation du degré de préparation à la transition (si disponible)</w:t>
            </w:r>
          </w:p>
        </w:tc>
      </w:tr>
      <w:tr w:rsidR="006E4D18" w:rsidRPr="00E2627C" w14:paraId="2915942E" w14:textId="77777777" w:rsidTr="00226B41">
        <w:trPr>
          <w:trHeight w:val="567"/>
        </w:trPr>
        <w:tc>
          <w:tcPr>
            <w:tcW w:w="567" w:type="dxa"/>
            <w:shd w:val="clear" w:color="auto" w:fill="auto"/>
            <w:vAlign w:val="center"/>
          </w:tcPr>
          <w:p w14:paraId="362C5F76" w14:textId="70A70B84" w:rsidR="006E4D18" w:rsidRPr="00226B41" w:rsidRDefault="002B2F80" w:rsidP="00FC6510">
            <w:pPr>
              <w:spacing w:after="0"/>
              <w:ind w:hanging="98"/>
              <w:jc w:val="center"/>
              <w:rPr>
                <w:rFonts w:asciiTheme="majorHAnsi" w:hAnsiTheme="majorHAnsi" w:cstheme="majorHAnsi"/>
                <w:b/>
                <w:sz w:val="22"/>
                <w:szCs w:val="22"/>
              </w:rPr>
            </w:pPr>
            <w:sdt>
              <w:sdtPr>
                <w:rPr>
                  <w:rFonts w:asciiTheme="majorHAnsi" w:hAnsiTheme="majorHAnsi"/>
                  <w:b/>
                </w:rPr>
                <w:id w:val="1226954297"/>
                <w14:checkbox>
                  <w14:checked w14:val="1"/>
                  <w14:checkedState w14:val="2612" w14:font="MS Gothic"/>
                  <w14:uncheckedState w14:val="2610" w14:font="MS Gothic"/>
                </w14:checkbox>
              </w:sdtPr>
              <w:sdtEndPr/>
              <w:sdtContent>
                <w:r w:rsidR="001342DF" w:rsidRPr="001342DF">
                  <w:rPr>
                    <w:rFonts w:ascii="MS Gothic" w:eastAsia="MS Gothic" w:hAnsi="MS Gothic" w:hint="eastAsia"/>
                    <w:b/>
                  </w:rPr>
                  <w:t>☒</w:t>
                </w:r>
              </w:sdtContent>
            </w:sdt>
          </w:p>
        </w:tc>
        <w:tc>
          <w:tcPr>
            <w:tcW w:w="8642" w:type="dxa"/>
            <w:vAlign w:val="center"/>
          </w:tcPr>
          <w:p w14:paraId="5F570988" w14:textId="77777777" w:rsidR="006E4D18" w:rsidRPr="00390EA4" w:rsidRDefault="006E4D18" w:rsidP="00A64686">
            <w:pPr>
              <w:spacing w:after="0"/>
              <w:ind w:left="239" w:hanging="90"/>
              <w:rPr>
                <w:rFonts w:asciiTheme="majorHAnsi" w:hAnsiTheme="majorHAnsi"/>
                <w:sz w:val="22"/>
              </w:rPr>
            </w:pPr>
            <w:r w:rsidRPr="00390EA4">
              <w:rPr>
                <w:rFonts w:asciiTheme="majorHAnsi" w:hAnsiTheme="majorHAnsi"/>
                <w:sz w:val="22"/>
              </w:rPr>
              <w:t>Plans stratégiques nationaux (relatifs au secteur de la santé et propres aux différentes maladies)</w:t>
            </w:r>
          </w:p>
        </w:tc>
      </w:tr>
      <w:tr w:rsidR="006E4D18" w:rsidRPr="00E2627C" w14:paraId="05024AC5" w14:textId="77777777" w:rsidTr="00226B41">
        <w:trPr>
          <w:trHeight w:val="567"/>
        </w:trPr>
        <w:tc>
          <w:tcPr>
            <w:tcW w:w="567" w:type="dxa"/>
            <w:shd w:val="clear" w:color="auto" w:fill="auto"/>
            <w:vAlign w:val="center"/>
          </w:tcPr>
          <w:p w14:paraId="3BE26029" w14:textId="4FA73334" w:rsidR="006E4D18" w:rsidRPr="00226B41" w:rsidRDefault="002B2F80" w:rsidP="00FC6510">
            <w:pPr>
              <w:spacing w:after="0"/>
              <w:ind w:hanging="98"/>
              <w:jc w:val="center"/>
              <w:rPr>
                <w:rFonts w:asciiTheme="majorHAnsi" w:hAnsiTheme="majorHAnsi" w:cstheme="majorHAnsi"/>
                <w:b/>
                <w:sz w:val="22"/>
                <w:szCs w:val="22"/>
              </w:rPr>
            </w:pPr>
            <w:sdt>
              <w:sdtPr>
                <w:rPr>
                  <w:rFonts w:asciiTheme="majorHAnsi" w:hAnsiTheme="majorHAnsi"/>
                  <w:b/>
                </w:rPr>
                <w:id w:val="1302270637"/>
                <w14:checkbox>
                  <w14:checked w14:val="1"/>
                  <w14:checkedState w14:val="2612" w14:font="MS Gothic"/>
                  <w14:uncheckedState w14:val="2610" w14:font="MS Gothic"/>
                </w14:checkbox>
              </w:sdtPr>
              <w:sdtEndPr/>
              <w:sdtContent>
                <w:r w:rsidR="001342DF" w:rsidRPr="001342DF">
                  <w:rPr>
                    <w:rFonts w:ascii="MS Gothic" w:eastAsia="MS Gothic" w:hAnsi="MS Gothic" w:hint="eastAsia"/>
                    <w:b/>
                  </w:rPr>
                  <w:t>☒</w:t>
                </w:r>
              </w:sdtContent>
            </w:sdt>
          </w:p>
        </w:tc>
        <w:tc>
          <w:tcPr>
            <w:tcW w:w="8642" w:type="dxa"/>
            <w:vAlign w:val="center"/>
          </w:tcPr>
          <w:p w14:paraId="768FC841" w14:textId="77777777" w:rsidR="006E4D18" w:rsidRPr="00390EA4" w:rsidRDefault="006E4D18" w:rsidP="00A64686">
            <w:pPr>
              <w:spacing w:after="0"/>
              <w:ind w:left="239" w:hanging="90"/>
              <w:rPr>
                <w:rFonts w:asciiTheme="majorHAnsi" w:hAnsiTheme="majorHAnsi"/>
                <w:sz w:val="22"/>
              </w:rPr>
            </w:pPr>
            <w:r w:rsidRPr="00390EA4">
              <w:rPr>
                <w:rFonts w:asciiTheme="majorHAnsi" w:hAnsiTheme="majorHAnsi"/>
                <w:sz w:val="22"/>
              </w:rPr>
              <w:t>Toutes les pièces justificatives citées dans la demande de financement</w:t>
            </w:r>
          </w:p>
        </w:tc>
      </w:tr>
      <w:tr w:rsidR="006E4D18" w:rsidRPr="00E2627C" w14:paraId="3BF73B44" w14:textId="77777777" w:rsidTr="00226B41">
        <w:trPr>
          <w:trHeight w:val="567"/>
        </w:trPr>
        <w:tc>
          <w:tcPr>
            <w:tcW w:w="567" w:type="dxa"/>
            <w:shd w:val="clear" w:color="auto" w:fill="auto"/>
            <w:vAlign w:val="center"/>
          </w:tcPr>
          <w:p w14:paraId="43FB236F" w14:textId="0D49EFF1" w:rsidR="006E4D18" w:rsidRPr="00226B41" w:rsidRDefault="002B2F80" w:rsidP="00FC6510">
            <w:pPr>
              <w:spacing w:after="0"/>
              <w:ind w:hanging="98"/>
              <w:jc w:val="center"/>
              <w:rPr>
                <w:rFonts w:asciiTheme="majorHAnsi" w:hAnsiTheme="majorHAnsi" w:cstheme="majorHAnsi"/>
                <w:b/>
                <w:sz w:val="22"/>
                <w:szCs w:val="22"/>
              </w:rPr>
            </w:pPr>
            <w:sdt>
              <w:sdtPr>
                <w:rPr>
                  <w:rFonts w:asciiTheme="majorHAnsi" w:hAnsiTheme="majorHAnsi"/>
                  <w:b/>
                </w:rPr>
                <w:id w:val="-1828971492"/>
                <w14:checkbox>
                  <w14:checked w14:val="1"/>
                  <w14:checkedState w14:val="2612" w14:font="MS Gothic"/>
                  <w14:uncheckedState w14:val="2610" w14:font="MS Gothic"/>
                </w14:checkbox>
              </w:sdtPr>
              <w:sdtEndPr/>
              <w:sdtContent>
                <w:r w:rsidR="001342DF" w:rsidRPr="001342DF">
                  <w:rPr>
                    <w:rFonts w:ascii="MS Gothic" w:eastAsia="MS Gothic" w:hAnsi="MS Gothic" w:hint="eastAsia"/>
                    <w:b/>
                  </w:rPr>
                  <w:t>☒</w:t>
                </w:r>
              </w:sdtContent>
            </w:sdt>
          </w:p>
        </w:tc>
        <w:tc>
          <w:tcPr>
            <w:tcW w:w="8642" w:type="dxa"/>
            <w:vAlign w:val="center"/>
          </w:tcPr>
          <w:p w14:paraId="148B3830" w14:textId="5C9687DD" w:rsidR="006E4D18" w:rsidRPr="00390EA4" w:rsidRDefault="006E4D18" w:rsidP="00A64686">
            <w:pPr>
              <w:spacing w:after="0"/>
              <w:ind w:left="239" w:hanging="90"/>
              <w:rPr>
                <w:rFonts w:asciiTheme="majorHAnsi" w:hAnsiTheme="majorHAnsi"/>
                <w:sz w:val="22"/>
              </w:rPr>
            </w:pPr>
            <w:r w:rsidRPr="00390EA4">
              <w:rPr>
                <w:rFonts w:asciiTheme="majorHAnsi" w:hAnsiTheme="majorHAnsi"/>
                <w:sz w:val="22"/>
              </w:rPr>
              <w:t>Outil de gestion des produits de santé (le cas échéant)</w:t>
            </w:r>
          </w:p>
        </w:tc>
      </w:tr>
      <w:tr w:rsidR="006E4D18" w:rsidRPr="00E2627C" w14:paraId="7D539465" w14:textId="77777777" w:rsidTr="00226B41">
        <w:trPr>
          <w:trHeight w:val="567"/>
        </w:trPr>
        <w:tc>
          <w:tcPr>
            <w:tcW w:w="567" w:type="dxa"/>
            <w:shd w:val="clear" w:color="auto" w:fill="auto"/>
            <w:vAlign w:val="center"/>
          </w:tcPr>
          <w:p w14:paraId="39CEEDBA" w14:textId="0F8EDAE2" w:rsidR="006E4D18" w:rsidRPr="00226B41" w:rsidRDefault="002B2F80" w:rsidP="00FC6510">
            <w:pPr>
              <w:spacing w:after="0"/>
              <w:ind w:hanging="98"/>
              <w:jc w:val="center"/>
              <w:rPr>
                <w:rFonts w:asciiTheme="majorHAnsi" w:hAnsiTheme="majorHAnsi" w:cstheme="majorHAnsi"/>
                <w:b/>
                <w:sz w:val="22"/>
                <w:szCs w:val="22"/>
              </w:rPr>
            </w:pPr>
            <w:sdt>
              <w:sdtPr>
                <w:rPr>
                  <w:rFonts w:asciiTheme="majorHAnsi" w:hAnsiTheme="majorHAnsi"/>
                </w:rPr>
                <w:id w:val="-784813489"/>
                <w14:checkbox>
                  <w14:checked w14:val="1"/>
                  <w14:checkedState w14:val="2612" w14:font="MS Gothic"/>
                  <w14:uncheckedState w14:val="2610" w14:font="MS Gothic"/>
                </w14:checkbox>
              </w:sdtPr>
              <w:sdtEndPr/>
              <w:sdtContent>
                <w:r w:rsidR="001342DF" w:rsidRPr="001342DF">
                  <w:rPr>
                    <w:rFonts w:ascii="MS Gothic" w:eastAsia="MS Gothic" w:hAnsi="MS Gothic" w:hint="eastAsia"/>
                  </w:rPr>
                  <w:t>☒</w:t>
                </w:r>
              </w:sdtContent>
            </w:sdt>
          </w:p>
        </w:tc>
        <w:tc>
          <w:tcPr>
            <w:tcW w:w="8642" w:type="dxa"/>
            <w:vAlign w:val="center"/>
          </w:tcPr>
          <w:p w14:paraId="5282C1D9" w14:textId="77777777" w:rsidR="006E4D18" w:rsidRPr="00390EA4" w:rsidRDefault="006E4D18" w:rsidP="00A64686">
            <w:pPr>
              <w:spacing w:after="0"/>
              <w:ind w:left="239" w:hanging="90"/>
              <w:rPr>
                <w:rFonts w:asciiTheme="majorHAnsi" w:hAnsiTheme="majorHAnsi"/>
                <w:sz w:val="22"/>
              </w:rPr>
            </w:pPr>
            <w:r w:rsidRPr="00390EA4">
              <w:rPr>
                <w:rFonts w:asciiTheme="majorHAnsi" w:hAnsiTheme="majorHAnsi"/>
                <w:sz w:val="22"/>
              </w:rPr>
              <w:t>Liste des abréviations et des annexes</w:t>
            </w:r>
          </w:p>
        </w:tc>
      </w:tr>
      <w:bookmarkEnd w:id="32"/>
    </w:tbl>
    <w:p w14:paraId="2DA8B3FE" w14:textId="77777777" w:rsidR="00FC7EB1" w:rsidRPr="00D236CA" w:rsidRDefault="00FC7EB1" w:rsidP="009B6C0D">
      <w:pPr>
        <w:spacing w:after="0"/>
      </w:pPr>
    </w:p>
    <w:sectPr w:rsidR="00FC7EB1" w:rsidRPr="00D236CA" w:rsidSect="00B816D4">
      <w:headerReference w:type="default" r:id="rId29"/>
      <w:footerReference w:type="default" r:id="rId30"/>
      <w:pgSz w:w="11906" w:h="16838" w:code="9"/>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59D0C" w14:textId="77777777" w:rsidR="002B2F80" w:rsidRPr="009F52F1" w:rsidRDefault="002B2F80" w:rsidP="0013691B">
      <w:pPr>
        <w:spacing w:after="0" w:line="240" w:lineRule="auto"/>
      </w:pPr>
      <w:r w:rsidRPr="009F52F1">
        <w:separator/>
      </w:r>
    </w:p>
  </w:endnote>
  <w:endnote w:type="continuationSeparator" w:id="0">
    <w:p w14:paraId="25CE87A6" w14:textId="77777777" w:rsidR="002B2F80" w:rsidRPr="009F52F1" w:rsidRDefault="002B2F80" w:rsidP="0013691B">
      <w:pPr>
        <w:spacing w:after="0" w:line="240" w:lineRule="auto"/>
      </w:pPr>
      <w:r w:rsidRPr="009F52F1">
        <w:continuationSeparator/>
      </w:r>
    </w:p>
  </w:endnote>
  <w:endnote w:type="continuationNotice" w:id="1">
    <w:p w14:paraId="717B4207" w14:textId="77777777" w:rsidR="002B2F80" w:rsidRDefault="002B2F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BDCE2" w14:textId="77777777" w:rsidR="008D06AB" w:rsidRPr="00D236CA" w:rsidRDefault="008D06AB" w:rsidP="00415BC1">
    <w:pPr>
      <w:spacing w:after="0"/>
      <w:jc w:val="center"/>
      <w:rPr>
        <w:color w:val="A6A6A6" w:themeColor="background1" w:themeShade="A6"/>
        <w:sz w:val="18"/>
      </w:rPr>
    </w:pPr>
    <w:bookmarkStart w:id="6" w:name="_Hlk15379584"/>
    <w:bookmarkStart w:id="7" w:name="_Hlk15379585"/>
    <w:r w:rsidRPr="00E80CEF">
      <w:rPr>
        <w:color w:val="A6A6A6" w:themeColor="background1" w:themeShade="A6"/>
        <w:sz w:val="18"/>
      </w:rPr>
      <w:t>Formulaire de demande de financement soumise à un examen complet</w:t>
    </w:r>
  </w:p>
  <w:p w14:paraId="6F754D60" w14:textId="55A5675B" w:rsidR="008D06AB" w:rsidRDefault="008D06AB" w:rsidP="00415BC1">
    <w:pPr>
      <w:pStyle w:val="Footer"/>
      <w:jc w:val="center"/>
    </w:pPr>
    <w:r>
      <w:rPr>
        <w:color w:val="A6A6A6" w:themeColor="background1" w:themeShade="A6"/>
        <w:sz w:val="18"/>
      </w:rPr>
      <w:t xml:space="preserve">Date de publication : </w:t>
    </w:r>
    <w:r w:rsidRPr="008169BD">
      <w:rPr>
        <w:color w:val="A6A6A6" w:themeColor="background1" w:themeShade="A6"/>
        <w:sz w:val="18"/>
      </w:rPr>
      <w:t>novembre</w:t>
    </w:r>
    <w:r>
      <w:rPr>
        <w:color w:val="A6A6A6" w:themeColor="background1" w:themeShade="A6"/>
        <w:sz w:val="18"/>
      </w:rPr>
      <w:t xml:space="preserve"> 2019</w:t>
    </w:r>
    <w:bookmarkEnd w:id="6"/>
    <w:bookmarkEnd w:id="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1735627"/>
      <w:docPartObj>
        <w:docPartGallery w:val="Page Numbers (Bottom of Page)"/>
        <w:docPartUnique/>
      </w:docPartObj>
    </w:sdtPr>
    <w:sdtEndPr>
      <w:rPr>
        <w:noProof/>
      </w:rPr>
    </w:sdtEndPr>
    <w:sdtContent>
      <w:p w14:paraId="0E4B75CA" w14:textId="77777777" w:rsidR="008D06AB" w:rsidRPr="00E80CEF" w:rsidRDefault="008D06AB">
        <w:pPr>
          <w:pStyle w:val="Footer"/>
          <w:jc w:val="right"/>
        </w:pPr>
        <w:r w:rsidRPr="00390EA4">
          <w:fldChar w:fldCharType="begin"/>
        </w:r>
        <w:r>
          <w:rPr>
            <w:lang w:bidi="fr-FR"/>
          </w:rPr>
          <w:instrText xml:space="preserve"> PAGE   \* MERGEFORMAT </w:instrText>
        </w:r>
        <w:r w:rsidRPr="00390EA4">
          <w:fldChar w:fldCharType="separate"/>
        </w:r>
        <w:r>
          <w:rPr>
            <w:noProof/>
            <w:lang w:bidi="fr-FR"/>
          </w:rPr>
          <w:t>47</w:t>
        </w:r>
        <w:r w:rsidRPr="00390EA4">
          <w:fldChar w:fldCharType="end"/>
        </w:r>
      </w:p>
    </w:sdtContent>
  </w:sdt>
  <w:p w14:paraId="7FF28758" w14:textId="7D710099" w:rsidR="008D06AB" w:rsidRPr="00750CA9" w:rsidRDefault="008D06AB" w:rsidP="00051A41">
    <w:pPr>
      <w:spacing w:after="0"/>
      <w:jc w:val="center"/>
      <w:rPr>
        <w:rFonts w:ascii="Arial" w:hAnsi="Arial"/>
        <w:color w:val="A6A6A6" w:themeColor="background1" w:themeShade="A6"/>
        <w:sz w:val="18"/>
      </w:rPr>
    </w:pPr>
    <w:bookmarkStart w:id="34" w:name="_Hlk14420169"/>
    <w:r w:rsidRPr="00EF23C6">
      <w:rPr>
        <w:color w:val="A6A6A6" w:themeColor="background1" w:themeShade="A6"/>
        <w:sz w:val="18"/>
      </w:rPr>
      <w:t>Formulaire de demande de financement soumise à un examen complet</w:t>
    </w:r>
  </w:p>
  <w:p w14:paraId="163F2751" w14:textId="4F13950D" w:rsidR="008D06AB" w:rsidRPr="00415BC1" w:rsidRDefault="008D06AB" w:rsidP="00415BC1">
    <w:pPr>
      <w:spacing w:after="0"/>
      <w:jc w:val="center"/>
      <w:rPr>
        <w:b/>
        <w:color w:val="A6A6A6" w:themeColor="background1" w:themeShade="A6"/>
        <w:sz w:val="18"/>
        <w:szCs w:val="18"/>
      </w:rPr>
    </w:pPr>
    <w:r>
      <w:rPr>
        <w:color w:val="A6A6A6" w:themeColor="background1" w:themeShade="A6"/>
        <w:sz w:val="18"/>
      </w:rPr>
      <w:t xml:space="preserve">Date de publication : </w:t>
    </w:r>
    <w:bookmarkStart w:id="35" w:name="_Hlk23522391"/>
    <w:r w:rsidRPr="008169BD">
      <w:rPr>
        <w:color w:val="A6A6A6" w:themeColor="background1" w:themeShade="A6"/>
        <w:sz w:val="18"/>
      </w:rPr>
      <w:t>novembre</w:t>
    </w:r>
    <w:bookmarkEnd w:id="35"/>
    <w:r>
      <w:rPr>
        <w:color w:val="A6A6A6" w:themeColor="background1" w:themeShade="A6"/>
        <w:sz w:val="18"/>
      </w:rPr>
      <w:t xml:space="preserve"> 2019</w:t>
    </w:r>
    <w:bookmarkEnd w:id="3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12969" w14:textId="77777777" w:rsidR="002B2F80" w:rsidRPr="009F52F1" w:rsidRDefault="002B2F80" w:rsidP="0013691B">
      <w:pPr>
        <w:spacing w:after="0" w:line="240" w:lineRule="auto"/>
      </w:pPr>
      <w:r w:rsidRPr="009F52F1">
        <w:separator/>
      </w:r>
    </w:p>
  </w:footnote>
  <w:footnote w:type="continuationSeparator" w:id="0">
    <w:p w14:paraId="52F86D1D" w14:textId="77777777" w:rsidR="002B2F80" w:rsidRPr="009F52F1" w:rsidRDefault="002B2F80" w:rsidP="0013691B">
      <w:pPr>
        <w:spacing w:after="0" w:line="240" w:lineRule="auto"/>
      </w:pPr>
      <w:r w:rsidRPr="009F52F1">
        <w:continuationSeparator/>
      </w:r>
    </w:p>
  </w:footnote>
  <w:footnote w:type="continuationNotice" w:id="1">
    <w:p w14:paraId="616EEF77" w14:textId="77777777" w:rsidR="002B2F80" w:rsidRDefault="002B2F80">
      <w:pPr>
        <w:spacing w:after="0" w:line="240" w:lineRule="auto"/>
      </w:pPr>
    </w:p>
  </w:footnote>
  <w:footnote w:id="2">
    <w:p w14:paraId="5F88253B" w14:textId="60EBAE4D" w:rsidR="008D06AB" w:rsidRPr="00390EA4" w:rsidRDefault="008D06AB" w:rsidP="0098553B">
      <w:pPr>
        <w:pStyle w:val="FootnoteText"/>
        <w:rPr>
          <w:lang w:val="fr-FR"/>
        </w:rPr>
      </w:pPr>
      <w:r>
        <w:rPr>
          <w:rStyle w:val="FootnoteReference"/>
          <w:lang w:val="fr-FR" w:bidi="fr-FR"/>
        </w:rPr>
        <w:footnoteRef/>
      </w:r>
      <w:r w:rsidRPr="00390EA4">
        <w:rPr>
          <w:lang w:val="fr-FR"/>
        </w:rPr>
        <w:t xml:space="preserve"> Les demandes hiérarchisées de financement au-delà de la somme allouée ne peuvent être déposées que conjointement avec la demande de financement. Pour élaborer une demande hiérarchisée de financement au-delà de la somme allouée, remplir le document-type au format Excel qui sera transmis par le Secrétariat du Fonds mondial.</w:t>
      </w:r>
    </w:p>
  </w:footnote>
  <w:footnote w:id="3">
    <w:p w14:paraId="05093AC7" w14:textId="4C8AA101" w:rsidR="008D06AB" w:rsidRPr="00390EA4" w:rsidRDefault="008D06AB" w:rsidP="0098553B">
      <w:pPr>
        <w:pStyle w:val="FootnoteText"/>
        <w:rPr>
          <w:lang w:val="fr-FR"/>
        </w:rPr>
      </w:pPr>
      <w:r>
        <w:rPr>
          <w:rStyle w:val="FootnoteReference"/>
          <w:lang w:val="fr-FR" w:bidi="fr-FR"/>
        </w:rPr>
        <w:footnoteRef/>
      </w:r>
      <w:r w:rsidRPr="00390EA4">
        <w:rPr>
          <w:lang w:val="fr-FR"/>
        </w:rPr>
        <w:t xml:space="preserve"> Cette section ne concerne que les candidats dont la lettre d’allocation indique que des fonds de contrepartie leur ont été assignés.</w:t>
      </w:r>
    </w:p>
    <w:p w14:paraId="1529CB48" w14:textId="77777777" w:rsidR="008D06AB" w:rsidRPr="00390EA4" w:rsidRDefault="008D06AB" w:rsidP="0098553B">
      <w:pPr>
        <w:pStyle w:val="FootnoteText"/>
        <w:rPr>
          <w:lang w:val="fr-FR"/>
        </w:rPr>
      </w:pPr>
    </w:p>
  </w:footnote>
  <w:footnote w:id="4">
    <w:p w14:paraId="33485A57" w14:textId="1DA3E1C4" w:rsidR="008D06AB" w:rsidRPr="00D236CA" w:rsidRDefault="008D06AB" w:rsidP="0024579D">
      <w:pPr>
        <w:autoSpaceDE w:val="0"/>
        <w:autoSpaceDN w:val="0"/>
        <w:spacing w:before="40" w:after="40" w:line="240" w:lineRule="auto"/>
        <w:rPr>
          <w:sz w:val="16"/>
        </w:rPr>
      </w:pPr>
      <w:r w:rsidRPr="00896E68">
        <w:rPr>
          <w:rStyle w:val="FootnoteReference"/>
          <w:sz w:val="16"/>
          <w:szCs w:val="16"/>
          <w:lang w:val="fr-FR" w:bidi="fr-FR"/>
        </w:rPr>
        <w:footnoteRef/>
      </w:r>
      <w:r w:rsidRPr="00E80CEF">
        <w:rPr>
          <w:sz w:val="16"/>
        </w:rPr>
        <w:t xml:space="preserve"> La cartographie actualisée des modalités de mise en œuvre est </w:t>
      </w:r>
      <w:r w:rsidRPr="00896E68">
        <w:rPr>
          <w:sz w:val="16"/>
        </w:rPr>
        <w:t xml:space="preserve">obligatoire si le programme se poursuit avec le même récipiendaire principal. En cas de changement de récipiendaire principal, cette cartographie peut être transmise lors de l’étape d’élaboration de la subvention. </w:t>
      </w:r>
    </w:p>
    <w:p w14:paraId="6C0CD0AE" w14:textId="23CE0FFE" w:rsidR="008D06AB" w:rsidRPr="00390EA4" w:rsidRDefault="008D06AB">
      <w:pPr>
        <w:pStyle w:val="FootnoteText"/>
        <w:rPr>
          <w:lang w:val="fr-FR"/>
        </w:rPr>
      </w:pPr>
    </w:p>
  </w:footnote>
  <w:footnote w:id="5">
    <w:p w14:paraId="2F321D10" w14:textId="77777777" w:rsidR="008D06AB" w:rsidRPr="001F5D71" w:rsidRDefault="008D06AB" w:rsidP="00CD3B4E">
      <w:pPr>
        <w:spacing w:after="0" w:line="240" w:lineRule="auto"/>
        <w:rPr>
          <w:sz w:val="16"/>
        </w:rPr>
      </w:pPr>
      <w:r w:rsidRPr="0044532F">
        <w:rPr>
          <w:rStyle w:val="FootnoteReference"/>
          <w:sz w:val="16"/>
        </w:rPr>
        <w:footnoteRef/>
      </w:r>
      <w:r w:rsidRPr="001F5D71">
        <w:rPr>
          <w:sz w:val="16"/>
        </w:rPr>
        <w:t xml:space="preserve"> </w:t>
      </w:r>
      <w:bookmarkStart w:id="29" w:name="_Hlk23159007"/>
      <w:r w:rsidRPr="001F5D71">
        <w:rPr>
          <w:sz w:val="16"/>
        </w:rPr>
        <w:t xml:space="preserve">Notez que le Fonds Mondial peut mettre à la disposition du public les informations tirées des documents justificatifs fournis en réponse aux questions ci-dessous, y compris les informations sur le(s) tableau(x) du paysage de financement ou les engagements nationaux. </w:t>
      </w:r>
    </w:p>
    <w:bookmarkEnd w:id="29"/>
    <w:p w14:paraId="317C029D" w14:textId="0330DC60" w:rsidR="008D06AB" w:rsidRPr="001F5D71" w:rsidRDefault="008D06AB" w:rsidP="00CD3B4E">
      <w:pPr>
        <w:rPr>
          <w:sz w:val="16"/>
        </w:rPr>
      </w:pPr>
    </w:p>
    <w:p w14:paraId="0792675F" w14:textId="56EBDCA1" w:rsidR="008D06AB" w:rsidRPr="00390EA4" w:rsidRDefault="008D06AB">
      <w:pPr>
        <w:pStyle w:val="FootnoteText"/>
        <w:rPr>
          <w:lang w:val="fr-FR"/>
        </w:rPr>
      </w:pPr>
    </w:p>
  </w:footnote>
  <w:footnote w:id="6">
    <w:p w14:paraId="54A2E437" w14:textId="77777777" w:rsidR="008D06AB" w:rsidRPr="00390EA4" w:rsidRDefault="008D06AB" w:rsidP="00226B41">
      <w:pPr>
        <w:pStyle w:val="FootnoteText"/>
        <w:rPr>
          <w:lang w:val="fr-FR"/>
        </w:rPr>
      </w:pPr>
      <w:r w:rsidRPr="00896E68">
        <w:rPr>
          <w:rStyle w:val="FootnoteReference"/>
          <w:szCs w:val="16"/>
          <w:lang w:val="fr-FR" w:bidi="fr-FR"/>
        </w:rPr>
        <w:footnoteRef/>
      </w:r>
      <w:r w:rsidRPr="00390EA4">
        <w:rPr>
          <w:lang w:val="fr-FR"/>
        </w:rPr>
        <w:t xml:space="preserve"> </w:t>
      </w:r>
      <w:bookmarkStart w:id="33" w:name="_Hlk14776208"/>
      <w:r w:rsidRPr="00390EA4">
        <w:rPr>
          <w:lang w:val="fr-FR"/>
        </w:rPr>
        <w:t>La cartographie actualisée des modalités de mise en œuvre est obligatoire si le programme se poursuit avec le même récipiendaire principal. En cas de changement de récipiendaire principal, cette cartographie peut être transmise lors de l’étape d’élaboration de la subvention.</w:t>
      </w:r>
      <w:bookmarkEnd w:id="3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D1B8A" w14:textId="38A720E3" w:rsidR="008D06AB" w:rsidRPr="009F52F1" w:rsidRDefault="002B2F80" w:rsidP="00D642CC">
    <w:pPr>
      <w:pStyle w:val="HeaderHidden"/>
    </w:pPr>
    <w:sdt>
      <w:sdtPr>
        <w:alias w:val="Form.ReportLocation"/>
        <w:tag w:val="{&quot;templafy&quot;:{&quot;id&quot;:&quot;df3addba-5040-40ab-9b8a-156bd632013e&quot;}}"/>
        <w:id w:val="-2087220409"/>
        <w:placeholder>
          <w:docPart w:val="184E481C97614ACFA5029A0F885399E6"/>
        </w:placeholder>
      </w:sdtPr>
      <w:sdtEndPr/>
      <w:sdtContent>
        <w:r w:rsidR="008D06AB" w:rsidRPr="00390EA4">
          <w:rPr>
            <w:lang w:val="fr-FR"/>
          </w:rPr>
          <w:t>Genève</w:t>
        </w:r>
      </w:sdtContent>
    </w:sdt>
    <w:r w:rsidR="008D06AB" w:rsidRPr="00390EA4">
      <w:rPr>
        <w:lang w:val="fr-FR"/>
      </w:rPr>
      <w:t xml:space="preserve">, </w:t>
    </w:r>
    <w:sdt>
      <w:sdtPr>
        <w:alias w:val="Form.ReportCountry"/>
        <w:tag w:val="{&quot;templafy&quot;:{&quot;id&quot;:&quot;c0e2ba74-3394-4c55-b0cc-2fc8a393067e&quot;}}"/>
        <w:id w:val="2010402108"/>
        <w:placeholder>
          <w:docPart w:val="DefaultPlaceholder_-1854013440"/>
        </w:placeholder>
      </w:sdtPr>
      <w:sdtEndPr/>
      <w:sdtContent>
        <w:r w:rsidR="008D06AB" w:rsidRPr="00390EA4">
          <w:rPr>
            <w:lang w:val="fr-FR"/>
          </w:rPr>
          <w:t>Suisse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77263" w14:textId="77777777" w:rsidR="008D06AB" w:rsidRDefault="008D06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A875D99"/>
    <w:multiLevelType w:val="hybridMultilevel"/>
    <w:tmpl w:val="78637A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F76A59FC"/>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6B226110"/>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5D3E66BA"/>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890E7E80"/>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5A04B294"/>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4C4147C"/>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80E5A84"/>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3D252B2"/>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488E76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F19CAAF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51290A"/>
    <w:multiLevelType w:val="hybridMultilevel"/>
    <w:tmpl w:val="F468EF96"/>
    <w:lvl w:ilvl="0" w:tplc="307C4C30">
      <w:start w:val="1"/>
      <w:numFmt w:val="decimal"/>
      <w:lvlText w:val="%1."/>
      <w:lvlJc w:val="left"/>
      <w:pPr>
        <w:ind w:left="720" w:hanging="360"/>
      </w:pPr>
      <w:rPr>
        <w:rFonts w:hint="default"/>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3615D2D"/>
    <w:multiLevelType w:val="hybridMultilevel"/>
    <w:tmpl w:val="F468EF96"/>
    <w:lvl w:ilvl="0" w:tplc="307C4C30">
      <w:start w:val="1"/>
      <w:numFmt w:val="decimal"/>
      <w:lvlText w:val="%1."/>
      <w:lvlJc w:val="left"/>
      <w:pPr>
        <w:ind w:left="720" w:hanging="360"/>
      </w:pPr>
      <w:rPr>
        <w:rFonts w:hint="default"/>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3951BB2"/>
    <w:multiLevelType w:val="multilevel"/>
    <w:tmpl w:val="8F7AD060"/>
    <w:styleLink w:val="NumbLstBullet"/>
    <w:lvl w:ilvl="0">
      <w:start w:val="1"/>
      <w:numFmt w:val="bullet"/>
      <w:pStyle w:val="Bullet1"/>
      <w:lvlText w:val=""/>
      <w:lvlJc w:val="left"/>
      <w:pPr>
        <w:tabs>
          <w:tab w:val="num" w:pos="397"/>
        </w:tabs>
        <w:ind w:left="397" w:hanging="397"/>
      </w:pPr>
      <w:rPr>
        <w:rFonts w:ascii="Wingdings" w:hAnsi="Wingdings" w:cs="Times New Roman" w:hint="default"/>
        <w:color w:val="auto"/>
      </w:rPr>
    </w:lvl>
    <w:lvl w:ilvl="1">
      <w:start w:val="1"/>
      <w:numFmt w:val="bullet"/>
      <w:pStyle w:val="Bullet2"/>
      <w:lvlText w:val=""/>
      <w:lvlJc w:val="left"/>
      <w:pPr>
        <w:tabs>
          <w:tab w:val="num" w:pos="794"/>
        </w:tabs>
        <w:ind w:left="794" w:hanging="397"/>
      </w:pPr>
      <w:rPr>
        <w:rFonts w:ascii="Wingdings" w:hAnsi="Wingdings" w:cs="Times New Roman" w:hint="default"/>
        <w:color w:val="auto"/>
      </w:rPr>
    </w:lvl>
    <w:lvl w:ilvl="2">
      <w:start w:val="1"/>
      <w:numFmt w:val="bullet"/>
      <w:pStyle w:val="Bullet3"/>
      <w:lvlText w:val=""/>
      <w:lvlJc w:val="left"/>
      <w:pPr>
        <w:tabs>
          <w:tab w:val="num" w:pos="1191"/>
        </w:tabs>
        <w:ind w:left="1191" w:hanging="397"/>
      </w:pPr>
      <w:rPr>
        <w:rFonts w:ascii="Wingdings" w:hAnsi="Wingdings" w:cs="Wingdings" w:hint="default"/>
        <w:color w:val="auto"/>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4" w15:restartNumberingAfterBreak="0">
    <w:nsid w:val="066512CC"/>
    <w:multiLevelType w:val="hybridMultilevel"/>
    <w:tmpl w:val="99D86D46"/>
    <w:lvl w:ilvl="0" w:tplc="0AACB086">
      <w:numFmt w:val="bullet"/>
      <w:lvlText w:val="-"/>
      <w:lvlJc w:val="center"/>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092748E7"/>
    <w:multiLevelType w:val="hybridMultilevel"/>
    <w:tmpl w:val="F468EF96"/>
    <w:lvl w:ilvl="0" w:tplc="307C4C30">
      <w:start w:val="1"/>
      <w:numFmt w:val="decimal"/>
      <w:lvlText w:val="%1."/>
      <w:lvlJc w:val="left"/>
      <w:pPr>
        <w:ind w:left="720" w:hanging="360"/>
      </w:pPr>
      <w:rPr>
        <w:rFonts w:hint="default"/>
        <w:i w:val="0"/>
        <w:iCs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A771DC6"/>
    <w:multiLevelType w:val="hybridMultilevel"/>
    <w:tmpl w:val="8DE4D54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139C0C63"/>
    <w:multiLevelType w:val="hybridMultilevel"/>
    <w:tmpl w:val="0870EB1A"/>
    <w:lvl w:ilvl="0" w:tplc="F81A8340">
      <w:start w:val="1"/>
      <w:numFmt w:val="bullet"/>
      <w:pStyle w:val="liste1"/>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1418010D"/>
    <w:multiLevelType w:val="hybridMultilevel"/>
    <w:tmpl w:val="EC8AF6F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14344584"/>
    <w:multiLevelType w:val="hybridMultilevel"/>
    <w:tmpl w:val="E3000A16"/>
    <w:lvl w:ilvl="0" w:tplc="04090017">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5576D6B"/>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15754EBA"/>
    <w:multiLevelType w:val="hybridMultilevel"/>
    <w:tmpl w:val="00FE8E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1956306E"/>
    <w:multiLevelType w:val="hybridMultilevel"/>
    <w:tmpl w:val="437A3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98F3F2A"/>
    <w:multiLevelType w:val="hybridMultilevel"/>
    <w:tmpl w:val="2A8E1178"/>
    <w:lvl w:ilvl="0" w:tplc="73D4EBCE">
      <w:start w:val="1"/>
      <w:numFmt w:val="bullet"/>
      <w:pStyle w:val="bulletJBGS"/>
      <w:lvlText w:val=""/>
      <w:lvlJc w:val="left"/>
      <w:pPr>
        <w:ind w:left="643"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1BCF0004"/>
    <w:multiLevelType w:val="hybridMultilevel"/>
    <w:tmpl w:val="835830BC"/>
    <w:lvl w:ilvl="0" w:tplc="040C0005">
      <w:start w:val="1"/>
      <w:numFmt w:val="bullet"/>
      <w:lvlText w:val=""/>
      <w:lvlJc w:val="left"/>
      <w:pPr>
        <w:ind w:left="787" w:hanging="360"/>
      </w:pPr>
      <w:rPr>
        <w:rFonts w:ascii="Wingdings" w:hAnsi="Wingdings" w:hint="default"/>
        <w:b/>
        <w:i/>
      </w:rPr>
    </w:lvl>
    <w:lvl w:ilvl="1" w:tplc="040C0003">
      <w:start w:val="1"/>
      <w:numFmt w:val="bullet"/>
      <w:lvlText w:val="o"/>
      <w:lvlJc w:val="left"/>
      <w:pPr>
        <w:ind w:left="1507" w:hanging="360"/>
      </w:pPr>
      <w:rPr>
        <w:rFonts w:ascii="Courier New" w:hAnsi="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25" w15:restartNumberingAfterBreak="0">
    <w:nsid w:val="1ED871C8"/>
    <w:multiLevelType w:val="hybridMultilevel"/>
    <w:tmpl w:val="22BC0D16"/>
    <w:lvl w:ilvl="0" w:tplc="E268681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2B3C5A3D"/>
    <w:multiLevelType w:val="multilevel"/>
    <w:tmpl w:val="1E0632DE"/>
    <w:styleLink w:val="NumHeadingsLst"/>
    <w:lvl w:ilvl="0">
      <w:start w:val="1"/>
      <w:numFmt w:val="decimal"/>
      <w:lvlText w:val="%1."/>
      <w:lvlJc w:val="left"/>
      <w:pPr>
        <w:ind w:left="4077" w:hanging="567"/>
      </w:pPr>
      <w:rPr>
        <w:rFonts w:hint="default"/>
      </w:rPr>
    </w:lvl>
    <w:lvl w:ilvl="1">
      <w:start w:val="1"/>
      <w:numFmt w:val="decimal"/>
      <w:lvlText w:val="%1.%2"/>
      <w:lvlJc w:val="left"/>
      <w:pPr>
        <w:ind w:left="567" w:hanging="567"/>
      </w:pPr>
      <w:rPr>
        <w:rFonts w:hint="default"/>
      </w:rPr>
    </w:lvl>
    <w:lvl w:ilvl="2">
      <w:start w:val="1"/>
      <w:numFmt w:val="none"/>
      <w:lvlText w:val=""/>
      <w:lvlJc w:val="left"/>
      <w:pPr>
        <w:ind w:left="567" w:firstLine="0"/>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27" w15:restartNumberingAfterBreak="0">
    <w:nsid w:val="2F0A3BFB"/>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06F4DF2"/>
    <w:multiLevelType w:val="hybridMultilevel"/>
    <w:tmpl w:val="08420C2E"/>
    <w:lvl w:ilvl="0" w:tplc="04090017">
      <w:start w:val="1"/>
      <w:numFmt w:val="lowerLetter"/>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090AA8"/>
    <w:multiLevelType w:val="hybridMultilevel"/>
    <w:tmpl w:val="1C60DAB2"/>
    <w:lvl w:ilvl="0" w:tplc="284401D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6947AB7"/>
    <w:multiLevelType w:val="multilevel"/>
    <w:tmpl w:val="DD4680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AB20786"/>
    <w:multiLevelType w:val="multilevel"/>
    <w:tmpl w:val="A17A51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B834F91"/>
    <w:multiLevelType w:val="multilevel"/>
    <w:tmpl w:val="14DE0EB2"/>
    <w:lvl w:ilvl="0">
      <w:start w:val="1"/>
      <w:numFmt w:val="decimal"/>
      <w:lvlText w:val="%1."/>
      <w:lvlJc w:val="left"/>
      <w:pPr>
        <w:ind w:left="72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09A0846"/>
    <w:multiLevelType w:val="hybridMultilevel"/>
    <w:tmpl w:val="9C2020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46A43806"/>
    <w:multiLevelType w:val="multilevel"/>
    <w:tmpl w:val="E00CD05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7500DFC"/>
    <w:multiLevelType w:val="hybridMultilevel"/>
    <w:tmpl w:val="59B4C5FC"/>
    <w:lvl w:ilvl="0" w:tplc="04090017">
      <w:start w:val="1"/>
      <w:numFmt w:val="lowerLetter"/>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FF131A"/>
    <w:multiLevelType w:val="multilevel"/>
    <w:tmpl w:val="17A0D06E"/>
    <w:styleLink w:val="NumbListAlpha"/>
    <w:lvl w:ilvl="0">
      <w:start w:val="1"/>
      <w:numFmt w:val="lowerLetter"/>
      <w:pStyle w:val="AlphaList1"/>
      <w:lvlText w:val="%1."/>
      <w:lvlJc w:val="left"/>
      <w:pPr>
        <w:tabs>
          <w:tab w:val="num" w:pos="397"/>
        </w:tabs>
        <w:ind w:left="397" w:hanging="397"/>
      </w:pPr>
      <w:rPr>
        <w:rFonts w:hint="default"/>
      </w:rPr>
    </w:lvl>
    <w:lvl w:ilvl="1">
      <w:start w:val="1"/>
      <w:numFmt w:val="lowerRoman"/>
      <w:pStyle w:val="AlphaList2"/>
      <w:lvlText w:val="%2."/>
      <w:lvlJc w:val="left"/>
      <w:pPr>
        <w:tabs>
          <w:tab w:val="num" w:pos="794"/>
        </w:tabs>
        <w:ind w:left="794" w:hanging="397"/>
      </w:pPr>
      <w:rPr>
        <w:rFonts w:hint="default"/>
      </w:rPr>
    </w:lvl>
    <w:lvl w:ilvl="2">
      <w:start w:val="1"/>
      <w:numFmt w:val="none"/>
      <w:suff w:val="nothing"/>
      <w:lvlText w:val=""/>
      <w:lvlJc w:val="left"/>
      <w:pPr>
        <w:ind w:left="794" w:hanging="397"/>
      </w:pPr>
      <w:rPr>
        <w:rFonts w:hint="default"/>
      </w:rPr>
    </w:lvl>
    <w:lvl w:ilvl="3">
      <w:start w:val="1"/>
      <w:numFmt w:val="none"/>
      <w:suff w:val="nothing"/>
      <w:lvlText w:val=""/>
      <w:lvlJc w:val="left"/>
      <w:pPr>
        <w:ind w:left="794" w:hanging="397"/>
      </w:pPr>
      <w:rPr>
        <w:rFonts w:hint="default"/>
      </w:rPr>
    </w:lvl>
    <w:lvl w:ilvl="4">
      <w:start w:val="1"/>
      <w:numFmt w:val="none"/>
      <w:suff w:val="nothing"/>
      <w:lvlText w:val=""/>
      <w:lvlJc w:val="left"/>
      <w:pPr>
        <w:ind w:left="794" w:hanging="397"/>
      </w:pPr>
      <w:rPr>
        <w:rFonts w:hint="default"/>
      </w:rPr>
    </w:lvl>
    <w:lvl w:ilvl="5">
      <w:start w:val="1"/>
      <w:numFmt w:val="none"/>
      <w:suff w:val="nothing"/>
      <w:lvlText w:val=""/>
      <w:lvlJc w:val="left"/>
      <w:pPr>
        <w:ind w:left="794" w:hanging="397"/>
      </w:pPr>
      <w:rPr>
        <w:rFonts w:hint="default"/>
      </w:rPr>
    </w:lvl>
    <w:lvl w:ilvl="6">
      <w:start w:val="1"/>
      <w:numFmt w:val="none"/>
      <w:suff w:val="nothing"/>
      <w:lvlText w:val=""/>
      <w:lvlJc w:val="left"/>
      <w:pPr>
        <w:ind w:left="794" w:hanging="397"/>
      </w:pPr>
      <w:rPr>
        <w:rFonts w:hint="default"/>
      </w:rPr>
    </w:lvl>
    <w:lvl w:ilvl="7">
      <w:start w:val="1"/>
      <w:numFmt w:val="none"/>
      <w:suff w:val="nothing"/>
      <w:lvlText w:val=""/>
      <w:lvlJc w:val="left"/>
      <w:pPr>
        <w:ind w:left="794" w:hanging="397"/>
      </w:pPr>
      <w:rPr>
        <w:rFonts w:hint="default"/>
      </w:rPr>
    </w:lvl>
    <w:lvl w:ilvl="8">
      <w:start w:val="1"/>
      <w:numFmt w:val="none"/>
      <w:lvlRestart w:val="3"/>
      <w:suff w:val="nothing"/>
      <w:lvlText w:val=""/>
      <w:lvlJc w:val="left"/>
      <w:pPr>
        <w:ind w:left="794" w:hanging="397"/>
      </w:pPr>
      <w:rPr>
        <w:rFonts w:hint="default"/>
      </w:rPr>
    </w:lvl>
  </w:abstractNum>
  <w:abstractNum w:abstractNumId="37" w15:restartNumberingAfterBreak="0">
    <w:nsid w:val="4BB230E9"/>
    <w:multiLevelType w:val="hybridMultilevel"/>
    <w:tmpl w:val="00FE8E7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4CC14385"/>
    <w:multiLevelType w:val="hybridMultilevel"/>
    <w:tmpl w:val="06649080"/>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4ECF31C0"/>
    <w:multiLevelType w:val="multilevel"/>
    <w:tmpl w:val="17A0D06E"/>
    <w:numStyleLink w:val="NumbListAlpha"/>
  </w:abstractNum>
  <w:abstractNum w:abstractNumId="40" w15:restartNumberingAfterBreak="0">
    <w:nsid w:val="50EB2012"/>
    <w:multiLevelType w:val="multilevel"/>
    <w:tmpl w:val="09C073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4297F45"/>
    <w:multiLevelType w:val="hybridMultilevel"/>
    <w:tmpl w:val="84B234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15:restartNumberingAfterBreak="0">
    <w:nsid w:val="5B06318B"/>
    <w:multiLevelType w:val="hybridMultilevel"/>
    <w:tmpl w:val="CDF25F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5C0B54C1"/>
    <w:multiLevelType w:val="hybridMultilevel"/>
    <w:tmpl w:val="6F20AC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5C881F4F"/>
    <w:multiLevelType w:val="hybridMultilevel"/>
    <w:tmpl w:val="02D861E6"/>
    <w:lvl w:ilvl="0" w:tplc="04090017">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D8629B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63255D4"/>
    <w:multiLevelType w:val="multilevel"/>
    <w:tmpl w:val="021640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7A61F8E"/>
    <w:multiLevelType w:val="hybridMultilevel"/>
    <w:tmpl w:val="73EE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E80A85"/>
    <w:multiLevelType w:val="hybridMultilevel"/>
    <w:tmpl w:val="9AC2B27A"/>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DA64C8"/>
    <w:multiLevelType w:val="hybridMultilevel"/>
    <w:tmpl w:val="F468EF96"/>
    <w:lvl w:ilvl="0" w:tplc="307C4C30">
      <w:start w:val="1"/>
      <w:numFmt w:val="decimal"/>
      <w:lvlText w:val="%1."/>
      <w:lvlJc w:val="left"/>
      <w:pPr>
        <w:ind w:left="720" w:hanging="360"/>
      </w:pPr>
      <w:rPr>
        <w:rFonts w:hint="default"/>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7DEF7C1D"/>
    <w:multiLevelType w:val="hybridMultilevel"/>
    <w:tmpl w:val="33000156"/>
    <w:lvl w:ilvl="0" w:tplc="BE122A92">
      <w:start w:val="1"/>
      <w:numFmt w:val="bullet"/>
      <w:pStyle w:val="liste2"/>
      <w:lvlText w:val="-"/>
      <w:lvlJc w:val="left"/>
      <w:pPr>
        <w:ind w:left="720" w:hanging="360"/>
      </w:pPr>
      <w:rPr>
        <w:rFonts w:ascii="Arial Narrow" w:eastAsia="Calibri" w:hAnsi="Arial Narrow" w:cs="Times New Roman"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F9A1B10"/>
    <w:multiLevelType w:val="hybridMultilevel"/>
    <w:tmpl w:val="9E64D4C8"/>
    <w:lvl w:ilvl="0" w:tplc="9FD2D89C">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3"/>
  </w:num>
  <w:num w:numId="12">
    <w:abstractNumId w:val="36"/>
  </w:num>
  <w:num w:numId="13">
    <w:abstractNumId w:val="26"/>
  </w:num>
  <w:num w:numId="14">
    <w:abstractNumId w:val="39"/>
  </w:num>
  <w:num w:numId="15">
    <w:abstractNumId w:val="27"/>
  </w:num>
  <w:num w:numId="16">
    <w:abstractNumId w:val="45"/>
  </w:num>
  <w:num w:numId="17">
    <w:abstractNumId w:val="20"/>
  </w:num>
  <w:num w:numId="18">
    <w:abstractNumId w:val="19"/>
  </w:num>
  <w:num w:numId="19">
    <w:abstractNumId w:val="44"/>
  </w:num>
  <w:num w:numId="20">
    <w:abstractNumId w:val="35"/>
  </w:num>
  <w:num w:numId="21">
    <w:abstractNumId w:val="42"/>
  </w:num>
  <w:num w:numId="22">
    <w:abstractNumId w:val="28"/>
  </w:num>
  <w:num w:numId="23">
    <w:abstractNumId w:val="47"/>
  </w:num>
  <w:num w:numId="24">
    <w:abstractNumId w:val="40"/>
  </w:num>
  <w:num w:numId="25">
    <w:abstractNumId w:val="34"/>
  </w:num>
  <w:num w:numId="26">
    <w:abstractNumId w:val="31"/>
  </w:num>
  <w:num w:numId="27">
    <w:abstractNumId w:val="48"/>
  </w:num>
  <w:num w:numId="28">
    <w:abstractNumId w:val="23"/>
  </w:num>
  <w:num w:numId="29">
    <w:abstractNumId w:val="50"/>
  </w:num>
  <w:num w:numId="30">
    <w:abstractNumId w:val="30"/>
  </w:num>
  <w:num w:numId="31">
    <w:abstractNumId w:val="37"/>
  </w:num>
  <w:num w:numId="32">
    <w:abstractNumId w:val="41"/>
  </w:num>
  <w:num w:numId="33">
    <w:abstractNumId w:val="33"/>
  </w:num>
  <w:num w:numId="34">
    <w:abstractNumId w:val="46"/>
  </w:num>
  <w:num w:numId="35">
    <w:abstractNumId w:val="43"/>
  </w:num>
  <w:num w:numId="36">
    <w:abstractNumId w:val="17"/>
  </w:num>
  <w:num w:numId="37">
    <w:abstractNumId w:val="14"/>
  </w:num>
  <w:num w:numId="38">
    <w:abstractNumId w:val="32"/>
  </w:num>
  <w:num w:numId="39">
    <w:abstractNumId w:val="21"/>
  </w:num>
  <w:num w:numId="40">
    <w:abstractNumId w:val="12"/>
  </w:num>
  <w:num w:numId="41">
    <w:abstractNumId w:val="11"/>
  </w:num>
  <w:num w:numId="42">
    <w:abstractNumId w:val="15"/>
  </w:num>
  <w:num w:numId="43">
    <w:abstractNumId w:val="49"/>
  </w:num>
  <w:num w:numId="44">
    <w:abstractNumId w:val="38"/>
  </w:num>
  <w:num w:numId="45">
    <w:abstractNumId w:val="24"/>
  </w:num>
  <w:num w:numId="46">
    <w:abstractNumId w:val="18"/>
  </w:num>
  <w:num w:numId="47">
    <w:abstractNumId w:val="22"/>
  </w:num>
  <w:num w:numId="48">
    <w:abstractNumId w:val="25"/>
  </w:num>
  <w:num w:numId="49">
    <w:abstractNumId w:val="51"/>
  </w:num>
  <w:num w:numId="50">
    <w:abstractNumId w:val="16"/>
  </w:num>
  <w:num w:numId="51">
    <w:abstractNumId w:val="0"/>
  </w:num>
  <w:num w:numId="52">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ReportCol1"/>
    <w:docVar w:name="Template" w:val="GF Report Template 1 Column.dotx"/>
  </w:docVars>
  <w:rsids>
    <w:rsidRoot w:val="00D8465B"/>
    <w:rsid w:val="000010E9"/>
    <w:rsid w:val="00002153"/>
    <w:rsid w:val="000027DE"/>
    <w:rsid w:val="00003615"/>
    <w:rsid w:val="000044E4"/>
    <w:rsid w:val="000061AA"/>
    <w:rsid w:val="000067A2"/>
    <w:rsid w:val="000067AC"/>
    <w:rsid w:val="0000735D"/>
    <w:rsid w:val="00007408"/>
    <w:rsid w:val="000079FB"/>
    <w:rsid w:val="00010133"/>
    <w:rsid w:val="00011C83"/>
    <w:rsid w:val="00011D89"/>
    <w:rsid w:val="00012AFA"/>
    <w:rsid w:val="00012D5F"/>
    <w:rsid w:val="000152D7"/>
    <w:rsid w:val="000154E4"/>
    <w:rsid w:val="00015707"/>
    <w:rsid w:val="00015A96"/>
    <w:rsid w:val="00015F71"/>
    <w:rsid w:val="00016A39"/>
    <w:rsid w:val="00021113"/>
    <w:rsid w:val="000223CE"/>
    <w:rsid w:val="000226A7"/>
    <w:rsid w:val="0002374C"/>
    <w:rsid w:val="00024539"/>
    <w:rsid w:val="00024DFE"/>
    <w:rsid w:val="00025B85"/>
    <w:rsid w:val="00026621"/>
    <w:rsid w:val="00026B43"/>
    <w:rsid w:val="0002709B"/>
    <w:rsid w:val="000272A7"/>
    <w:rsid w:val="00027A77"/>
    <w:rsid w:val="00027D89"/>
    <w:rsid w:val="00031C81"/>
    <w:rsid w:val="00031E56"/>
    <w:rsid w:val="00032DCD"/>
    <w:rsid w:val="00032E07"/>
    <w:rsid w:val="000345FC"/>
    <w:rsid w:val="00034984"/>
    <w:rsid w:val="00036627"/>
    <w:rsid w:val="0003674B"/>
    <w:rsid w:val="00037A07"/>
    <w:rsid w:val="00041CAA"/>
    <w:rsid w:val="000448F3"/>
    <w:rsid w:val="000451C3"/>
    <w:rsid w:val="00046849"/>
    <w:rsid w:val="0004689E"/>
    <w:rsid w:val="00047C4F"/>
    <w:rsid w:val="00051A41"/>
    <w:rsid w:val="000520C7"/>
    <w:rsid w:val="000525BF"/>
    <w:rsid w:val="00052C3F"/>
    <w:rsid w:val="00054E5F"/>
    <w:rsid w:val="000550ED"/>
    <w:rsid w:val="00057F5E"/>
    <w:rsid w:val="0006089C"/>
    <w:rsid w:val="00062C02"/>
    <w:rsid w:val="000639D0"/>
    <w:rsid w:val="00064171"/>
    <w:rsid w:val="00070F3D"/>
    <w:rsid w:val="00071982"/>
    <w:rsid w:val="00071DC8"/>
    <w:rsid w:val="00073933"/>
    <w:rsid w:val="00073F72"/>
    <w:rsid w:val="00075401"/>
    <w:rsid w:val="000760AB"/>
    <w:rsid w:val="00080C1F"/>
    <w:rsid w:val="00080EE0"/>
    <w:rsid w:val="00080F61"/>
    <w:rsid w:val="000824DB"/>
    <w:rsid w:val="00082A08"/>
    <w:rsid w:val="00084F75"/>
    <w:rsid w:val="00085D8D"/>
    <w:rsid w:val="000861AA"/>
    <w:rsid w:val="000875D3"/>
    <w:rsid w:val="00090B7E"/>
    <w:rsid w:val="000916C3"/>
    <w:rsid w:val="00092D4D"/>
    <w:rsid w:val="00095DC8"/>
    <w:rsid w:val="00096538"/>
    <w:rsid w:val="0009776D"/>
    <w:rsid w:val="000A145A"/>
    <w:rsid w:val="000A1A54"/>
    <w:rsid w:val="000A3338"/>
    <w:rsid w:val="000A6B40"/>
    <w:rsid w:val="000A7102"/>
    <w:rsid w:val="000B0004"/>
    <w:rsid w:val="000B04E3"/>
    <w:rsid w:val="000B0A5E"/>
    <w:rsid w:val="000B2526"/>
    <w:rsid w:val="000B25A6"/>
    <w:rsid w:val="000B2F82"/>
    <w:rsid w:val="000B3B81"/>
    <w:rsid w:val="000B4A17"/>
    <w:rsid w:val="000B6857"/>
    <w:rsid w:val="000B6EEA"/>
    <w:rsid w:val="000B7C7A"/>
    <w:rsid w:val="000C111C"/>
    <w:rsid w:val="000C1846"/>
    <w:rsid w:val="000C27E7"/>
    <w:rsid w:val="000C367A"/>
    <w:rsid w:val="000C377B"/>
    <w:rsid w:val="000C4145"/>
    <w:rsid w:val="000C453C"/>
    <w:rsid w:val="000C4A65"/>
    <w:rsid w:val="000C5783"/>
    <w:rsid w:val="000C647F"/>
    <w:rsid w:val="000C6718"/>
    <w:rsid w:val="000C6E57"/>
    <w:rsid w:val="000C74FA"/>
    <w:rsid w:val="000D0B32"/>
    <w:rsid w:val="000D3875"/>
    <w:rsid w:val="000D447C"/>
    <w:rsid w:val="000D61AE"/>
    <w:rsid w:val="000D6D85"/>
    <w:rsid w:val="000E1C6E"/>
    <w:rsid w:val="000E2544"/>
    <w:rsid w:val="000E2564"/>
    <w:rsid w:val="000E257D"/>
    <w:rsid w:val="000E3830"/>
    <w:rsid w:val="000E4E8B"/>
    <w:rsid w:val="000E4EBC"/>
    <w:rsid w:val="000E5104"/>
    <w:rsid w:val="000E5BFC"/>
    <w:rsid w:val="000E6733"/>
    <w:rsid w:val="000E77C1"/>
    <w:rsid w:val="000E7904"/>
    <w:rsid w:val="000E7A62"/>
    <w:rsid w:val="000E7F91"/>
    <w:rsid w:val="000F09F0"/>
    <w:rsid w:val="000F1326"/>
    <w:rsid w:val="000F3719"/>
    <w:rsid w:val="000F403D"/>
    <w:rsid w:val="000F55C3"/>
    <w:rsid w:val="000F5BD5"/>
    <w:rsid w:val="000F67F9"/>
    <w:rsid w:val="000F6C38"/>
    <w:rsid w:val="000F74ED"/>
    <w:rsid w:val="00100013"/>
    <w:rsid w:val="00105191"/>
    <w:rsid w:val="001052B0"/>
    <w:rsid w:val="00105E47"/>
    <w:rsid w:val="00107095"/>
    <w:rsid w:val="00107968"/>
    <w:rsid w:val="00110820"/>
    <w:rsid w:val="00112FB7"/>
    <w:rsid w:val="001155D7"/>
    <w:rsid w:val="00123AFF"/>
    <w:rsid w:val="0012401D"/>
    <w:rsid w:val="00124587"/>
    <w:rsid w:val="00126E25"/>
    <w:rsid w:val="00131851"/>
    <w:rsid w:val="00131A14"/>
    <w:rsid w:val="00133325"/>
    <w:rsid w:val="001342DF"/>
    <w:rsid w:val="00134CB3"/>
    <w:rsid w:val="0013691B"/>
    <w:rsid w:val="00137E99"/>
    <w:rsid w:val="001407B9"/>
    <w:rsid w:val="00141702"/>
    <w:rsid w:val="001417B4"/>
    <w:rsid w:val="00143BA6"/>
    <w:rsid w:val="00146119"/>
    <w:rsid w:val="00147DD4"/>
    <w:rsid w:val="00151A3B"/>
    <w:rsid w:val="001526C6"/>
    <w:rsid w:val="0015388D"/>
    <w:rsid w:val="00153B88"/>
    <w:rsid w:val="001540E2"/>
    <w:rsid w:val="00156CF9"/>
    <w:rsid w:val="0016114E"/>
    <w:rsid w:val="001619B3"/>
    <w:rsid w:val="00167525"/>
    <w:rsid w:val="0017085E"/>
    <w:rsid w:val="00171C99"/>
    <w:rsid w:val="00172019"/>
    <w:rsid w:val="00172A9E"/>
    <w:rsid w:val="00173817"/>
    <w:rsid w:val="00173B25"/>
    <w:rsid w:val="0017505D"/>
    <w:rsid w:val="00175C83"/>
    <w:rsid w:val="0017600E"/>
    <w:rsid w:val="00181C01"/>
    <w:rsid w:val="0018557F"/>
    <w:rsid w:val="00185BA7"/>
    <w:rsid w:val="001863C5"/>
    <w:rsid w:val="00187E3E"/>
    <w:rsid w:val="001904E9"/>
    <w:rsid w:val="0019356E"/>
    <w:rsid w:val="00193972"/>
    <w:rsid w:val="00193D68"/>
    <w:rsid w:val="00193F3B"/>
    <w:rsid w:val="00194445"/>
    <w:rsid w:val="0019513D"/>
    <w:rsid w:val="00195ACF"/>
    <w:rsid w:val="00196B6F"/>
    <w:rsid w:val="00196C55"/>
    <w:rsid w:val="00197AE7"/>
    <w:rsid w:val="001A1211"/>
    <w:rsid w:val="001A382A"/>
    <w:rsid w:val="001B2C2F"/>
    <w:rsid w:val="001B49B8"/>
    <w:rsid w:val="001B4B9B"/>
    <w:rsid w:val="001B4BE1"/>
    <w:rsid w:val="001B4CC6"/>
    <w:rsid w:val="001B4EE7"/>
    <w:rsid w:val="001B52C3"/>
    <w:rsid w:val="001B6BDB"/>
    <w:rsid w:val="001B7DE0"/>
    <w:rsid w:val="001C06CF"/>
    <w:rsid w:val="001C2254"/>
    <w:rsid w:val="001C3BEB"/>
    <w:rsid w:val="001C3DD1"/>
    <w:rsid w:val="001C42A1"/>
    <w:rsid w:val="001C4A0C"/>
    <w:rsid w:val="001C4F53"/>
    <w:rsid w:val="001C77FB"/>
    <w:rsid w:val="001D0181"/>
    <w:rsid w:val="001D3FBB"/>
    <w:rsid w:val="001D6F94"/>
    <w:rsid w:val="001E0D53"/>
    <w:rsid w:val="001E151D"/>
    <w:rsid w:val="001E2926"/>
    <w:rsid w:val="001E433A"/>
    <w:rsid w:val="001E4BEC"/>
    <w:rsid w:val="001E5FE7"/>
    <w:rsid w:val="001E74E7"/>
    <w:rsid w:val="001F066D"/>
    <w:rsid w:val="001F146B"/>
    <w:rsid w:val="001F3269"/>
    <w:rsid w:val="001F36AD"/>
    <w:rsid w:val="001F3BE7"/>
    <w:rsid w:val="001F5C3C"/>
    <w:rsid w:val="001F5D71"/>
    <w:rsid w:val="001F7AA0"/>
    <w:rsid w:val="0020203C"/>
    <w:rsid w:val="00203219"/>
    <w:rsid w:val="0020377F"/>
    <w:rsid w:val="00203A93"/>
    <w:rsid w:val="002048DB"/>
    <w:rsid w:val="00204ECB"/>
    <w:rsid w:val="00206A4C"/>
    <w:rsid w:val="00206BA8"/>
    <w:rsid w:val="00211FE4"/>
    <w:rsid w:val="002128B9"/>
    <w:rsid w:val="002137C2"/>
    <w:rsid w:val="00214A4D"/>
    <w:rsid w:val="00215309"/>
    <w:rsid w:val="00216AC3"/>
    <w:rsid w:val="00220E0D"/>
    <w:rsid w:val="00222280"/>
    <w:rsid w:val="002234D1"/>
    <w:rsid w:val="002242C9"/>
    <w:rsid w:val="002251B5"/>
    <w:rsid w:val="0022571E"/>
    <w:rsid w:val="00226B41"/>
    <w:rsid w:val="0022705A"/>
    <w:rsid w:val="0023031E"/>
    <w:rsid w:val="00230680"/>
    <w:rsid w:val="002306C1"/>
    <w:rsid w:val="002307F4"/>
    <w:rsid w:val="00230D69"/>
    <w:rsid w:val="00231C5B"/>
    <w:rsid w:val="00231CA6"/>
    <w:rsid w:val="00232CD8"/>
    <w:rsid w:val="00233EAC"/>
    <w:rsid w:val="00235BB3"/>
    <w:rsid w:val="00235CA2"/>
    <w:rsid w:val="00235EB7"/>
    <w:rsid w:val="00236822"/>
    <w:rsid w:val="002368D8"/>
    <w:rsid w:val="0024020E"/>
    <w:rsid w:val="00244577"/>
    <w:rsid w:val="0024579D"/>
    <w:rsid w:val="00250AD1"/>
    <w:rsid w:val="002520FC"/>
    <w:rsid w:val="00252E0D"/>
    <w:rsid w:val="0025351E"/>
    <w:rsid w:val="00254759"/>
    <w:rsid w:val="00254D2F"/>
    <w:rsid w:val="00255C18"/>
    <w:rsid w:val="00255F28"/>
    <w:rsid w:val="00266AEC"/>
    <w:rsid w:val="002673B1"/>
    <w:rsid w:val="00267D16"/>
    <w:rsid w:val="0027032B"/>
    <w:rsid w:val="0027079A"/>
    <w:rsid w:val="00270EF3"/>
    <w:rsid w:val="0027163F"/>
    <w:rsid w:val="00272ADE"/>
    <w:rsid w:val="00276608"/>
    <w:rsid w:val="002769B7"/>
    <w:rsid w:val="002803CE"/>
    <w:rsid w:val="00280403"/>
    <w:rsid w:val="00280814"/>
    <w:rsid w:val="002809EB"/>
    <w:rsid w:val="00281515"/>
    <w:rsid w:val="00281B38"/>
    <w:rsid w:val="00281B6C"/>
    <w:rsid w:val="00284808"/>
    <w:rsid w:val="00286387"/>
    <w:rsid w:val="002865C3"/>
    <w:rsid w:val="00286991"/>
    <w:rsid w:val="002873C8"/>
    <w:rsid w:val="00290EF3"/>
    <w:rsid w:val="00292BF2"/>
    <w:rsid w:val="002938CB"/>
    <w:rsid w:val="00293B87"/>
    <w:rsid w:val="002962CC"/>
    <w:rsid w:val="0029796C"/>
    <w:rsid w:val="002A05B4"/>
    <w:rsid w:val="002A1344"/>
    <w:rsid w:val="002A15E6"/>
    <w:rsid w:val="002A1D61"/>
    <w:rsid w:val="002A4684"/>
    <w:rsid w:val="002A506E"/>
    <w:rsid w:val="002A5B89"/>
    <w:rsid w:val="002A677E"/>
    <w:rsid w:val="002A6796"/>
    <w:rsid w:val="002A72DB"/>
    <w:rsid w:val="002A74F3"/>
    <w:rsid w:val="002A7635"/>
    <w:rsid w:val="002A79E1"/>
    <w:rsid w:val="002A7BFC"/>
    <w:rsid w:val="002B07E9"/>
    <w:rsid w:val="002B0F35"/>
    <w:rsid w:val="002B2F80"/>
    <w:rsid w:val="002B3277"/>
    <w:rsid w:val="002B329C"/>
    <w:rsid w:val="002B589C"/>
    <w:rsid w:val="002B603E"/>
    <w:rsid w:val="002B6C94"/>
    <w:rsid w:val="002B745E"/>
    <w:rsid w:val="002B7FAB"/>
    <w:rsid w:val="002C0169"/>
    <w:rsid w:val="002C1521"/>
    <w:rsid w:val="002C35FE"/>
    <w:rsid w:val="002C3CDA"/>
    <w:rsid w:val="002C3CEB"/>
    <w:rsid w:val="002C4C24"/>
    <w:rsid w:val="002C5494"/>
    <w:rsid w:val="002C73A6"/>
    <w:rsid w:val="002D0EC2"/>
    <w:rsid w:val="002D1C63"/>
    <w:rsid w:val="002D2E13"/>
    <w:rsid w:val="002D31CB"/>
    <w:rsid w:val="002D3C7E"/>
    <w:rsid w:val="002D4A1E"/>
    <w:rsid w:val="002E131A"/>
    <w:rsid w:val="002E17EC"/>
    <w:rsid w:val="002E2513"/>
    <w:rsid w:val="002E353B"/>
    <w:rsid w:val="002E4BAA"/>
    <w:rsid w:val="002E4CBA"/>
    <w:rsid w:val="002E4FBD"/>
    <w:rsid w:val="002E51C0"/>
    <w:rsid w:val="002E5E0D"/>
    <w:rsid w:val="002E7AA7"/>
    <w:rsid w:val="002F10A1"/>
    <w:rsid w:val="002F23B7"/>
    <w:rsid w:val="002F2F7C"/>
    <w:rsid w:val="002F3609"/>
    <w:rsid w:val="002F3F65"/>
    <w:rsid w:val="002F44D7"/>
    <w:rsid w:val="002F57E7"/>
    <w:rsid w:val="002F5A60"/>
    <w:rsid w:val="002F6CF4"/>
    <w:rsid w:val="002F7EEC"/>
    <w:rsid w:val="00302F36"/>
    <w:rsid w:val="003035BB"/>
    <w:rsid w:val="00303F18"/>
    <w:rsid w:val="003040A8"/>
    <w:rsid w:val="00304EA1"/>
    <w:rsid w:val="00304EE8"/>
    <w:rsid w:val="00306FB8"/>
    <w:rsid w:val="003073C7"/>
    <w:rsid w:val="00307BF2"/>
    <w:rsid w:val="003122A9"/>
    <w:rsid w:val="00313C06"/>
    <w:rsid w:val="00313D6E"/>
    <w:rsid w:val="00314800"/>
    <w:rsid w:val="00315BCF"/>
    <w:rsid w:val="00315C60"/>
    <w:rsid w:val="003162BA"/>
    <w:rsid w:val="00316CF0"/>
    <w:rsid w:val="00320418"/>
    <w:rsid w:val="003211C2"/>
    <w:rsid w:val="00322488"/>
    <w:rsid w:val="0032409B"/>
    <w:rsid w:val="003276AB"/>
    <w:rsid w:val="003301BE"/>
    <w:rsid w:val="0033082E"/>
    <w:rsid w:val="00331A9F"/>
    <w:rsid w:val="003325B7"/>
    <w:rsid w:val="0033471D"/>
    <w:rsid w:val="00336B84"/>
    <w:rsid w:val="00341B45"/>
    <w:rsid w:val="00341E09"/>
    <w:rsid w:val="00342071"/>
    <w:rsid w:val="0034227C"/>
    <w:rsid w:val="00342E38"/>
    <w:rsid w:val="003440ED"/>
    <w:rsid w:val="003461C7"/>
    <w:rsid w:val="00350B5F"/>
    <w:rsid w:val="00351972"/>
    <w:rsid w:val="00356FF1"/>
    <w:rsid w:val="00357159"/>
    <w:rsid w:val="00357E34"/>
    <w:rsid w:val="003629F4"/>
    <w:rsid w:val="00364326"/>
    <w:rsid w:val="00364810"/>
    <w:rsid w:val="00365360"/>
    <w:rsid w:val="003671B8"/>
    <w:rsid w:val="003672E8"/>
    <w:rsid w:val="003705BA"/>
    <w:rsid w:val="00373A71"/>
    <w:rsid w:val="0037522B"/>
    <w:rsid w:val="00377DE2"/>
    <w:rsid w:val="00381758"/>
    <w:rsid w:val="00381FBB"/>
    <w:rsid w:val="00382B34"/>
    <w:rsid w:val="0038486D"/>
    <w:rsid w:val="003849F0"/>
    <w:rsid w:val="00385CA9"/>
    <w:rsid w:val="0039052D"/>
    <w:rsid w:val="00390EA4"/>
    <w:rsid w:val="0039193E"/>
    <w:rsid w:val="003939DA"/>
    <w:rsid w:val="00395135"/>
    <w:rsid w:val="003A0F8A"/>
    <w:rsid w:val="003A1F32"/>
    <w:rsid w:val="003A2E24"/>
    <w:rsid w:val="003A3914"/>
    <w:rsid w:val="003A5576"/>
    <w:rsid w:val="003A5EB1"/>
    <w:rsid w:val="003A6EE3"/>
    <w:rsid w:val="003A71A0"/>
    <w:rsid w:val="003A7307"/>
    <w:rsid w:val="003A76B4"/>
    <w:rsid w:val="003A79C4"/>
    <w:rsid w:val="003B09C8"/>
    <w:rsid w:val="003B0D02"/>
    <w:rsid w:val="003B19BC"/>
    <w:rsid w:val="003B2DAA"/>
    <w:rsid w:val="003B4BD9"/>
    <w:rsid w:val="003B4F1C"/>
    <w:rsid w:val="003C10DA"/>
    <w:rsid w:val="003C1436"/>
    <w:rsid w:val="003C1B00"/>
    <w:rsid w:val="003C1E67"/>
    <w:rsid w:val="003C2CD9"/>
    <w:rsid w:val="003C2F16"/>
    <w:rsid w:val="003C3476"/>
    <w:rsid w:val="003C454B"/>
    <w:rsid w:val="003C4DF7"/>
    <w:rsid w:val="003C5187"/>
    <w:rsid w:val="003C5598"/>
    <w:rsid w:val="003C7910"/>
    <w:rsid w:val="003C7B23"/>
    <w:rsid w:val="003D075C"/>
    <w:rsid w:val="003D4795"/>
    <w:rsid w:val="003D64DD"/>
    <w:rsid w:val="003D6A5B"/>
    <w:rsid w:val="003D70F4"/>
    <w:rsid w:val="003D767C"/>
    <w:rsid w:val="003E10C8"/>
    <w:rsid w:val="003E41BD"/>
    <w:rsid w:val="003E4E1F"/>
    <w:rsid w:val="003E52CD"/>
    <w:rsid w:val="003E5DCA"/>
    <w:rsid w:val="003E794F"/>
    <w:rsid w:val="003F167F"/>
    <w:rsid w:val="003F1D97"/>
    <w:rsid w:val="003F2658"/>
    <w:rsid w:val="003F4F26"/>
    <w:rsid w:val="003F704F"/>
    <w:rsid w:val="00401BAE"/>
    <w:rsid w:val="00402241"/>
    <w:rsid w:val="00403DA5"/>
    <w:rsid w:val="00404332"/>
    <w:rsid w:val="004044B1"/>
    <w:rsid w:val="00406B57"/>
    <w:rsid w:val="004070BB"/>
    <w:rsid w:val="00410AD8"/>
    <w:rsid w:val="0041180C"/>
    <w:rsid w:val="004121FF"/>
    <w:rsid w:val="004130FC"/>
    <w:rsid w:val="00413D25"/>
    <w:rsid w:val="00414D0F"/>
    <w:rsid w:val="00415BC1"/>
    <w:rsid w:val="00416B92"/>
    <w:rsid w:val="004205AC"/>
    <w:rsid w:val="00421004"/>
    <w:rsid w:val="00421711"/>
    <w:rsid w:val="00422803"/>
    <w:rsid w:val="00423DE9"/>
    <w:rsid w:val="00424998"/>
    <w:rsid w:val="00424E95"/>
    <w:rsid w:val="0042570E"/>
    <w:rsid w:val="00425DE1"/>
    <w:rsid w:val="00425F66"/>
    <w:rsid w:val="00426FC4"/>
    <w:rsid w:val="0043061C"/>
    <w:rsid w:val="004345DC"/>
    <w:rsid w:val="0043699F"/>
    <w:rsid w:val="00437468"/>
    <w:rsid w:val="00437DC3"/>
    <w:rsid w:val="00440F35"/>
    <w:rsid w:val="0044115C"/>
    <w:rsid w:val="004431F4"/>
    <w:rsid w:val="00444F31"/>
    <w:rsid w:val="0044532F"/>
    <w:rsid w:val="004456B9"/>
    <w:rsid w:val="004476BB"/>
    <w:rsid w:val="00450524"/>
    <w:rsid w:val="004512DE"/>
    <w:rsid w:val="00451CBE"/>
    <w:rsid w:val="0045345B"/>
    <w:rsid w:val="00453C7D"/>
    <w:rsid w:val="004544A8"/>
    <w:rsid w:val="004544BB"/>
    <w:rsid w:val="004551D2"/>
    <w:rsid w:val="004568EA"/>
    <w:rsid w:val="00456AC4"/>
    <w:rsid w:val="00457FEC"/>
    <w:rsid w:val="00460061"/>
    <w:rsid w:val="00460366"/>
    <w:rsid w:val="004610E3"/>
    <w:rsid w:val="004614FA"/>
    <w:rsid w:val="00464F55"/>
    <w:rsid w:val="0046632F"/>
    <w:rsid w:val="00471A54"/>
    <w:rsid w:val="00472475"/>
    <w:rsid w:val="00473370"/>
    <w:rsid w:val="00474FC8"/>
    <w:rsid w:val="004752FD"/>
    <w:rsid w:val="00477290"/>
    <w:rsid w:val="004807FB"/>
    <w:rsid w:val="00481AE1"/>
    <w:rsid w:val="00485066"/>
    <w:rsid w:val="004850E1"/>
    <w:rsid w:val="0048543C"/>
    <w:rsid w:val="0048575A"/>
    <w:rsid w:val="00487844"/>
    <w:rsid w:val="00490205"/>
    <w:rsid w:val="004920C4"/>
    <w:rsid w:val="00492EE9"/>
    <w:rsid w:val="004951D8"/>
    <w:rsid w:val="00496184"/>
    <w:rsid w:val="00496518"/>
    <w:rsid w:val="004A103D"/>
    <w:rsid w:val="004A2FF8"/>
    <w:rsid w:val="004A626D"/>
    <w:rsid w:val="004A7723"/>
    <w:rsid w:val="004B1905"/>
    <w:rsid w:val="004B3E9F"/>
    <w:rsid w:val="004B4B2F"/>
    <w:rsid w:val="004B4C1B"/>
    <w:rsid w:val="004B4CF8"/>
    <w:rsid w:val="004B50E0"/>
    <w:rsid w:val="004B567E"/>
    <w:rsid w:val="004B65E0"/>
    <w:rsid w:val="004C0B6E"/>
    <w:rsid w:val="004C1522"/>
    <w:rsid w:val="004C30D8"/>
    <w:rsid w:val="004C3906"/>
    <w:rsid w:val="004C447E"/>
    <w:rsid w:val="004C5D70"/>
    <w:rsid w:val="004C6750"/>
    <w:rsid w:val="004C6CE6"/>
    <w:rsid w:val="004C6EBC"/>
    <w:rsid w:val="004C7AD4"/>
    <w:rsid w:val="004D0212"/>
    <w:rsid w:val="004D08D4"/>
    <w:rsid w:val="004D0D5B"/>
    <w:rsid w:val="004D21CA"/>
    <w:rsid w:val="004D2213"/>
    <w:rsid w:val="004D2A15"/>
    <w:rsid w:val="004D4827"/>
    <w:rsid w:val="004E1C7A"/>
    <w:rsid w:val="004E4290"/>
    <w:rsid w:val="004E5881"/>
    <w:rsid w:val="004E7FC0"/>
    <w:rsid w:val="004F02F2"/>
    <w:rsid w:val="004F1255"/>
    <w:rsid w:val="004F1345"/>
    <w:rsid w:val="004F17D4"/>
    <w:rsid w:val="004F2E1A"/>
    <w:rsid w:val="004F3269"/>
    <w:rsid w:val="004F483F"/>
    <w:rsid w:val="004F509E"/>
    <w:rsid w:val="004F750D"/>
    <w:rsid w:val="005010EE"/>
    <w:rsid w:val="005022FF"/>
    <w:rsid w:val="00502993"/>
    <w:rsid w:val="0050381B"/>
    <w:rsid w:val="00504573"/>
    <w:rsid w:val="00506BBC"/>
    <w:rsid w:val="00507AC0"/>
    <w:rsid w:val="00513DDC"/>
    <w:rsid w:val="005147D1"/>
    <w:rsid w:val="00515207"/>
    <w:rsid w:val="00515476"/>
    <w:rsid w:val="00515F88"/>
    <w:rsid w:val="00516FA6"/>
    <w:rsid w:val="0052064F"/>
    <w:rsid w:val="005209C6"/>
    <w:rsid w:val="00520F5A"/>
    <w:rsid w:val="00530A39"/>
    <w:rsid w:val="00531873"/>
    <w:rsid w:val="00532812"/>
    <w:rsid w:val="005339C7"/>
    <w:rsid w:val="0053507E"/>
    <w:rsid w:val="005360B5"/>
    <w:rsid w:val="005377B6"/>
    <w:rsid w:val="0053784E"/>
    <w:rsid w:val="0054033C"/>
    <w:rsid w:val="005422B6"/>
    <w:rsid w:val="00542B8F"/>
    <w:rsid w:val="005432BD"/>
    <w:rsid w:val="00543952"/>
    <w:rsid w:val="005441EB"/>
    <w:rsid w:val="00546000"/>
    <w:rsid w:val="00550DBF"/>
    <w:rsid w:val="005517DC"/>
    <w:rsid w:val="00553321"/>
    <w:rsid w:val="00554E97"/>
    <w:rsid w:val="0055523F"/>
    <w:rsid w:val="00556759"/>
    <w:rsid w:val="00556795"/>
    <w:rsid w:val="00556F0C"/>
    <w:rsid w:val="005578E8"/>
    <w:rsid w:val="00557984"/>
    <w:rsid w:val="00560074"/>
    <w:rsid w:val="00560096"/>
    <w:rsid w:val="00560302"/>
    <w:rsid w:val="00562B3D"/>
    <w:rsid w:val="005659E0"/>
    <w:rsid w:val="00565C36"/>
    <w:rsid w:val="00566D08"/>
    <w:rsid w:val="005713F5"/>
    <w:rsid w:val="005718AC"/>
    <w:rsid w:val="00572198"/>
    <w:rsid w:val="005725D3"/>
    <w:rsid w:val="00572DAE"/>
    <w:rsid w:val="0057407D"/>
    <w:rsid w:val="005755EA"/>
    <w:rsid w:val="00576254"/>
    <w:rsid w:val="0058031E"/>
    <w:rsid w:val="00581CCB"/>
    <w:rsid w:val="00581D39"/>
    <w:rsid w:val="0058415B"/>
    <w:rsid w:val="0058495D"/>
    <w:rsid w:val="00591596"/>
    <w:rsid w:val="005919A2"/>
    <w:rsid w:val="00592CD8"/>
    <w:rsid w:val="005934BD"/>
    <w:rsid w:val="005936BC"/>
    <w:rsid w:val="0059650E"/>
    <w:rsid w:val="00597DC0"/>
    <w:rsid w:val="005A02BE"/>
    <w:rsid w:val="005A232B"/>
    <w:rsid w:val="005A32E0"/>
    <w:rsid w:val="005A416E"/>
    <w:rsid w:val="005A4F46"/>
    <w:rsid w:val="005A5CC5"/>
    <w:rsid w:val="005A6B19"/>
    <w:rsid w:val="005A7482"/>
    <w:rsid w:val="005A75E9"/>
    <w:rsid w:val="005A7DE2"/>
    <w:rsid w:val="005B03D1"/>
    <w:rsid w:val="005B09EA"/>
    <w:rsid w:val="005B13C4"/>
    <w:rsid w:val="005B4363"/>
    <w:rsid w:val="005B548D"/>
    <w:rsid w:val="005B5709"/>
    <w:rsid w:val="005B5740"/>
    <w:rsid w:val="005B7237"/>
    <w:rsid w:val="005C1F4D"/>
    <w:rsid w:val="005C2645"/>
    <w:rsid w:val="005C293E"/>
    <w:rsid w:val="005C3130"/>
    <w:rsid w:val="005C4374"/>
    <w:rsid w:val="005C4C3E"/>
    <w:rsid w:val="005C5117"/>
    <w:rsid w:val="005C7393"/>
    <w:rsid w:val="005D02D2"/>
    <w:rsid w:val="005D2037"/>
    <w:rsid w:val="005D2909"/>
    <w:rsid w:val="005D3426"/>
    <w:rsid w:val="005D402E"/>
    <w:rsid w:val="005D52EF"/>
    <w:rsid w:val="005D5C5E"/>
    <w:rsid w:val="005D63AE"/>
    <w:rsid w:val="005D7576"/>
    <w:rsid w:val="005D7ECD"/>
    <w:rsid w:val="005E0753"/>
    <w:rsid w:val="005E0AB3"/>
    <w:rsid w:val="005E0F31"/>
    <w:rsid w:val="005E1F64"/>
    <w:rsid w:val="005E3205"/>
    <w:rsid w:val="005E467A"/>
    <w:rsid w:val="005E5FD8"/>
    <w:rsid w:val="005E6229"/>
    <w:rsid w:val="005F0648"/>
    <w:rsid w:val="005F0654"/>
    <w:rsid w:val="005F24F9"/>
    <w:rsid w:val="005F315A"/>
    <w:rsid w:val="005F3DF0"/>
    <w:rsid w:val="005F4B82"/>
    <w:rsid w:val="005F6B90"/>
    <w:rsid w:val="005F6D34"/>
    <w:rsid w:val="005F776E"/>
    <w:rsid w:val="0060064A"/>
    <w:rsid w:val="00603AC0"/>
    <w:rsid w:val="00603FAD"/>
    <w:rsid w:val="00605771"/>
    <w:rsid w:val="00607664"/>
    <w:rsid w:val="00610AD8"/>
    <w:rsid w:val="0061267C"/>
    <w:rsid w:val="006145F2"/>
    <w:rsid w:val="00615C98"/>
    <w:rsid w:val="00615E40"/>
    <w:rsid w:val="00620CCF"/>
    <w:rsid w:val="006211D0"/>
    <w:rsid w:val="00622BC0"/>
    <w:rsid w:val="00622D6C"/>
    <w:rsid w:val="006253D6"/>
    <w:rsid w:val="006254A4"/>
    <w:rsid w:val="00627815"/>
    <w:rsid w:val="00633BD8"/>
    <w:rsid w:val="00634219"/>
    <w:rsid w:val="0063467F"/>
    <w:rsid w:val="0064007D"/>
    <w:rsid w:val="00640C22"/>
    <w:rsid w:val="006412BA"/>
    <w:rsid w:val="0064175F"/>
    <w:rsid w:val="006421E3"/>
    <w:rsid w:val="00642473"/>
    <w:rsid w:val="00643248"/>
    <w:rsid w:val="00644ADF"/>
    <w:rsid w:val="00644BF5"/>
    <w:rsid w:val="00644D78"/>
    <w:rsid w:val="0064597B"/>
    <w:rsid w:val="00645B4C"/>
    <w:rsid w:val="00647855"/>
    <w:rsid w:val="00647EC6"/>
    <w:rsid w:val="0065163A"/>
    <w:rsid w:val="00651AFC"/>
    <w:rsid w:val="00651EBA"/>
    <w:rsid w:val="006531DD"/>
    <w:rsid w:val="006533BD"/>
    <w:rsid w:val="00653556"/>
    <w:rsid w:val="00653FC9"/>
    <w:rsid w:val="00654834"/>
    <w:rsid w:val="00654E63"/>
    <w:rsid w:val="00655424"/>
    <w:rsid w:val="006556BC"/>
    <w:rsid w:val="006603FF"/>
    <w:rsid w:val="00661AFA"/>
    <w:rsid w:val="00661CE1"/>
    <w:rsid w:val="006638E4"/>
    <w:rsid w:val="00667DF0"/>
    <w:rsid w:val="006703FF"/>
    <w:rsid w:val="006715A0"/>
    <w:rsid w:val="00672B5C"/>
    <w:rsid w:val="00673318"/>
    <w:rsid w:val="00673D5D"/>
    <w:rsid w:val="006744F6"/>
    <w:rsid w:val="0067451E"/>
    <w:rsid w:val="00675C66"/>
    <w:rsid w:val="00680AA8"/>
    <w:rsid w:val="00680D2E"/>
    <w:rsid w:val="00680EFD"/>
    <w:rsid w:val="00680F4E"/>
    <w:rsid w:val="00681ABF"/>
    <w:rsid w:val="00682891"/>
    <w:rsid w:val="00682DA4"/>
    <w:rsid w:val="006854A2"/>
    <w:rsid w:val="00691D78"/>
    <w:rsid w:val="00692717"/>
    <w:rsid w:val="006928DF"/>
    <w:rsid w:val="006939E9"/>
    <w:rsid w:val="0069464A"/>
    <w:rsid w:val="00697963"/>
    <w:rsid w:val="006A110C"/>
    <w:rsid w:val="006A4A64"/>
    <w:rsid w:val="006A5971"/>
    <w:rsid w:val="006A64BD"/>
    <w:rsid w:val="006A79A4"/>
    <w:rsid w:val="006B2A98"/>
    <w:rsid w:val="006B2E0B"/>
    <w:rsid w:val="006B50F2"/>
    <w:rsid w:val="006B5836"/>
    <w:rsid w:val="006B6EFC"/>
    <w:rsid w:val="006C01B0"/>
    <w:rsid w:val="006C114D"/>
    <w:rsid w:val="006C1655"/>
    <w:rsid w:val="006C6547"/>
    <w:rsid w:val="006C7453"/>
    <w:rsid w:val="006D0956"/>
    <w:rsid w:val="006D27B2"/>
    <w:rsid w:val="006D3AB9"/>
    <w:rsid w:val="006D65C9"/>
    <w:rsid w:val="006D7337"/>
    <w:rsid w:val="006D7841"/>
    <w:rsid w:val="006D7EAB"/>
    <w:rsid w:val="006E0942"/>
    <w:rsid w:val="006E0BA9"/>
    <w:rsid w:val="006E10F9"/>
    <w:rsid w:val="006E3D54"/>
    <w:rsid w:val="006E4D18"/>
    <w:rsid w:val="006E51AB"/>
    <w:rsid w:val="006E6446"/>
    <w:rsid w:val="006E6875"/>
    <w:rsid w:val="006E7C05"/>
    <w:rsid w:val="006F0263"/>
    <w:rsid w:val="006F0801"/>
    <w:rsid w:val="006F0B1D"/>
    <w:rsid w:val="006F2E55"/>
    <w:rsid w:val="006F5B31"/>
    <w:rsid w:val="006F6400"/>
    <w:rsid w:val="006F6940"/>
    <w:rsid w:val="00700A4E"/>
    <w:rsid w:val="0070150C"/>
    <w:rsid w:val="0070262D"/>
    <w:rsid w:val="007043C7"/>
    <w:rsid w:val="00706746"/>
    <w:rsid w:val="00707097"/>
    <w:rsid w:val="00710A12"/>
    <w:rsid w:val="00710BB5"/>
    <w:rsid w:val="00710EB5"/>
    <w:rsid w:val="0071474D"/>
    <w:rsid w:val="00715E05"/>
    <w:rsid w:val="00720B79"/>
    <w:rsid w:val="0072189B"/>
    <w:rsid w:val="007232DB"/>
    <w:rsid w:val="007265A3"/>
    <w:rsid w:val="007324F1"/>
    <w:rsid w:val="007346DA"/>
    <w:rsid w:val="007361D6"/>
    <w:rsid w:val="007418FD"/>
    <w:rsid w:val="00744405"/>
    <w:rsid w:val="007447B4"/>
    <w:rsid w:val="00746108"/>
    <w:rsid w:val="00746E0C"/>
    <w:rsid w:val="007501BD"/>
    <w:rsid w:val="007507A8"/>
    <w:rsid w:val="00750CA9"/>
    <w:rsid w:val="0075151D"/>
    <w:rsid w:val="007524CE"/>
    <w:rsid w:val="00752DFC"/>
    <w:rsid w:val="007543E4"/>
    <w:rsid w:val="00756D32"/>
    <w:rsid w:val="0075707F"/>
    <w:rsid w:val="00760AF4"/>
    <w:rsid w:val="00761126"/>
    <w:rsid w:val="00761278"/>
    <w:rsid w:val="00763107"/>
    <w:rsid w:val="0076569C"/>
    <w:rsid w:val="00765D50"/>
    <w:rsid w:val="007662E4"/>
    <w:rsid w:val="00766490"/>
    <w:rsid w:val="00766C4E"/>
    <w:rsid w:val="00766D19"/>
    <w:rsid w:val="0076727A"/>
    <w:rsid w:val="007676C0"/>
    <w:rsid w:val="00767B03"/>
    <w:rsid w:val="00770955"/>
    <w:rsid w:val="00772384"/>
    <w:rsid w:val="00772524"/>
    <w:rsid w:val="00772734"/>
    <w:rsid w:val="00773FD6"/>
    <w:rsid w:val="00774C5A"/>
    <w:rsid w:val="007751BD"/>
    <w:rsid w:val="00776BC0"/>
    <w:rsid w:val="00777F1D"/>
    <w:rsid w:val="00777F70"/>
    <w:rsid w:val="00783D62"/>
    <w:rsid w:val="00785E61"/>
    <w:rsid w:val="00786DDE"/>
    <w:rsid w:val="00787F35"/>
    <w:rsid w:val="0079089F"/>
    <w:rsid w:val="00791F23"/>
    <w:rsid w:val="00791FD7"/>
    <w:rsid w:val="0079395E"/>
    <w:rsid w:val="00794CE6"/>
    <w:rsid w:val="00795A51"/>
    <w:rsid w:val="00797B90"/>
    <w:rsid w:val="007A0F0B"/>
    <w:rsid w:val="007A2EA0"/>
    <w:rsid w:val="007A4218"/>
    <w:rsid w:val="007A59CE"/>
    <w:rsid w:val="007A5D57"/>
    <w:rsid w:val="007B0B7A"/>
    <w:rsid w:val="007B19A7"/>
    <w:rsid w:val="007B2A06"/>
    <w:rsid w:val="007B37C1"/>
    <w:rsid w:val="007B41DA"/>
    <w:rsid w:val="007B4F8C"/>
    <w:rsid w:val="007B5B88"/>
    <w:rsid w:val="007C0508"/>
    <w:rsid w:val="007C1062"/>
    <w:rsid w:val="007C1545"/>
    <w:rsid w:val="007C4A7F"/>
    <w:rsid w:val="007C72C8"/>
    <w:rsid w:val="007C7303"/>
    <w:rsid w:val="007D059B"/>
    <w:rsid w:val="007D1372"/>
    <w:rsid w:val="007D28FC"/>
    <w:rsid w:val="007D51B2"/>
    <w:rsid w:val="007D77D9"/>
    <w:rsid w:val="007E0555"/>
    <w:rsid w:val="007E2110"/>
    <w:rsid w:val="007E2CEB"/>
    <w:rsid w:val="007E33D2"/>
    <w:rsid w:val="007E35EB"/>
    <w:rsid w:val="007E42F2"/>
    <w:rsid w:val="007E758F"/>
    <w:rsid w:val="007F1274"/>
    <w:rsid w:val="007F213F"/>
    <w:rsid w:val="007F23B2"/>
    <w:rsid w:val="007F5FF6"/>
    <w:rsid w:val="007F6B31"/>
    <w:rsid w:val="007F6CC2"/>
    <w:rsid w:val="00800E62"/>
    <w:rsid w:val="00805279"/>
    <w:rsid w:val="00806742"/>
    <w:rsid w:val="008120F6"/>
    <w:rsid w:val="008123BB"/>
    <w:rsid w:val="008129C4"/>
    <w:rsid w:val="00813B03"/>
    <w:rsid w:val="0081410B"/>
    <w:rsid w:val="00815007"/>
    <w:rsid w:val="00815544"/>
    <w:rsid w:val="00815D39"/>
    <w:rsid w:val="008165DC"/>
    <w:rsid w:val="00816C3F"/>
    <w:rsid w:val="00817208"/>
    <w:rsid w:val="0082022A"/>
    <w:rsid w:val="0082143E"/>
    <w:rsid w:val="00822D0E"/>
    <w:rsid w:val="008235BE"/>
    <w:rsid w:val="00823A34"/>
    <w:rsid w:val="00824C2F"/>
    <w:rsid w:val="00825679"/>
    <w:rsid w:val="008343C2"/>
    <w:rsid w:val="0083462B"/>
    <w:rsid w:val="00834B6F"/>
    <w:rsid w:val="00835906"/>
    <w:rsid w:val="008361DB"/>
    <w:rsid w:val="00840764"/>
    <w:rsid w:val="00840FF6"/>
    <w:rsid w:val="008428EC"/>
    <w:rsid w:val="00842A92"/>
    <w:rsid w:val="00844368"/>
    <w:rsid w:val="00844CC0"/>
    <w:rsid w:val="0084648C"/>
    <w:rsid w:val="008514B0"/>
    <w:rsid w:val="00851B9B"/>
    <w:rsid w:val="00851BFB"/>
    <w:rsid w:val="00852C21"/>
    <w:rsid w:val="008567CC"/>
    <w:rsid w:val="00856EB2"/>
    <w:rsid w:val="00860209"/>
    <w:rsid w:val="008611F9"/>
    <w:rsid w:val="00861A97"/>
    <w:rsid w:val="00863224"/>
    <w:rsid w:val="008637F6"/>
    <w:rsid w:val="008646E2"/>
    <w:rsid w:val="008654B1"/>
    <w:rsid w:val="0086619D"/>
    <w:rsid w:val="008664A6"/>
    <w:rsid w:val="00866542"/>
    <w:rsid w:val="00866651"/>
    <w:rsid w:val="00867B9B"/>
    <w:rsid w:val="00870EA3"/>
    <w:rsid w:val="008713E4"/>
    <w:rsid w:val="00872771"/>
    <w:rsid w:val="00877086"/>
    <w:rsid w:val="008772F2"/>
    <w:rsid w:val="00877452"/>
    <w:rsid w:val="008774A1"/>
    <w:rsid w:val="00880C3E"/>
    <w:rsid w:val="00882FC6"/>
    <w:rsid w:val="00883367"/>
    <w:rsid w:val="0088700A"/>
    <w:rsid w:val="0088739C"/>
    <w:rsid w:val="0089117B"/>
    <w:rsid w:val="00896293"/>
    <w:rsid w:val="00896E68"/>
    <w:rsid w:val="008A22E1"/>
    <w:rsid w:val="008A2F57"/>
    <w:rsid w:val="008A451F"/>
    <w:rsid w:val="008A4989"/>
    <w:rsid w:val="008B09B6"/>
    <w:rsid w:val="008B3BF5"/>
    <w:rsid w:val="008B4840"/>
    <w:rsid w:val="008B4CC6"/>
    <w:rsid w:val="008B5ECF"/>
    <w:rsid w:val="008B69F9"/>
    <w:rsid w:val="008B730D"/>
    <w:rsid w:val="008B79EF"/>
    <w:rsid w:val="008C0962"/>
    <w:rsid w:val="008C1F38"/>
    <w:rsid w:val="008C3117"/>
    <w:rsid w:val="008C3BB6"/>
    <w:rsid w:val="008C3D5C"/>
    <w:rsid w:val="008C3DFE"/>
    <w:rsid w:val="008C4D9D"/>
    <w:rsid w:val="008C4FE0"/>
    <w:rsid w:val="008C695E"/>
    <w:rsid w:val="008C7619"/>
    <w:rsid w:val="008D06AB"/>
    <w:rsid w:val="008D1B84"/>
    <w:rsid w:val="008D1CDC"/>
    <w:rsid w:val="008D1D2D"/>
    <w:rsid w:val="008D252C"/>
    <w:rsid w:val="008D30BD"/>
    <w:rsid w:val="008D4A74"/>
    <w:rsid w:val="008D56C7"/>
    <w:rsid w:val="008D5732"/>
    <w:rsid w:val="008D6BD9"/>
    <w:rsid w:val="008E125C"/>
    <w:rsid w:val="008E2D03"/>
    <w:rsid w:val="008E3558"/>
    <w:rsid w:val="008E5FF9"/>
    <w:rsid w:val="008E69B6"/>
    <w:rsid w:val="008E6A7B"/>
    <w:rsid w:val="008F2183"/>
    <w:rsid w:val="008F586B"/>
    <w:rsid w:val="008F7765"/>
    <w:rsid w:val="009016BF"/>
    <w:rsid w:val="009026A1"/>
    <w:rsid w:val="009040FD"/>
    <w:rsid w:val="00904DE4"/>
    <w:rsid w:val="0090611F"/>
    <w:rsid w:val="0090634B"/>
    <w:rsid w:val="00906555"/>
    <w:rsid w:val="00907EB1"/>
    <w:rsid w:val="00910134"/>
    <w:rsid w:val="00910C10"/>
    <w:rsid w:val="00911A08"/>
    <w:rsid w:val="00914AE6"/>
    <w:rsid w:val="00916E34"/>
    <w:rsid w:val="009203E3"/>
    <w:rsid w:val="009209C9"/>
    <w:rsid w:val="009209D5"/>
    <w:rsid w:val="00922C1E"/>
    <w:rsid w:val="009241C6"/>
    <w:rsid w:val="00926EEE"/>
    <w:rsid w:val="009278A3"/>
    <w:rsid w:val="00931AFF"/>
    <w:rsid w:val="00933841"/>
    <w:rsid w:val="009341F1"/>
    <w:rsid w:val="0093555B"/>
    <w:rsid w:val="009360FD"/>
    <w:rsid w:val="009364D0"/>
    <w:rsid w:val="009377B1"/>
    <w:rsid w:val="00940386"/>
    <w:rsid w:val="00940994"/>
    <w:rsid w:val="0094167C"/>
    <w:rsid w:val="00943A79"/>
    <w:rsid w:val="00943FF1"/>
    <w:rsid w:val="009445CE"/>
    <w:rsid w:val="00945196"/>
    <w:rsid w:val="009479D6"/>
    <w:rsid w:val="00952C15"/>
    <w:rsid w:val="00953A8B"/>
    <w:rsid w:val="00954887"/>
    <w:rsid w:val="00954B54"/>
    <w:rsid w:val="00954D51"/>
    <w:rsid w:val="00955833"/>
    <w:rsid w:val="00955E1A"/>
    <w:rsid w:val="00957A4D"/>
    <w:rsid w:val="00957C8E"/>
    <w:rsid w:val="00961000"/>
    <w:rsid w:val="00964C20"/>
    <w:rsid w:val="00965128"/>
    <w:rsid w:val="00966EBC"/>
    <w:rsid w:val="00967AF5"/>
    <w:rsid w:val="00967F19"/>
    <w:rsid w:val="009744A9"/>
    <w:rsid w:val="0097529A"/>
    <w:rsid w:val="009755A2"/>
    <w:rsid w:val="009758DA"/>
    <w:rsid w:val="00975D66"/>
    <w:rsid w:val="009803F9"/>
    <w:rsid w:val="0098041B"/>
    <w:rsid w:val="00980768"/>
    <w:rsid w:val="0098274C"/>
    <w:rsid w:val="00982E3E"/>
    <w:rsid w:val="0098553B"/>
    <w:rsid w:val="00985956"/>
    <w:rsid w:val="00985BF5"/>
    <w:rsid w:val="00986301"/>
    <w:rsid w:val="0098682A"/>
    <w:rsid w:val="00987ED2"/>
    <w:rsid w:val="00992108"/>
    <w:rsid w:val="00993AD8"/>
    <w:rsid w:val="00994AF5"/>
    <w:rsid w:val="0099505A"/>
    <w:rsid w:val="009954DA"/>
    <w:rsid w:val="009A14E4"/>
    <w:rsid w:val="009A2676"/>
    <w:rsid w:val="009A28E5"/>
    <w:rsid w:val="009A4BDD"/>
    <w:rsid w:val="009A6213"/>
    <w:rsid w:val="009A6DE4"/>
    <w:rsid w:val="009B027D"/>
    <w:rsid w:val="009B1DDE"/>
    <w:rsid w:val="009B2486"/>
    <w:rsid w:val="009B27F4"/>
    <w:rsid w:val="009B48F0"/>
    <w:rsid w:val="009B4D59"/>
    <w:rsid w:val="009B6C0D"/>
    <w:rsid w:val="009B7E90"/>
    <w:rsid w:val="009C091D"/>
    <w:rsid w:val="009C277F"/>
    <w:rsid w:val="009C2811"/>
    <w:rsid w:val="009C36FA"/>
    <w:rsid w:val="009C3E30"/>
    <w:rsid w:val="009C468E"/>
    <w:rsid w:val="009C52E6"/>
    <w:rsid w:val="009C57B7"/>
    <w:rsid w:val="009C738A"/>
    <w:rsid w:val="009D3CF6"/>
    <w:rsid w:val="009D425C"/>
    <w:rsid w:val="009D46E1"/>
    <w:rsid w:val="009D671C"/>
    <w:rsid w:val="009D7663"/>
    <w:rsid w:val="009D7847"/>
    <w:rsid w:val="009E331B"/>
    <w:rsid w:val="009E42A0"/>
    <w:rsid w:val="009E59BB"/>
    <w:rsid w:val="009E6642"/>
    <w:rsid w:val="009E6DC8"/>
    <w:rsid w:val="009F0C9D"/>
    <w:rsid w:val="009F1041"/>
    <w:rsid w:val="009F1065"/>
    <w:rsid w:val="009F1A4B"/>
    <w:rsid w:val="009F1F7D"/>
    <w:rsid w:val="009F279C"/>
    <w:rsid w:val="009F44B8"/>
    <w:rsid w:val="009F52F1"/>
    <w:rsid w:val="009F7E1D"/>
    <w:rsid w:val="009F7EDE"/>
    <w:rsid w:val="00A00FF6"/>
    <w:rsid w:val="00A01BF1"/>
    <w:rsid w:val="00A03002"/>
    <w:rsid w:val="00A04140"/>
    <w:rsid w:val="00A06E74"/>
    <w:rsid w:val="00A07CAF"/>
    <w:rsid w:val="00A10DAE"/>
    <w:rsid w:val="00A10E55"/>
    <w:rsid w:val="00A116B2"/>
    <w:rsid w:val="00A1281D"/>
    <w:rsid w:val="00A13A2F"/>
    <w:rsid w:val="00A13C52"/>
    <w:rsid w:val="00A140D5"/>
    <w:rsid w:val="00A1562A"/>
    <w:rsid w:val="00A1596F"/>
    <w:rsid w:val="00A162D3"/>
    <w:rsid w:val="00A1688D"/>
    <w:rsid w:val="00A16CA6"/>
    <w:rsid w:val="00A16E1E"/>
    <w:rsid w:val="00A16F51"/>
    <w:rsid w:val="00A200CE"/>
    <w:rsid w:val="00A2136B"/>
    <w:rsid w:val="00A21ADA"/>
    <w:rsid w:val="00A22507"/>
    <w:rsid w:val="00A231F3"/>
    <w:rsid w:val="00A24EE3"/>
    <w:rsid w:val="00A26B3E"/>
    <w:rsid w:val="00A320F5"/>
    <w:rsid w:val="00A321C0"/>
    <w:rsid w:val="00A33760"/>
    <w:rsid w:val="00A3461C"/>
    <w:rsid w:val="00A3464D"/>
    <w:rsid w:val="00A34B74"/>
    <w:rsid w:val="00A372CB"/>
    <w:rsid w:val="00A40918"/>
    <w:rsid w:val="00A40C93"/>
    <w:rsid w:val="00A40E72"/>
    <w:rsid w:val="00A40FBF"/>
    <w:rsid w:val="00A41050"/>
    <w:rsid w:val="00A41305"/>
    <w:rsid w:val="00A41B64"/>
    <w:rsid w:val="00A425D8"/>
    <w:rsid w:val="00A42674"/>
    <w:rsid w:val="00A42939"/>
    <w:rsid w:val="00A43053"/>
    <w:rsid w:val="00A436FD"/>
    <w:rsid w:val="00A440C3"/>
    <w:rsid w:val="00A4492A"/>
    <w:rsid w:val="00A46C72"/>
    <w:rsid w:val="00A471F2"/>
    <w:rsid w:val="00A50CB0"/>
    <w:rsid w:val="00A51458"/>
    <w:rsid w:val="00A53E38"/>
    <w:rsid w:val="00A54AAB"/>
    <w:rsid w:val="00A578F2"/>
    <w:rsid w:val="00A57DEB"/>
    <w:rsid w:val="00A6327A"/>
    <w:rsid w:val="00A63E6B"/>
    <w:rsid w:val="00A64686"/>
    <w:rsid w:val="00A64736"/>
    <w:rsid w:val="00A64740"/>
    <w:rsid w:val="00A67F18"/>
    <w:rsid w:val="00A70346"/>
    <w:rsid w:val="00A70ACA"/>
    <w:rsid w:val="00A70C41"/>
    <w:rsid w:val="00A735CA"/>
    <w:rsid w:val="00A73A64"/>
    <w:rsid w:val="00A743D0"/>
    <w:rsid w:val="00A76222"/>
    <w:rsid w:val="00A77789"/>
    <w:rsid w:val="00A77CCB"/>
    <w:rsid w:val="00A80BD5"/>
    <w:rsid w:val="00A816C4"/>
    <w:rsid w:val="00A835CB"/>
    <w:rsid w:val="00A83AF8"/>
    <w:rsid w:val="00A84890"/>
    <w:rsid w:val="00A85062"/>
    <w:rsid w:val="00A8642C"/>
    <w:rsid w:val="00A86E67"/>
    <w:rsid w:val="00A8785F"/>
    <w:rsid w:val="00A90649"/>
    <w:rsid w:val="00A912A7"/>
    <w:rsid w:val="00A9185E"/>
    <w:rsid w:val="00A92F15"/>
    <w:rsid w:val="00A935E9"/>
    <w:rsid w:val="00A94418"/>
    <w:rsid w:val="00A94C20"/>
    <w:rsid w:val="00A94DE8"/>
    <w:rsid w:val="00A94FB4"/>
    <w:rsid w:val="00A95AEF"/>
    <w:rsid w:val="00A97EE9"/>
    <w:rsid w:val="00AA1E00"/>
    <w:rsid w:val="00AA4898"/>
    <w:rsid w:val="00AA48B9"/>
    <w:rsid w:val="00AA6133"/>
    <w:rsid w:val="00AA630D"/>
    <w:rsid w:val="00AA6899"/>
    <w:rsid w:val="00AA71E9"/>
    <w:rsid w:val="00AB0102"/>
    <w:rsid w:val="00AB11EA"/>
    <w:rsid w:val="00AB1EAE"/>
    <w:rsid w:val="00AB286C"/>
    <w:rsid w:val="00AB3709"/>
    <w:rsid w:val="00AB5590"/>
    <w:rsid w:val="00AB6857"/>
    <w:rsid w:val="00AB6F69"/>
    <w:rsid w:val="00AC0747"/>
    <w:rsid w:val="00AC350D"/>
    <w:rsid w:val="00AC379B"/>
    <w:rsid w:val="00AC5E35"/>
    <w:rsid w:val="00AC5FC3"/>
    <w:rsid w:val="00AC6274"/>
    <w:rsid w:val="00AC6665"/>
    <w:rsid w:val="00AC6906"/>
    <w:rsid w:val="00AC7AFE"/>
    <w:rsid w:val="00AD00CB"/>
    <w:rsid w:val="00AD17D4"/>
    <w:rsid w:val="00AD1AE0"/>
    <w:rsid w:val="00AD42B4"/>
    <w:rsid w:val="00AD462A"/>
    <w:rsid w:val="00AD6746"/>
    <w:rsid w:val="00AD6E4A"/>
    <w:rsid w:val="00AD6FBC"/>
    <w:rsid w:val="00AD7D8D"/>
    <w:rsid w:val="00AD7D93"/>
    <w:rsid w:val="00AE2DED"/>
    <w:rsid w:val="00AE3676"/>
    <w:rsid w:val="00AE5D65"/>
    <w:rsid w:val="00AE7DD0"/>
    <w:rsid w:val="00AF0843"/>
    <w:rsid w:val="00AF13C0"/>
    <w:rsid w:val="00AF1903"/>
    <w:rsid w:val="00AF19B0"/>
    <w:rsid w:val="00AF2156"/>
    <w:rsid w:val="00AF2473"/>
    <w:rsid w:val="00AF32BC"/>
    <w:rsid w:val="00AF4770"/>
    <w:rsid w:val="00AF62AC"/>
    <w:rsid w:val="00AF6654"/>
    <w:rsid w:val="00AF7ECD"/>
    <w:rsid w:val="00B05D13"/>
    <w:rsid w:val="00B05D67"/>
    <w:rsid w:val="00B071AD"/>
    <w:rsid w:val="00B072B0"/>
    <w:rsid w:val="00B07FA0"/>
    <w:rsid w:val="00B1010C"/>
    <w:rsid w:val="00B16C61"/>
    <w:rsid w:val="00B16D80"/>
    <w:rsid w:val="00B1713D"/>
    <w:rsid w:val="00B175AC"/>
    <w:rsid w:val="00B17BB5"/>
    <w:rsid w:val="00B20AEA"/>
    <w:rsid w:val="00B20D45"/>
    <w:rsid w:val="00B224FB"/>
    <w:rsid w:val="00B23164"/>
    <w:rsid w:val="00B240F0"/>
    <w:rsid w:val="00B250C3"/>
    <w:rsid w:val="00B25E0F"/>
    <w:rsid w:val="00B266D3"/>
    <w:rsid w:val="00B26794"/>
    <w:rsid w:val="00B27189"/>
    <w:rsid w:val="00B271DB"/>
    <w:rsid w:val="00B27A84"/>
    <w:rsid w:val="00B305C8"/>
    <w:rsid w:val="00B307A5"/>
    <w:rsid w:val="00B3371A"/>
    <w:rsid w:val="00B33974"/>
    <w:rsid w:val="00B3405A"/>
    <w:rsid w:val="00B359E8"/>
    <w:rsid w:val="00B37B06"/>
    <w:rsid w:val="00B44E2C"/>
    <w:rsid w:val="00B45357"/>
    <w:rsid w:val="00B46BEF"/>
    <w:rsid w:val="00B46DFA"/>
    <w:rsid w:val="00B4752E"/>
    <w:rsid w:val="00B501E9"/>
    <w:rsid w:val="00B51731"/>
    <w:rsid w:val="00B51861"/>
    <w:rsid w:val="00B518A6"/>
    <w:rsid w:val="00B519A1"/>
    <w:rsid w:val="00B53294"/>
    <w:rsid w:val="00B5394A"/>
    <w:rsid w:val="00B53EDB"/>
    <w:rsid w:val="00B57683"/>
    <w:rsid w:val="00B57FC0"/>
    <w:rsid w:val="00B60A27"/>
    <w:rsid w:val="00B60E99"/>
    <w:rsid w:val="00B61363"/>
    <w:rsid w:val="00B61E5B"/>
    <w:rsid w:val="00B62BF7"/>
    <w:rsid w:val="00B635F9"/>
    <w:rsid w:val="00B64265"/>
    <w:rsid w:val="00B64636"/>
    <w:rsid w:val="00B64FBE"/>
    <w:rsid w:val="00B654E1"/>
    <w:rsid w:val="00B656A9"/>
    <w:rsid w:val="00B65767"/>
    <w:rsid w:val="00B65CE4"/>
    <w:rsid w:val="00B661BA"/>
    <w:rsid w:val="00B677ED"/>
    <w:rsid w:val="00B70746"/>
    <w:rsid w:val="00B72E20"/>
    <w:rsid w:val="00B72FF0"/>
    <w:rsid w:val="00B744DE"/>
    <w:rsid w:val="00B747DC"/>
    <w:rsid w:val="00B75BB0"/>
    <w:rsid w:val="00B8011D"/>
    <w:rsid w:val="00B80E62"/>
    <w:rsid w:val="00B816D4"/>
    <w:rsid w:val="00B83D60"/>
    <w:rsid w:val="00B84EB2"/>
    <w:rsid w:val="00B87785"/>
    <w:rsid w:val="00B87E2A"/>
    <w:rsid w:val="00B907A6"/>
    <w:rsid w:val="00B94596"/>
    <w:rsid w:val="00B9608A"/>
    <w:rsid w:val="00B9648E"/>
    <w:rsid w:val="00BA0F29"/>
    <w:rsid w:val="00BA3F24"/>
    <w:rsid w:val="00BA4B58"/>
    <w:rsid w:val="00BA6152"/>
    <w:rsid w:val="00BA6AD5"/>
    <w:rsid w:val="00BA7795"/>
    <w:rsid w:val="00BB0099"/>
    <w:rsid w:val="00BB1257"/>
    <w:rsid w:val="00BB163D"/>
    <w:rsid w:val="00BB193C"/>
    <w:rsid w:val="00BB2B0B"/>
    <w:rsid w:val="00BB5FEF"/>
    <w:rsid w:val="00BB6500"/>
    <w:rsid w:val="00BB6805"/>
    <w:rsid w:val="00BB77C6"/>
    <w:rsid w:val="00BB782B"/>
    <w:rsid w:val="00BC08DB"/>
    <w:rsid w:val="00BC19AC"/>
    <w:rsid w:val="00BC1AE2"/>
    <w:rsid w:val="00BC1AEA"/>
    <w:rsid w:val="00BC26F6"/>
    <w:rsid w:val="00BC5A41"/>
    <w:rsid w:val="00BC6D5F"/>
    <w:rsid w:val="00BC7B0F"/>
    <w:rsid w:val="00BD15C2"/>
    <w:rsid w:val="00BD1700"/>
    <w:rsid w:val="00BD19BF"/>
    <w:rsid w:val="00BD1C3A"/>
    <w:rsid w:val="00BD1C8C"/>
    <w:rsid w:val="00BD2BB6"/>
    <w:rsid w:val="00BD5F08"/>
    <w:rsid w:val="00BD6047"/>
    <w:rsid w:val="00BD6B50"/>
    <w:rsid w:val="00BE4521"/>
    <w:rsid w:val="00BE552F"/>
    <w:rsid w:val="00BE66DE"/>
    <w:rsid w:val="00BE6DED"/>
    <w:rsid w:val="00BE7A05"/>
    <w:rsid w:val="00BF1A33"/>
    <w:rsid w:val="00BF1F55"/>
    <w:rsid w:val="00BF3202"/>
    <w:rsid w:val="00BF55BF"/>
    <w:rsid w:val="00C0011E"/>
    <w:rsid w:val="00C01C85"/>
    <w:rsid w:val="00C052FB"/>
    <w:rsid w:val="00C05FE9"/>
    <w:rsid w:val="00C0779A"/>
    <w:rsid w:val="00C1045D"/>
    <w:rsid w:val="00C108BA"/>
    <w:rsid w:val="00C10958"/>
    <w:rsid w:val="00C11349"/>
    <w:rsid w:val="00C114FD"/>
    <w:rsid w:val="00C122BE"/>
    <w:rsid w:val="00C13468"/>
    <w:rsid w:val="00C13706"/>
    <w:rsid w:val="00C13E5A"/>
    <w:rsid w:val="00C14151"/>
    <w:rsid w:val="00C14F0C"/>
    <w:rsid w:val="00C164E6"/>
    <w:rsid w:val="00C16750"/>
    <w:rsid w:val="00C16F89"/>
    <w:rsid w:val="00C17564"/>
    <w:rsid w:val="00C1786D"/>
    <w:rsid w:val="00C2004F"/>
    <w:rsid w:val="00C21AC9"/>
    <w:rsid w:val="00C21C56"/>
    <w:rsid w:val="00C21DE7"/>
    <w:rsid w:val="00C24EAA"/>
    <w:rsid w:val="00C252FB"/>
    <w:rsid w:val="00C25475"/>
    <w:rsid w:val="00C26026"/>
    <w:rsid w:val="00C26874"/>
    <w:rsid w:val="00C30589"/>
    <w:rsid w:val="00C340EF"/>
    <w:rsid w:val="00C35C8C"/>
    <w:rsid w:val="00C37470"/>
    <w:rsid w:val="00C40841"/>
    <w:rsid w:val="00C409F4"/>
    <w:rsid w:val="00C41A86"/>
    <w:rsid w:val="00C44A18"/>
    <w:rsid w:val="00C46649"/>
    <w:rsid w:val="00C46717"/>
    <w:rsid w:val="00C47397"/>
    <w:rsid w:val="00C51213"/>
    <w:rsid w:val="00C5438C"/>
    <w:rsid w:val="00C551FC"/>
    <w:rsid w:val="00C56F6B"/>
    <w:rsid w:val="00C60793"/>
    <w:rsid w:val="00C61D1A"/>
    <w:rsid w:val="00C634C1"/>
    <w:rsid w:val="00C63E92"/>
    <w:rsid w:val="00C63FFC"/>
    <w:rsid w:val="00C66623"/>
    <w:rsid w:val="00C66E61"/>
    <w:rsid w:val="00C6707B"/>
    <w:rsid w:val="00C679BF"/>
    <w:rsid w:val="00C71283"/>
    <w:rsid w:val="00C72774"/>
    <w:rsid w:val="00C735BC"/>
    <w:rsid w:val="00C7401B"/>
    <w:rsid w:val="00C74579"/>
    <w:rsid w:val="00C74C80"/>
    <w:rsid w:val="00C75ACA"/>
    <w:rsid w:val="00C777B7"/>
    <w:rsid w:val="00C77DD8"/>
    <w:rsid w:val="00C8172C"/>
    <w:rsid w:val="00C819D0"/>
    <w:rsid w:val="00C824C9"/>
    <w:rsid w:val="00C833E8"/>
    <w:rsid w:val="00C83ACE"/>
    <w:rsid w:val="00C83FC4"/>
    <w:rsid w:val="00C85B61"/>
    <w:rsid w:val="00C86414"/>
    <w:rsid w:val="00C874E1"/>
    <w:rsid w:val="00C87785"/>
    <w:rsid w:val="00C90482"/>
    <w:rsid w:val="00C931D6"/>
    <w:rsid w:val="00C95EAA"/>
    <w:rsid w:val="00C96EAB"/>
    <w:rsid w:val="00CA0E71"/>
    <w:rsid w:val="00CA12DA"/>
    <w:rsid w:val="00CA1714"/>
    <w:rsid w:val="00CA301B"/>
    <w:rsid w:val="00CA5409"/>
    <w:rsid w:val="00CA623E"/>
    <w:rsid w:val="00CA6B16"/>
    <w:rsid w:val="00CA7295"/>
    <w:rsid w:val="00CB0E4A"/>
    <w:rsid w:val="00CB2186"/>
    <w:rsid w:val="00CB2F86"/>
    <w:rsid w:val="00CB4122"/>
    <w:rsid w:val="00CB4728"/>
    <w:rsid w:val="00CB63FE"/>
    <w:rsid w:val="00CB64EE"/>
    <w:rsid w:val="00CB6CCD"/>
    <w:rsid w:val="00CB7583"/>
    <w:rsid w:val="00CC00E0"/>
    <w:rsid w:val="00CC21C3"/>
    <w:rsid w:val="00CC3441"/>
    <w:rsid w:val="00CC3DFB"/>
    <w:rsid w:val="00CC5140"/>
    <w:rsid w:val="00CC5931"/>
    <w:rsid w:val="00CC59CB"/>
    <w:rsid w:val="00CC68BE"/>
    <w:rsid w:val="00CC7E44"/>
    <w:rsid w:val="00CD0C20"/>
    <w:rsid w:val="00CD235A"/>
    <w:rsid w:val="00CD2944"/>
    <w:rsid w:val="00CD34E9"/>
    <w:rsid w:val="00CD3B4E"/>
    <w:rsid w:val="00CD6894"/>
    <w:rsid w:val="00CD7709"/>
    <w:rsid w:val="00CD7A89"/>
    <w:rsid w:val="00CE1408"/>
    <w:rsid w:val="00CE1935"/>
    <w:rsid w:val="00CE2031"/>
    <w:rsid w:val="00CE325F"/>
    <w:rsid w:val="00CE446A"/>
    <w:rsid w:val="00CE4DE7"/>
    <w:rsid w:val="00CE665B"/>
    <w:rsid w:val="00CE681E"/>
    <w:rsid w:val="00CE7E29"/>
    <w:rsid w:val="00CF2832"/>
    <w:rsid w:val="00CF2EAA"/>
    <w:rsid w:val="00CF42B2"/>
    <w:rsid w:val="00CF5013"/>
    <w:rsid w:val="00CF7650"/>
    <w:rsid w:val="00D000B4"/>
    <w:rsid w:val="00D004AC"/>
    <w:rsid w:val="00D00961"/>
    <w:rsid w:val="00D02225"/>
    <w:rsid w:val="00D0249A"/>
    <w:rsid w:val="00D027D7"/>
    <w:rsid w:val="00D02C53"/>
    <w:rsid w:val="00D04751"/>
    <w:rsid w:val="00D04A11"/>
    <w:rsid w:val="00D0679E"/>
    <w:rsid w:val="00D06ADA"/>
    <w:rsid w:val="00D06C7F"/>
    <w:rsid w:val="00D136F1"/>
    <w:rsid w:val="00D13C2D"/>
    <w:rsid w:val="00D14047"/>
    <w:rsid w:val="00D1577B"/>
    <w:rsid w:val="00D15EE6"/>
    <w:rsid w:val="00D170F4"/>
    <w:rsid w:val="00D17936"/>
    <w:rsid w:val="00D20451"/>
    <w:rsid w:val="00D2069F"/>
    <w:rsid w:val="00D209BE"/>
    <w:rsid w:val="00D21317"/>
    <w:rsid w:val="00D21515"/>
    <w:rsid w:val="00D2178D"/>
    <w:rsid w:val="00D217CA"/>
    <w:rsid w:val="00D21EC2"/>
    <w:rsid w:val="00D236CA"/>
    <w:rsid w:val="00D238F6"/>
    <w:rsid w:val="00D23F5A"/>
    <w:rsid w:val="00D2602F"/>
    <w:rsid w:val="00D2636D"/>
    <w:rsid w:val="00D27806"/>
    <w:rsid w:val="00D30BFB"/>
    <w:rsid w:val="00D31BAC"/>
    <w:rsid w:val="00D3540E"/>
    <w:rsid w:val="00D37556"/>
    <w:rsid w:val="00D3768E"/>
    <w:rsid w:val="00D42392"/>
    <w:rsid w:val="00D42C6A"/>
    <w:rsid w:val="00D44B59"/>
    <w:rsid w:val="00D46DF8"/>
    <w:rsid w:val="00D474E6"/>
    <w:rsid w:val="00D47A65"/>
    <w:rsid w:val="00D51CF3"/>
    <w:rsid w:val="00D52DC9"/>
    <w:rsid w:val="00D53569"/>
    <w:rsid w:val="00D53A20"/>
    <w:rsid w:val="00D5528E"/>
    <w:rsid w:val="00D55974"/>
    <w:rsid w:val="00D576A4"/>
    <w:rsid w:val="00D57F24"/>
    <w:rsid w:val="00D615E2"/>
    <w:rsid w:val="00D637A7"/>
    <w:rsid w:val="00D63B62"/>
    <w:rsid w:val="00D63E4B"/>
    <w:rsid w:val="00D63F97"/>
    <w:rsid w:val="00D642CC"/>
    <w:rsid w:val="00D66BDA"/>
    <w:rsid w:val="00D70101"/>
    <w:rsid w:val="00D705B5"/>
    <w:rsid w:val="00D7359E"/>
    <w:rsid w:val="00D743FF"/>
    <w:rsid w:val="00D7443D"/>
    <w:rsid w:val="00D75120"/>
    <w:rsid w:val="00D76A4C"/>
    <w:rsid w:val="00D80155"/>
    <w:rsid w:val="00D80307"/>
    <w:rsid w:val="00D80320"/>
    <w:rsid w:val="00D840CF"/>
    <w:rsid w:val="00D8465B"/>
    <w:rsid w:val="00D87B4D"/>
    <w:rsid w:val="00D907F9"/>
    <w:rsid w:val="00D91400"/>
    <w:rsid w:val="00D93DE4"/>
    <w:rsid w:val="00D966AC"/>
    <w:rsid w:val="00D96D3F"/>
    <w:rsid w:val="00D96E24"/>
    <w:rsid w:val="00DA0545"/>
    <w:rsid w:val="00DA0B03"/>
    <w:rsid w:val="00DA17A9"/>
    <w:rsid w:val="00DB1E82"/>
    <w:rsid w:val="00DB293F"/>
    <w:rsid w:val="00DB34A2"/>
    <w:rsid w:val="00DB4A33"/>
    <w:rsid w:val="00DB52C1"/>
    <w:rsid w:val="00DB5A85"/>
    <w:rsid w:val="00DB5EC3"/>
    <w:rsid w:val="00DB6131"/>
    <w:rsid w:val="00DC1100"/>
    <w:rsid w:val="00DC244D"/>
    <w:rsid w:val="00DC27B4"/>
    <w:rsid w:val="00DC3843"/>
    <w:rsid w:val="00DC5808"/>
    <w:rsid w:val="00DC6424"/>
    <w:rsid w:val="00DC7A11"/>
    <w:rsid w:val="00DD1D6F"/>
    <w:rsid w:val="00DD2BE7"/>
    <w:rsid w:val="00DD4677"/>
    <w:rsid w:val="00DD48C7"/>
    <w:rsid w:val="00DD4E0F"/>
    <w:rsid w:val="00DD689D"/>
    <w:rsid w:val="00DD7A50"/>
    <w:rsid w:val="00DD7A94"/>
    <w:rsid w:val="00DE016B"/>
    <w:rsid w:val="00DE08EB"/>
    <w:rsid w:val="00DE0B02"/>
    <w:rsid w:val="00DE1608"/>
    <w:rsid w:val="00DE3655"/>
    <w:rsid w:val="00DE3750"/>
    <w:rsid w:val="00DE3EE5"/>
    <w:rsid w:val="00DE431B"/>
    <w:rsid w:val="00DE5AE9"/>
    <w:rsid w:val="00DE5CEF"/>
    <w:rsid w:val="00DE5E60"/>
    <w:rsid w:val="00DE6789"/>
    <w:rsid w:val="00DF075F"/>
    <w:rsid w:val="00DF12D0"/>
    <w:rsid w:val="00DF54BD"/>
    <w:rsid w:val="00DF56BB"/>
    <w:rsid w:val="00DF6816"/>
    <w:rsid w:val="00DF7C81"/>
    <w:rsid w:val="00E00F6A"/>
    <w:rsid w:val="00E011F8"/>
    <w:rsid w:val="00E0219C"/>
    <w:rsid w:val="00E02EBE"/>
    <w:rsid w:val="00E04CFA"/>
    <w:rsid w:val="00E05205"/>
    <w:rsid w:val="00E06C47"/>
    <w:rsid w:val="00E06F6D"/>
    <w:rsid w:val="00E07FAA"/>
    <w:rsid w:val="00E10689"/>
    <w:rsid w:val="00E10B83"/>
    <w:rsid w:val="00E13CBA"/>
    <w:rsid w:val="00E1577B"/>
    <w:rsid w:val="00E15857"/>
    <w:rsid w:val="00E158C1"/>
    <w:rsid w:val="00E16256"/>
    <w:rsid w:val="00E16645"/>
    <w:rsid w:val="00E170C9"/>
    <w:rsid w:val="00E17D58"/>
    <w:rsid w:val="00E230C4"/>
    <w:rsid w:val="00E232FC"/>
    <w:rsid w:val="00E24EE0"/>
    <w:rsid w:val="00E25DEF"/>
    <w:rsid w:val="00E2627C"/>
    <w:rsid w:val="00E2713C"/>
    <w:rsid w:val="00E2715B"/>
    <w:rsid w:val="00E27819"/>
    <w:rsid w:val="00E30868"/>
    <w:rsid w:val="00E35386"/>
    <w:rsid w:val="00E362B7"/>
    <w:rsid w:val="00E36B07"/>
    <w:rsid w:val="00E37834"/>
    <w:rsid w:val="00E4060D"/>
    <w:rsid w:val="00E40886"/>
    <w:rsid w:val="00E42F93"/>
    <w:rsid w:val="00E4377D"/>
    <w:rsid w:val="00E45515"/>
    <w:rsid w:val="00E45EB3"/>
    <w:rsid w:val="00E46296"/>
    <w:rsid w:val="00E46918"/>
    <w:rsid w:val="00E46A70"/>
    <w:rsid w:val="00E50FF4"/>
    <w:rsid w:val="00E51718"/>
    <w:rsid w:val="00E52CFF"/>
    <w:rsid w:val="00E52E1C"/>
    <w:rsid w:val="00E55A2E"/>
    <w:rsid w:val="00E6201D"/>
    <w:rsid w:val="00E633E4"/>
    <w:rsid w:val="00E65784"/>
    <w:rsid w:val="00E70A08"/>
    <w:rsid w:val="00E72346"/>
    <w:rsid w:val="00E73EC1"/>
    <w:rsid w:val="00E74191"/>
    <w:rsid w:val="00E75272"/>
    <w:rsid w:val="00E75DCB"/>
    <w:rsid w:val="00E7682F"/>
    <w:rsid w:val="00E80CEF"/>
    <w:rsid w:val="00E818B4"/>
    <w:rsid w:val="00E8599E"/>
    <w:rsid w:val="00E85CEF"/>
    <w:rsid w:val="00E85D03"/>
    <w:rsid w:val="00E860FD"/>
    <w:rsid w:val="00E9087D"/>
    <w:rsid w:val="00E9202E"/>
    <w:rsid w:val="00E9217B"/>
    <w:rsid w:val="00E9266F"/>
    <w:rsid w:val="00E93A98"/>
    <w:rsid w:val="00E941CA"/>
    <w:rsid w:val="00E94DDF"/>
    <w:rsid w:val="00E95969"/>
    <w:rsid w:val="00E96946"/>
    <w:rsid w:val="00E96F4C"/>
    <w:rsid w:val="00E97A2E"/>
    <w:rsid w:val="00EA0D4C"/>
    <w:rsid w:val="00EA1162"/>
    <w:rsid w:val="00EA1625"/>
    <w:rsid w:val="00EA1C55"/>
    <w:rsid w:val="00EA2920"/>
    <w:rsid w:val="00EA3087"/>
    <w:rsid w:val="00EA393B"/>
    <w:rsid w:val="00EA59D0"/>
    <w:rsid w:val="00EA6611"/>
    <w:rsid w:val="00EA6E13"/>
    <w:rsid w:val="00EA75F4"/>
    <w:rsid w:val="00EB0644"/>
    <w:rsid w:val="00EB08FB"/>
    <w:rsid w:val="00EB27C2"/>
    <w:rsid w:val="00EB2C8A"/>
    <w:rsid w:val="00EB2FC4"/>
    <w:rsid w:val="00EB51A7"/>
    <w:rsid w:val="00EB57FB"/>
    <w:rsid w:val="00EB7A90"/>
    <w:rsid w:val="00EC0753"/>
    <w:rsid w:val="00EC12EE"/>
    <w:rsid w:val="00EC1765"/>
    <w:rsid w:val="00EC2522"/>
    <w:rsid w:val="00EC262A"/>
    <w:rsid w:val="00EC327E"/>
    <w:rsid w:val="00EC3AAF"/>
    <w:rsid w:val="00EC44B1"/>
    <w:rsid w:val="00EC4612"/>
    <w:rsid w:val="00EC591F"/>
    <w:rsid w:val="00EC5CE0"/>
    <w:rsid w:val="00ED3D1F"/>
    <w:rsid w:val="00ED424B"/>
    <w:rsid w:val="00ED4C1E"/>
    <w:rsid w:val="00ED5EE0"/>
    <w:rsid w:val="00ED7876"/>
    <w:rsid w:val="00EE10A3"/>
    <w:rsid w:val="00EE1AAE"/>
    <w:rsid w:val="00EE220E"/>
    <w:rsid w:val="00EE2777"/>
    <w:rsid w:val="00EE2E56"/>
    <w:rsid w:val="00EE3358"/>
    <w:rsid w:val="00EE371E"/>
    <w:rsid w:val="00EE383D"/>
    <w:rsid w:val="00EE57CC"/>
    <w:rsid w:val="00EE5909"/>
    <w:rsid w:val="00EE7715"/>
    <w:rsid w:val="00EF3677"/>
    <w:rsid w:val="00EF5005"/>
    <w:rsid w:val="00EF576B"/>
    <w:rsid w:val="00EF66DC"/>
    <w:rsid w:val="00EF7EA4"/>
    <w:rsid w:val="00F00BB3"/>
    <w:rsid w:val="00F04BFB"/>
    <w:rsid w:val="00F05F0B"/>
    <w:rsid w:val="00F0648C"/>
    <w:rsid w:val="00F074DB"/>
    <w:rsid w:val="00F10B10"/>
    <w:rsid w:val="00F10C7C"/>
    <w:rsid w:val="00F1127F"/>
    <w:rsid w:val="00F11F59"/>
    <w:rsid w:val="00F13C05"/>
    <w:rsid w:val="00F14649"/>
    <w:rsid w:val="00F1502F"/>
    <w:rsid w:val="00F16C1A"/>
    <w:rsid w:val="00F176EB"/>
    <w:rsid w:val="00F206E9"/>
    <w:rsid w:val="00F206FB"/>
    <w:rsid w:val="00F21C98"/>
    <w:rsid w:val="00F21DC8"/>
    <w:rsid w:val="00F221B1"/>
    <w:rsid w:val="00F224E4"/>
    <w:rsid w:val="00F22610"/>
    <w:rsid w:val="00F253A4"/>
    <w:rsid w:val="00F27294"/>
    <w:rsid w:val="00F30655"/>
    <w:rsid w:val="00F31C71"/>
    <w:rsid w:val="00F326D3"/>
    <w:rsid w:val="00F34650"/>
    <w:rsid w:val="00F34F88"/>
    <w:rsid w:val="00F35A6B"/>
    <w:rsid w:val="00F35FFF"/>
    <w:rsid w:val="00F37693"/>
    <w:rsid w:val="00F4009D"/>
    <w:rsid w:val="00F4176E"/>
    <w:rsid w:val="00F42618"/>
    <w:rsid w:val="00F43E5B"/>
    <w:rsid w:val="00F44443"/>
    <w:rsid w:val="00F449F0"/>
    <w:rsid w:val="00F457A9"/>
    <w:rsid w:val="00F46906"/>
    <w:rsid w:val="00F46D0D"/>
    <w:rsid w:val="00F474C0"/>
    <w:rsid w:val="00F51D57"/>
    <w:rsid w:val="00F527CC"/>
    <w:rsid w:val="00F52F09"/>
    <w:rsid w:val="00F53018"/>
    <w:rsid w:val="00F53990"/>
    <w:rsid w:val="00F56833"/>
    <w:rsid w:val="00F57299"/>
    <w:rsid w:val="00F60782"/>
    <w:rsid w:val="00F62D3D"/>
    <w:rsid w:val="00F6326F"/>
    <w:rsid w:val="00F6382B"/>
    <w:rsid w:val="00F63A8D"/>
    <w:rsid w:val="00F63C52"/>
    <w:rsid w:val="00F67076"/>
    <w:rsid w:val="00F67130"/>
    <w:rsid w:val="00F703B0"/>
    <w:rsid w:val="00F707A5"/>
    <w:rsid w:val="00F70A6C"/>
    <w:rsid w:val="00F73F07"/>
    <w:rsid w:val="00F75C9D"/>
    <w:rsid w:val="00F76CDE"/>
    <w:rsid w:val="00F806A3"/>
    <w:rsid w:val="00F8483A"/>
    <w:rsid w:val="00F85173"/>
    <w:rsid w:val="00F86B5D"/>
    <w:rsid w:val="00F86FCA"/>
    <w:rsid w:val="00F87C27"/>
    <w:rsid w:val="00F90F48"/>
    <w:rsid w:val="00F9340D"/>
    <w:rsid w:val="00F976A9"/>
    <w:rsid w:val="00FA3C03"/>
    <w:rsid w:val="00FA3D5E"/>
    <w:rsid w:val="00FA3EE3"/>
    <w:rsid w:val="00FA4331"/>
    <w:rsid w:val="00FA7131"/>
    <w:rsid w:val="00FA73DE"/>
    <w:rsid w:val="00FB1373"/>
    <w:rsid w:val="00FB29BD"/>
    <w:rsid w:val="00FB2C5B"/>
    <w:rsid w:val="00FB3731"/>
    <w:rsid w:val="00FB4874"/>
    <w:rsid w:val="00FB4D40"/>
    <w:rsid w:val="00FB699D"/>
    <w:rsid w:val="00FB78EC"/>
    <w:rsid w:val="00FB7C99"/>
    <w:rsid w:val="00FC1F4B"/>
    <w:rsid w:val="00FC50C2"/>
    <w:rsid w:val="00FC6510"/>
    <w:rsid w:val="00FC6DD3"/>
    <w:rsid w:val="00FC6E54"/>
    <w:rsid w:val="00FC7145"/>
    <w:rsid w:val="00FC7EB1"/>
    <w:rsid w:val="00FD04BF"/>
    <w:rsid w:val="00FD0B0D"/>
    <w:rsid w:val="00FD1D2C"/>
    <w:rsid w:val="00FD28F4"/>
    <w:rsid w:val="00FD4536"/>
    <w:rsid w:val="00FD58BD"/>
    <w:rsid w:val="00FE00AC"/>
    <w:rsid w:val="00FE04C7"/>
    <w:rsid w:val="00FE0E7D"/>
    <w:rsid w:val="00FE115A"/>
    <w:rsid w:val="00FE1C17"/>
    <w:rsid w:val="00FE1CAA"/>
    <w:rsid w:val="00FE1FA1"/>
    <w:rsid w:val="00FE51CE"/>
    <w:rsid w:val="00FF01F7"/>
    <w:rsid w:val="00FF1FAB"/>
    <w:rsid w:val="00FF1FD1"/>
    <w:rsid w:val="00FF3751"/>
    <w:rsid w:val="00FF57B2"/>
    <w:rsid w:val="00FF57CD"/>
    <w:rsid w:val="11463A1D"/>
    <w:rsid w:val="40124884"/>
    <w:rsid w:val="477BDD52"/>
    <w:rsid w:val="5011C5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9E2BB"/>
  <w15:chartTrackingRefBased/>
  <w15:docId w15:val="{0ED40530-02CB-489F-9741-8692483D0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fr-FR" w:eastAsia="en-US" w:bidi="ar-SA"/>
      </w:rPr>
    </w:rPrDefault>
    <w:pPrDefault>
      <w:pPr>
        <w:spacing w:after="160" w:line="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34"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34"/>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35F9"/>
    <w:pPr>
      <w:spacing w:after="120" w:line="264" w:lineRule="auto"/>
    </w:pPr>
    <w:rPr>
      <w:rFonts w:asciiTheme="minorHAnsi" w:eastAsiaTheme="minorEastAsia" w:hAnsiTheme="minorHAnsi"/>
      <w:sz w:val="20"/>
      <w:szCs w:val="20"/>
    </w:rPr>
  </w:style>
  <w:style w:type="paragraph" w:styleId="Heading1">
    <w:name w:val="heading 1"/>
    <w:basedOn w:val="Normal"/>
    <w:next w:val="Normal"/>
    <w:link w:val="Heading1Char"/>
    <w:uiPriority w:val="9"/>
    <w:qFormat/>
    <w:rsid w:val="00B635F9"/>
    <w:pPr>
      <w:keepNext/>
      <w:keepLines/>
      <w:spacing w:before="320" w:after="0" w:line="240" w:lineRule="auto"/>
      <w:outlineLvl w:val="0"/>
    </w:pPr>
    <w:rPr>
      <w:rFonts w:asciiTheme="majorHAnsi" w:eastAsiaTheme="majorEastAsia" w:hAnsiTheme="majorHAnsi" w:cstheme="majorBidi"/>
      <w:color w:val="939599" w:themeColor="accent1" w:themeShade="BF"/>
      <w:sz w:val="32"/>
      <w:szCs w:val="32"/>
    </w:rPr>
  </w:style>
  <w:style w:type="paragraph" w:styleId="Heading2">
    <w:name w:val="heading 2"/>
    <w:basedOn w:val="Normal"/>
    <w:next w:val="Normal"/>
    <w:link w:val="Heading2Char"/>
    <w:uiPriority w:val="9"/>
    <w:unhideWhenUsed/>
    <w:qFormat/>
    <w:rsid w:val="00B635F9"/>
    <w:pPr>
      <w:keepNext/>
      <w:keepLines/>
      <w:spacing w:before="80" w:after="0" w:line="240" w:lineRule="auto"/>
      <w:outlineLvl w:val="1"/>
    </w:pPr>
    <w:rPr>
      <w:rFonts w:asciiTheme="majorHAnsi" w:eastAsiaTheme="majorEastAsia" w:hAnsiTheme="majorHAnsi" w:cstheme="majorBidi"/>
      <w:color w:val="6F6F6F" w:themeColor="text1" w:themeTint="BF"/>
      <w:sz w:val="28"/>
      <w:szCs w:val="28"/>
    </w:rPr>
  </w:style>
  <w:style w:type="paragraph" w:styleId="Heading3">
    <w:name w:val="heading 3"/>
    <w:basedOn w:val="Normal"/>
    <w:next w:val="Normal"/>
    <w:link w:val="Heading3Char"/>
    <w:uiPriority w:val="9"/>
    <w:semiHidden/>
    <w:unhideWhenUsed/>
    <w:qFormat/>
    <w:rsid w:val="00B635F9"/>
    <w:pPr>
      <w:keepNext/>
      <w:keepLines/>
      <w:spacing w:before="40" w:after="0" w:line="240" w:lineRule="auto"/>
      <w:outlineLvl w:val="2"/>
    </w:pPr>
    <w:rPr>
      <w:rFonts w:asciiTheme="majorHAnsi" w:eastAsiaTheme="majorEastAsia" w:hAnsiTheme="majorHAnsi" w:cstheme="majorBidi"/>
      <w:color w:val="FFFFFF" w:themeColor="text2"/>
      <w:sz w:val="24"/>
      <w:szCs w:val="24"/>
    </w:rPr>
  </w:style>
  <w:style w:type="paragraph" w:styleId="Heading4">
    <w:name w:val="heading 4"/>
    <w:basedOn w:val="Normal"/>
    <w:next w:val="Normal"/>
    <w:link w:val="Heading4Char"/>
    <w:uiPriority w:val="9"/>
    <w:semiHidden/>
    <w:unhideWhenUsed/>
    <w:qFormat/>
    <w:rsid w:val="00B635F9"/>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B635F9"/>
    <w:pPr>
      <w:keepNext/>
      <w:keepLines/>
      <w:spacing w:before="40" w:after="0"/>
      <w:outlineLvl w:val="4"/>
    </w:pPr>
    <w:rPr>
      <w:rFonts w:asciiTheme="majorHAnsi" w:eastAsiaTheme="majorEastAsia" w:hAnsiTheme="majorHAnsi" w:cstheme="majorBidi"/>
      <w:color w:val="FFFFFF" w:themeColor="text2"/>
      <w:sz w:val="22"/>
      <w:szCs w:val="22"/>
    </w:rPr>
  </w:style>
  <w:style w:type="paragraph" w:styleId="Heading6">
    <w:name w:val="heading 6"/>
    <w:basedOn w:val="Normal"/>
    <w:next w:val="Normal"/>
    <w:link w:val="Heading6Char"/>
    <w:uiPriority w:val="9"/>
    <w:semiHidden/>
    <w:unhideWhenUsed/>
    <w:qFormat/>
    <w:rsid w:val="00B635F9"/>
    <w:pPr>
      <w:keepNext/>
      <w:keepLines/>
      <w:spacing w:before="40" w:after="0"/>
      <w:outlineLvl w:val="5"/>
    </w:pPr>
    <w:rPr>
      <w:rFonts w:asciiTheme="majorHAnsi" w:eastAsiaTheme="majorEastAsia" w:hAnsiTheme="majorHAnsi" w:cstheme="majorBidi"/>
      <w:i/>
      <w:iCs/>
      <w:color w:val="FFFFFF" w:themeColor="text2"/>
      <w:sz w:val="21"/>
      <w:szCs w:val="21"/>
    </w:rPr>
  </w:style>
  <w:style w:type="paragraph" w:styleId="Heading7">
    <w:name w:val="heading 7"/>
    <w:basedOn w:val="Normal"/>
    <w:next w:val="Normal"/>
    <w:link w:val="Heading7Char"/>
    <w:uiPriority w:val="9"/>
    <w:semiHidden/>
    <w:unhideWhenUsed/>
    <w:qFormat/>
    <w:rsid w:val="00B635F9"/>
    <w:pPr>
      <w:keepNext/>
      <w:keepLines/>
      <w:spacing w:before="40" w:after="0"/>
      <w:outlineLvl w:val="6"/>
    </w:pPr>
    <w:rPr>
      <w:rFonts w:asciiTheme="majorHAnsi" w:eastAsiaTheme="majorEastAsia" w:hAnsiTheme="majorHAnsi" w:cstheme="majorBidi"/>
      <w:i/>
      <w:iCs/>
      <w:color w:val="616367" w:themeColor="accent1" w:themeShade="80"/>
      <w:sz w:val="21"/>
      <w:szCs w:val="21"/>
    </w:rPr>
  </w:style>
  <w:style w:type="paragraph" w:styleId="Heading8">
    <w:name w:val="heading 8"/>
    <w:basedOn w:val="Normal"/>
    <w:next w:val="Normal"/>
    <w:link w:val="Heading8Char"/>
    <w:uiPriority w:val="9"/>
    <w:semiHidden/>
    <w:unhideWhenUsed/>
    <w:qFormat/>
    <w:rsid w:val="00B635F9"/>
    <w:pPr>
      <w:keepNext/>
      <w:keepLines/>
      <w:spacing w:before="40" w:after="0"/>
      <w:outlineLvl w:val="7"/>
    </w:pPr>
    <w:rPr>
      <w:rFonts w:asciiTheme="majorHAnsi" w:eastAsiaTheme="majorEastAsia" w:hAnsiTheme="majorHAnsi" w:cstheme="majorBidi"/>
      <w:b/>
      <w:bCs/>
      <w:color w:val="FFFFFF" w:themeColor="text2"/>
    </w:rPr>
  </w:style>
  <w:style w:type="paragraph" w:styleId="Heading9">
    <w:name w:val="heading 9"/>
    <w:basedOn w:val="Normal"/>
    <w:next w:val="Normal"/>
    <w:link w:val="Heading9Char"/>
    <w:uiPriority w:val="9"/>
    <w:semiHidden/>
    <w:unhideWhenUsed/>
    <w:qFormat/>
    <w:rsid w:val="00B635F9"/>
    <w:pPr>
      <w:keepNext/>
      <w:keepLines/>
      <w:spacing w:before="40" w:after="0"/>
      <w:outlineLvl w:val="8"/>
    </w:pPr>
    <w:rPr>
      <w:rFonts w:asciiTheme="majorHAnsi" w:eastAsiaTheme="majorEastAsia" w:hAnsiTheme="majorHAnsi" w:cstheme="majorBidi"/>
      <w:b/>
      <w:bCs/>
      <w:i/>
      <w:iCs/>
      <w:color w:val="FFFFFF"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527CC"/>
    <w:pPr>
      <w:tabs>
        <w:tab w:val="center" w:pos="4513"/>
        <w:tab w:val="right" w:pos="9026"/>
      </w:tabs>
      <w:spacing w:after="220" w:line="240" w:lineRule="auto"/>
    </w:pPr>
  </w:style>
  <w:style w:type="character" w:customStyle="1" w:styleId="HeaderChar">
    <w:name w:val="Header Char"/>
    <w:basedOn w:val="DefaultParagraphFont"/>
    <w:link w:val="Header"/>
    <w:uiPriority w:val="99"/>
    <w:rsid w:val="00F527CC"/>
    <w:rPr>
      <w:lang w:val="en-US"/>
    </w:rPr>
  </w:style>
  <w:style w:type="paragraph" w:styleId="Footer">
    <w:name w:val="footer"/>
    <w:basedOn w:val="Normal"/>
    <w:link w:val="FooterChar"/>
    <w:uiPriority w:val="99"/>
    <w:rsid w:val="00F527CC"/>
    <w:pPr>
      <w:tabs>
        <w:tab w:val="right" w:pos="9638"/>
      </w:tabs>
      <w:spacing w:after="0" w:line="240" w:lineRule="auto"/>
    </w:pPr>
    <w:rPr>
      <w:sz w:val="16"/>
      <w:szCs w:val="16"/>
    </w:rPr>
  </w:style>
  <w:style w:type="character" w:customStyle="1" w:styleId="FooterChar">
    <w:name w:val="Footer Char"/>
    <w:basedOn w:val="DefaultParagraphFont"/>
    <w:link w:val="Footer"/>
    <w:uiPriority w:val="99"/>
    <w:rsid w:val="00F527CC"/>
    <w:rPr>
      <w:sz w:val="16"/>
      <w:szCs w:val="16"/>
      <w:lang w:val="en-US"/>
    </w:rPr>
  </w:style>
  <w:style w:type="table" w:styleId="TableGrid">
    <w:name w:val="Table Grid"/>
    <w:basedOn w:val="TableNormal"/>
    <w:uiPriority w:val="39"/>
    <w:rsid w:val="00F52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semiHidden/>
    <w:qFormat/>
    <w:rsid w:val="00E80CEF"/>
    <w:pPr>
      <w:spacing w:after="0" w:line="180" w:lineRule="atLeast"/>
    </w:pPr>
    <w:rPr>
      <w:rFonts w:ascii="Arial" w:eastAsiaTheme="minorHAnsi" w:hAnsi="Arial"/>
      <w:noProof/>
      <w:sz w:val="15"/>
      <w:szCs w:val="22"/>
      <w:lang w:val="en-US"/>
    </w:rPr>
  </w:style>
  <w:style w:type="paragraph" w:customStyle="1" w:styleId="Ourref">
    <w:name w:val="Our ref"/>
    <w:basedOn w:val="Normal"/>
    <w:uiPriority w:val="1"/>
    <w:semiHidden/>
    <w:rsid w:val="00F527CC"/>
    <w:pPr>
      <w:spacing w:after="520"/>
    </w:pPr>
  </w:style>
  <w:style w:type="paragraph" w:styleId="Date">
    <w:name w:val="Date"/>
    <w:basedOn w:val="Normal"/>
    <w:next w:val="Normal"/>
    <w:link w:val="DateChar"/>
    <w:uiPriority w:val="2"/>
    <w:semiHidden/>
    <w:rsid w:val="00F527CC"/>
    <w:pPr>
      <w:spacing w:before="520" w:after="520"/>
    </w:pPr>
  </w:style>
  <w:style w:type="character" w:customStyle="1" w:styleId="DateChar">
    <w:name w:val="Date Char"/>
    <w:basedOn w:val="DefaultParagraphFont"/>
    <w:link w:val="Date"/>
    <w:uiPriority w:val="2"/>
    <w:semiHidden/>
    <w:rsid w:val="00F527CC"/>
    <w:rPr>
      <w:lang w:val="en-US"/>
    </w:rPr>
  </w:style>
  <w:style w:type="paragraph" w:customStyle="1" w:styleId="RecipientAddress">
    <w:name w:val="Recipient Address"/>
    <w:basedOn w:val="Normal"/>
    <w:semiHidden/>
    <w:qFormat/>
    <w:rsid w:val="00E80CEF"/>
    <w:pPr>
      <w:spacing w:after="0" w:line="240" w:lineRule="atLeast"/>
    </w:pPr>
    <w:rPr>
      <w:rFonts w:ascii="Arial" w:eastAsiaTheme="minorHAnsi" w:hAnsi="Arial"/>
      <w:sz w:val="22"/>
      <w:szCs w:val="22"/>
      <w:lang w:val="en-US"/>
    </w:rPr>
  </w:style>
  <w:style w:type="paragraph" w:customStyle="1" w:styleId="Yours">
    <w:name w:val="Yours"/>
    <w:basedOn w:val="Normal"/>
    <w:next w:val="Author"/>
    <w:uiPriority w:val="6"/>
    <w:semiHidden/>
    <w:qFormat/>
    <w:rsid w:val="00E80CEF"/>
    <w:pPr>
      <w:keepNext/>
      <w:keepLines/>
      <w:spacing w:before="520" w:after="1000" w:line="276" w:lineRule="auto"/>
    </w:pPr>
    <w:rPr>
      <w:rFonts w:ascii="Arial" w:eastAsiaTheme="minorHAnsi" w:hAnsi="Arial"/>
      <w:sz w:val="22"/>
      <w:lang w:val="en-US"/>
    </w:rPr>
  </w:style>
  <w:style w:type="paragraph" w:customStyle="1" w:styleId="Author">
    <w:name w:val="Author"/>
    <w:basedOn w:val="Normal"/>
    <w:next w:val="JobTitle"/>
    <w:uiPriority w:val="7"/>
    <w:semiHidden/>
    <w:qFormat/>
    <w:rsid w:val="00E80CEF"/>
    <w:pPr>
      <w:keepNext/>
      <w:keepLines/>
      <w:spacing w:after="0" w:line="276" w:lineRule="auto"/>
    </w:pPr>
    <w:rPr>
      <w:rFonts w:ascii="Arial" w:eastAsiaTheme="minorHAnsi" w:hAnsi="Arial"/>
      <w:sz w:val="22"/>
      <w:lang w:val="en-US"/>
    </w:rPr>
  </w:style>
  <w:style w:type="paragraph" w:customStyle="1" w:styleId="JobTitle">
    <w:name w:val="JobTitle"/>
    <w:basedOn w:val="Normal"/>
    <w:uiPriority w:val="8"/>
    <w:semiHidden/>
    <w:qFormat/>
    <w:rsid w:val="00E80CEF"/>
    <w:pPr>
      <w:keepNext/>
      <w:keepLines/>
      <w:spacing w:after="240" w:line="276" w:lineRule="auto"/>
      <w:contextualSpacing/>
    </w:pPr>
    <w:rPr>
      <w:rFonts w:ascii="Arial" w:eastAsiaTheme="minorHAnsi" w:hAnsi="Arial"/>
      <w:sz w:val="22"/>
      <w:lang w:val="en-US"/>
    </w:rPr>
  </w:style>
  <w:style w:type="paragraph" w:customStyle="1" w:styleId="Dear">
    <w:name w:val="Dear"/>
    <w:basedOn w:val="Normal"/>
    <w:next w:val="Normal"/>
    <w:uiPriority w:val="4"/>
    <w:semiHidden/>
    <w:rsid w:val="00F527CC"/>
    <w:pPr>
      <w:spacing w:before="520" w:after="260"/>
    </w:pPr>
  </w:style>
  <w:style w:type="character" w:customStyle="1" w:styleId="Subject">
    <w:name w:val="Subject"/>
    <w:basedOn w:val="DefaultParagraphFont"/>
    <w:uiPriority w:val="1"/>
    <w:semiHidden/>
    <w:rsid w:val="00F527CC"/>
    <w:rPr>
      <w:b/>
      <w:caps/>
      <w:smallCaps w:val="0"/>
      <w:lang w:val="en-US"/>
    </w:rPr>
  </w:style>
  <w:style w:type="table" w:customStyle="1" w:styleId="GlobalFund">
    <w:name w:val="Global Fund"/>
    <w:basedOn w:val="TableNormal"/>
    <w:uiPriority w:val="99"/>
    <w:rsid w:val="00F527CC"/>
    <w:pPr>
      <w:spacing w:after="0" w:line="240" w:lineRule="auto"/>
    </w:pPr>
    <w:rPr>
      <w:color w:val="828282" w:themeColor="text1" w:themeTint="A6"/>
    </w:rPr>
    <w:tblPr>
      <w:tblStyleRowBandSize w:val="1"/>
      <w:tblCellMar>
        <w:left w:w="0" w:type="dxa"/>
      </w:tblCellMar>
    </w:tblPr>
    <w:tcPr>
      <w:vAlign w:val="center"/>
    </w:tc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5C5C5C" w:themeColor="text1" w:themeTint="D9"/>
          <w:left w:val="nil"/>
          <w:bottom w:val="single" w:sz="6" w:space="0" w:color="5C5C5C" w:themeColor="text1" w:themeTint="D9"/>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828282"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98274C"/>
    <w:rPr>
      <w:rFonts w:asciiTheme="majorHAnsi" w:eastAsiaTheme="majorEastAsia" w:hAnsiTheme="majorHAnsi" w:cstheme="majorBidi"/>
      <w:color w:val="939599" w:themeColor="accent1" w:themeShade="BF"/>
      <w:sz w:val="32"/>
      <w:szCs w:val="32"/>
    </w:rPr>
  </w:style>
  <w:style w:type="character" w:customStyle="1" w:styleId="Heading2Char">
    <w:name w:val="Heading 2 Char"/>
    <w:basedOn w:val="DefaultParagraphFont"/>
    <w:link w:val="Heading2"/>
    <w:uiPriority w:val="9"/>
    <w:rsid w:val="00F527CC"/>
    <w:rPr>
      <w:rFonts w:asciiTheme="majorHAnsi" w:eastAsiaTheme="majorEastAsia" w:hAnsiTheme="majorHAnsi" w:cstheme="majorBidi"/>
      <w:color w:val="6F6F6F" w:themeColor="text1" w:themeTint="BF"/>
      <w:sz w:val="28"/>
      <w:szCs w:val="28"/>
    </w:rPr>
  </w:style>
  <w:style w:type="paragraph" w:customStyle="1" w:styleId="Texteformulaire">
    <w:name w:val="Texte formulaire"/>
    <w:basedOn w:val="Normal"/>
    <w:next w:val="Normal"/>
    <w:uiPriority w:val="5"/>
    <w:qFormat/>
    <w:rsid w:val="00E80CEF"/>
    <w:pPr>
      <w:spacing w:before="60" w:after="60" w:line="240" w:lineRule="auto"/>
      <w:jc w:val="both"/>
    </w:pPr>
    <w:rPr>
      <w:rFonts w:ascii="Arial" w:eastAsiaTheme="minorHAnsi" w:hAnsi="Arial"/>
      <w:sz w:val="22"/>
      <w:szCs w:val="22"/>
      <w:lang w:val="en-US"/>
    </w:rPr>
  </w:style>
  <w:style w:type="paragraph" w:customStyle="1" w:styleId="Note">
    <w:name w:val="Note"/>
    <w:basedOn w:val="Normal"/>
    <w:next w:val="Normal"/>
    <w:uiPriority w:val="29"/>
    <w:qFormat/>
    <w:rsid w:val="00E80CEF"/>
    <w:pPr>
      <w:spacing w:line="220" w:lineRule="atLeast"/>
    </w:pPr>
    <w:rPr>
      <w:rFonts w:ascii="Arial" w:eastAsiaTheme="minorHAnsi" w:hAnsi="Arial"/>
      <w:sz w:val="16"/>
      <w:szCs w:val="16"/>
      <w:lang w:val="en-US"/>
    </w:rPr>
  </w:style>
  <w:style w:type="paragraph" w:styleId="FootnoteText">
    <w:name w:val="footnote text"/>
    <w:aliases w:val="fn,Footnote ak,footnote text,fn Char,footnote text Char,Footnotes Char,Footnote ak Char,ft,fn cafc,Footnotes Char Char,Footnote Text Char Char,fn Char Char,footnote text Char Char Char Ch,Footnote Text English"/>
    <w:basedOn w:val="Normal"/>
    <w:link w:val="FootnoteTextChar"/>
    <w:uiPriority w:val="99"/>
    <w:unhideWhenUsed/>
    <w:rsid w:val="00E80CEF"/>
    <w:pPr>
      <w:spacing w:after="0" w:line="240" w:lineRule="auto"/>
    </w:pPr>
    <w:rPr>
      <w:rFonts w:ascii="Arial" w:eastAsiaTheme="minorHAnsi" w:hAnsi="Arial"/>
      <w:sz w:val="16"/>
      <w:lang w:val="en-US"/>
    </w:rPr>
  </w:style>
  <w:style w:type="character" w:customStyle="1" w:styleId="FootnoteTextChar">
    <w:name w:val="Footnote Text Char"/>
    <w:aliases w:val="fn Char1,Footnote ak Char1,footnote text Char1,fn Char Char1,footnote text Char Char,Footnotes Char Char1,Footnote ak Char Char,ft Char,fn cafc Char,Footnotes Char Char Char,Footnote Text Char Char Char,fn Char Char Char"/>
    <w:basedOn w:val="DefaultParagraphFont"/>
    <w:link w:val="FootnoteText"/>
    <w:uiPriority w:val="99"/>
    <w:rsid w:val="00F527CC"/>
    <w:rPr>
      <w:sz w:val="16"/>
      <w:szCs w:val="20"/>
      <w:lang w:val="en-US"/>
    </w:rPr>
  </w:style>
  <w:style w:type="character" w:styleId="FootnoteReference">
    <w:name w:val="footnote reference"/>
    <w:aliases w:val="ftref,16 Point,Superscript 6 Point,note bp,Car Car Char Car Char Car Car Char Car Char Char,Car Car Car Car Car Car Car Car Char Car Car Char Car Car Car Char Car Char Char Char,BVI fnr,Ref,de nota al pie,note de bas de page,fr"/>
    <w:basedOn w:val="DefaultParagraphFont"/>
    <w:link w:val="BVIfnrCharChar"/>
    <w:uiPriority w:val="99"/>
    <w:unhideWhenUsed/>
    <w:qFormat/>
    <w:rsid w:val="00F527CC"/>
    <w:rPr>
      <w:vertAlign w:val="superscript"/>
      <w:lang w:val="en-US"/>
    </w:rPr>
  </w:style>
  <w:style w:type="paragraph" w:styleId="NoSpacing">
    <w:name w:val="No Spacing"/>
    <w:uiPriority w:val="1"/>
    <w:qFormat/>
    <w:rsid w:val="00F527CC"/>
    <w:pPr>
      <w:spacing w:after="0" w:line="240" w:lineRule="auto"/>
    </w:pPr>
    <w:rPr>
      <w:lang w:val="en-US"/>
    </w:rPr>
  </w:style>
  <w:style w:type="paragraph" w:styleId="EndnoteText">
    <w:name w:val="endnote text"/>
    <w:basedOn w:val="Normal"/>
    <w:link w:val="EndnoteTextChar"/>
    <w:uiPriority w:val="99"/>
    <w:semiHidden/>
    <w:unhideWhenUsed/>
    <w:rsid w:val="00F527CC"/>
    <w:pPr>
      <w:spacing w:after="0" w:line="240" w:lineRule="auto"/>
    </w:pPr>
    <w:rPr>
      <w:sz w:val="16"/>
      <w:szCs w:val="16"/>
    </w:rPr>
  </w:style>
  <w:style w:type="character" w:customStyle="1" w:styleId="EndnoteTextChar">
    <w:name w:val="Endnote Text Char"/>
    <w:basedOn w:val="DefaultParagraphFont"/>
    <w:link w:val="EndnoteText"/>
    <w:uiPriority w:val="99"/>
    <w:semiHidden/>
    <w:rsid w:val="00F527CC"/>
    <w:rPr>
      <w:sz w:val="16"/>
      <w:szCs w:val="16"/>
      <w:lang w:val="en-US"/>
    </w:rPr>
  </w:style>
  <w:style w:type="character" w:styleId="EndnoteReference">
    <w:name w:val="endnote reference"/>
    <w:basedOn w:val="DefaultParagraphFont"/>
    <w:uiPriority w:val="99"/>
    <w:semiHidden/>
    <w:unhideWhenUsed/>
    <w:rsid w:val="00F527CC"/>
    <w:rPr>
      <w:vertAlign w:val="superscript"/>
      <w:lang w:val="en-US"/>
    </w:rPr>
  </w:style>
  <w:style w:type="table" w:customStyle="1" w:styleId="GlobalFund1">
    <w:name w:val="Global Fund 1"/>
    <w:basedOn w:val="GlobalFund"/>
    <w:uiPriority w:val="99"/>
    <w:rsid w:val="00F527CC"/>
    <w:rPr>
      <w:color w:val="6F6F6F" w:themeColor="text1" w:themeTint="BF"/>
    </w:rPr>
    <w:tblPr>
      <w:tblCellMar>
        <w:top w:w="108" w:type="dxa"/>
        <w:bottom w:w="108" w:type="dxa"/>
      </w:tblCellMar>
    </w:tbl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404040" w:themeColor="text1"/>
          <w:left w:val="nil"/>
          <w:bottom w:val="single" w:sz="6" w:space="0" w:color="404040" w:themeColor="text1"/>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Normal"/>
    <w:next w:val="Normal"/>
    <w:uiPriority w:val="15"/>
    <w:semiHidden/>
    <w:rsid w:val="00F527CC"/>
    <w:pPr>
      <w:spacing w:after="0" w:line="240" w:lineRule="auto"/>
    </w:pPr>
    <w:rPr>
      <w:noProof/>
      <w:sz w:val="2"/>
    </w:rPr>
  </w:style>
  <w:style w:type="character" w:styleId="PlaceholderText">
    <w:name w:val="Placeholder Text"/>
    <w:basedOn w:val="DefaultParagraphFont"/>
    <w:uiPriority w:val="99"/>
    <w:semiHidden/>
    <w:rsid w:val="00F527CC"/>
    <w:rPr>
      <w:color w:val="808080"/>
      <w:lang w:val="en-US"/>
    </w:rPr>
  </w:style>
  <w:style w:type="paragraph" w:customStyle="1" w:styleId="AddressTopLine">
    <w:name w:val="AddressTopLine"/>
    <w:basedOn w:val="Address"/>
    <w:semiHidden/>
    <w:qFormat/>
    <w:rsid w:val="00E80CEF"/>
    <w:pPr>
      <w:spacing w:after="180"/>
      <w:contextualSpacing/>
    </w:pPr>
  </w:style>
  <w:style w:type="paragraph" w:customStyle="1" w:styleId="AddressTopLineSmall">
    <w:name w:val="AddressTopLineSmall"/>
    <w:basedOn w:val="AddressTopLine"/>
    <w:semiHidden/>
    <w:qFormat/>
    <w:rsid w:val="00E80CEF"/>
    <w:pPr>
      <w:spacing w:line="140" w:lineRule="atLeast"/>
    </w:pPr>
    <w:rPr>
      <w:sz w:val="12"/>
    </w:rPr>
  </w:style>
  <w:style w:type="paragraph" w:customStyle="1" w:styleId="AddressSmall">
    <w:name w:val="AddressSmall"/>
    <w:basedOn w:val="Address"/>
    <w:semiHidden/>
    <w:qFormat/>
    <w:rsid w:val="00E80CEF"/>
    <w:pPr>
      <w:spacing w:line="140" w:lineRule="atLeast"/>
    </w:pPr>
    <w:rPr>
      <w:sz w:val="12"/>
    </w:rPr>
  </w:style>
  <w:style w:type="paragraph" w:customStyle="1" w:styleId="Tiny">
    <w:name w:val="Tiny"/>
    <w:basedOn w:val="Normal"/>
    <w:uiPriority w:val="15"/>
    <w:semiHidden/>
    <w:qFormat/>
    <w:rsid w:val="00E80CEF"/>
    <w:pPr>
      <w:spacing w:after="0" w:line="240" w:lineRule="auto"/>
    </w:pPr>
    <w:rPr>
      <w:rFonts w:ascii="Arial" w:eastAsiaTheme="minorHAnsi" w:hAnsi="Arial"/>
      <w:sz w:val="2"/>
      <w:szCs w:val="22"/>
      <w:lang w:val="en-US"/>
    </w:rPr>
  </w:style>
  <w:style w:type="paragraph" w:styleId="Title">
    <w:name w:val="Title"/>
    <w:basedOn w:val="Normal"/>
    <w:next w:val="Normal"/>
    <w:link w:val="TitleChar"/>
    <w:uiPriority w:val="10"/>
    <w:qFormat/>
    <w:rsid w:val="00B635F9"/>
    <w:pPr>
      <w:spacing w:after="0" w:line="240" w:lineRule="auto"/>
      <w:contextualSpacing/>
    </w:pPr>
    <w:rPr>
      <w:rFonts w:asciiTheme="majorHAnsi" w:eastAsiaTheme="majorEastAsia" w:hAnsiTheme="majorHAnsi" w:cstheme="majorBidi"/>
      <w:color w:val="C7C8CA" w:themeColor="accent1"/>
      <w:spacing w:val="-10"/>
      <w:sz w:val="56"/>
      <w:szCs w:val="56"/>
    </w:rPr>
  </w:style>
  <w:style w:type="character" w:customStyle="1" w:styleId="TitleChar">
    <w:name w:val="Title Char"/>
    <w:basedOn w:val="DefaultParagraphFont"/>
    <w:link w:val="Title"/>
    <w:uiPriority w:val="10"/>
    <w:rsid w:val="00F527CC"/>
    <w:rPr>
      <w:rFonts w:asciiTheme="majorHAnsi" w:eastAsiaTheme="majorEastAsia" w:hAnsiTheme="majorHAnsi" w:cstheme="majorBidi"/>
      <w:color w:val="C7C8CA" w:themeColor="accent1"/>
      <w:spacing w:val="-10"/>
      <w:sz w:val="56"/>
      <w:szCs w:val="56"/>
    </w:rPr>
  </w:style>
  <w:style w:type="paragraph" w:styleId="Subtitle">
    <w:name w:val="Subtitle"/>
    <w:basedOn w:val="Normal"/>
    <w:next w:val="Normal"/>
    <w:link w:val="SubtitleChar"/>
    <w:uiPriority w:val="11"/>
    <w:qFormat/>
    <w:rsid w:val="00B635F9"/>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527CC"/>
    <w:rPr>
      <w:rFonts w:asciiTheme="majorHAnsi" w:eastAsiaTheme="majorEastAsia" w:hAnsiTheme="majorHAnsi" w:cstheme="majorBidi"/>
      <w:sz w:val="24"/>
      <w:szCs w:val="24"/>
    </w:rPr>
  </w:style>
  <w:style w:type="paragraph" w:customStyle="1" w:styleId="Bullet1">
    <w:name w:val="Bullet 1"/>
    <w:basedOn w:val="Normal"/>
    <w:uiPriority w:val="32"/>
    <w:qFormat/>
    <w:rsid w:val="00E80CEF"/>
    <w:pPr>
      <w:numPr>
        <w:numId w:val="11"/>
      </w:numPr>
      <w:spacing w:after="160" w:line="260" w:lineRule="atLeast"/>
    </w:pPr>
    <w:rPr>
      <w:rFonts w:ascii="Arial" w:eastAsiaTheme="minorHAnsi" w:hAnsi="Arial"/>
      <w:sz w:val="22"/>
      <w:lang w:val="en-US"/>
    </w:rPr>
  </w:style>
  <w:style w:type="paragraph" w:customStyle="1" w:styleId="Bullet2">
    <w:name w:val="Bullet 2"/>
    <w:basedOn w:val="Normal"/>
    <w:uiPriority w:val="32"/>
    <w:qFormat/>
    <w:rsid w:val="00E80CEF"/>
    <w:pPr>
      <w:numPr>
        <w:ilvl w:val="1"/>
        <w:numId w:val="11"/>
      </w:numPr>
      <w:spacing w:after="160" w:line="260" w:lineRule="atLeast"/>
    </w:pPr>
    <w:rPr>
      <w:rFonts w:ascii="Arial" w:eastAsiaTheme="minorHAnsi" w:hAnsi="Arial"/>
      <w:sz w:val="22"/>
      <w:lang w:val="en-US"/>
    </w:rPr>
  </w:style>
  <w:style w:type="numbering" w:customStyle="1" w:styleId="NumbLstBullet">
    <w:name w:val="NumbLstBullet"/>
    <w:uiPriority w:val="99"/>
    <w:rsid w:val="00F527CC"/>
    <w:pPr>
      <w:numPr>
        <w:numId w:val="11"/>
      </w:numPr>
    </w:pPr>
  </w:style>
  <w:style w:type="paragraph" w:customStyle="1" w:styleId="AlphaList1">
    <w:name w:val="AlphaList 1"/>
    <w:basedOn w:val="Normal"/>
    <w:uiPriority w:val="31"/>
    <w:qFormat/>
    <w:rsid w:val="00E80CEF"/>
    <w:pPr>
      <w:numPr>
        <w:numId w:val="14"/>
      </w:numPr>
      <w:spacing w:after="160" w:line="260" w:lineRule="atLeast"/>
    </w:pPr>
    <w:rPr>
      <w:rFonts w:ascii="Arial" w:eastAsiaTheme="minorHAnsi" w:hAnsi="Arial"/>
      <w:sz w:val="22"/>
      <w:lang w:val="en-US"/>
    </w:rPr>
  </w:style>
  <w:style w:type="paragraph" w:customStyle="1" w:styleId="AlphaList2">
    <w:name w:val="AlphaList 2"/>
    <w:basedOn w:val="Normal"/>
    <w:uiPriority w:val="31"/>
    <w:qFormat/>
    <w:rsid w:val="00E80CEF"/>
    <w:pPr>
      <w:numPr>
        <w:ilvl w:val="1"/>
        <w:numId w:val="14"/>
      </w:numPr>
      <w:spacing w:after="160" w:line="260" w:lineRule="atLeast"/>
    </w:pPr>
    <w:rPr>
      <w:rFonts w:ascii="Arial" w:eastAsiaTheme="minorHAnsi" w:hAnsi="Arial"/>
      <w:sz w:val="22"/>
      <w:lang w:val="en-US"/>
    </w:rPr>
  </w:style>
  <w:style w:type="numbering" w:customStyle="1" w:styleId="NumbListAlpha">
    <w:name w:val="NumbListAlpha"/>
    <w:uiPriority w:val="99"/>
    <w:rsid w:val="00F527CC"/>
    <w:pPr>
      <w:numPr>
        <w:numId w:val="12"/>
      </w:numPr>
    </w:pPr>
  </w:style>
  <w:style w:type="paragraph" w:customStyle="1" w:styleId="Bullet3">
    <w:name w:val="Bullet 3"/>
    <w:basedOn w:val="Normal"/>
    <w:uiPriority w:val="32"/>
    <w:rsid w:val="00E80CEF"/>
    <w:pPr>
      <w:numPr>
        <w:ilvl w:val="2"/>
        <w:numId w:val="11"/>
      </w:numPr>
      <w:spacing w:line="240" w:lineRule="atLeast"/>
      <w:jc w:val="both"/>
    </w:pPr>
    <w:rPr>
      <w:rFonts w:ascii="Arial" w:eastAsiaTheme="minorHAnsi" w:hAnsi="Arial"/>
      <w:sz w:val="22"/>
      <w:lang w:val="en-US"/>
    </w:rPr>
  </w:style>
  <w:style w:type="numbering" w:customStyle="1" w:styleId="NumHeadingsLst">
    <w:name w:val="NumHeadingsLst"/>
    <w:uiPriority w:val="99"/>
    <w:rsid w:val="00F527CC"/>
    <w:pPr>
      <w:numPr>
        <w:numId w:val="13"/>
      </w:numPr>
    </w:pPr>
  </w:style>
  <w:style w:type="paragraph" w:styleId="Quote">
    <w:name w:val="Quote"/>
    <w:basedOn w:val="Normal"/>
    <w:next w:val="Normal"/>
    <w:link w:val="QuoteChar"/>
    <w:uiPriority w:val="29"/>
    <w:qFormat/>
    <w:rsid w:val="00B635F9"/>
    <w:pPr>
      <w:spacing w:before="160"/>
      <w:ind w:left="720" w:right="720"/>
    </w:pPr>
    <w:rPr>
      <w:i/>
      <w:iCs/>
      <w:color w:val="6F6F6F" w:themeColor="text1" w:themeTint="BF"/>
    </w:rPr>
  </w:style>
  <w:style w:type="character" w:customStyle="1" w:styleId="QuoteChar">
    <w:name w:val="Quote Char"/>
    <w:basedOn w:val="DefaultParagraphFont"/>
    <w:link w:val="Quote"/>
    <w:uiPriority w:val="29"/>
    <w:rsid w:val="00F527CC"/>
    <w:rPr>
      <w:rFonts w:asciiTheme="minorHAnsi" w:eastAsiaTheme="minorEastAsia" w:hAnsiTheme="minorHAnsi"/>
      <w:i/>
      <w:iCs/>
      <w:color w:val="6F6F6F" w:themeColor="text1" w:themeTint="BF"/>
      <w:sz w:val="20"/>
      <w:szCs w:val="20"/>
    </w:rPr>
  </w:style>
  <w:style w:type="paragraph" w:styleId="TOC1">
    <w:name w:val="toc 1"/>
    <w:basedOn w:val="Normal"/>
    <w:next w:val="Normal"/>
    <w:autoRedefine/>
    <w:uiPriority w:val="39"/>
    <w:rsid w:val="00F527CC"/>
    <w:pPr>
      <w:tabs>
        <w:tab w:val="left" w:pos="567"/>
        <w:tab w:val="right" w:pos="9628"/>
      </w:tabs>
      <w:spacing w:before="540" w:after="100" w:line="420" w:lineRule="atLeast"/>
      <w:ind w:left="567" w:right="567" w:hanging="567"/>
    </w:pPr>
    <w:rPr>
      <w:noProof/>
      <w:sz w:val="36"/>
      <w:szCs w:val="36"/>
    </w:rPr>
  </w:style>
  <w:style w:type="paragraph" w:styleId="TOC2">
    <w:name w:val="toc 2"/>
    <w:basedOn w:val="Normal"/>
    <w:next w:val="Normal"/>
    <w:autoRedefine/>
    <w:uiPriority w:val="39"/>
    <w:rsid w:val="00E80CEF"/>
    <w:pPr>
      <w:tabs>
        <w:tab w:val="left" w:pos="567"/>
      </w:tabs>
      <w:spacing w:after="100" w:line="300" w:lineRule="atLeast"/>
      <w:ind w:left="567" w:right="567" w:hanging="567"/>
    </w:pPr>
    <w:rPr>
      <w:rFonts w:ascii="Arial" w:eastAsiaTheme="minorHAnsi" w:hAnsi="Arial"/>
      <w:sz w:val="22"/>
      <w:lang w:val="en-US"/>
    </w:rPr>
  </w:style>
  <w:style w:type="character" w:styleId="Hyperlink">
    <w:name w:val="Hyperlink"/>
    <w:basedOn w:val="DefaultParagraphFont"/>
    <w:uiPriority w:val="99"/>
    <w:rsid w:val="00F527CC"/>
    <w:rPr>
      <w:color w:val="0563C1" w:themeColor="hyperlink"/>
      <w:u w:val="single"/>
      <w:lang w:val="en-US"/>
    </w:rPr>
  </w:style>
  <w:style w:type="paragraph" w:styleId="TOC3">
    <w:name w:val="toc 3"/>
    <w:basedOn w:val="Normal"/>
    <w:next w:val="Normal"/>
    <w:autoRedefine/>
    <w:uiPriority w:val="39"/>
    <w:semiHidden/>
    <w:unhideWhenUsed/>
    <w:rsid w:val="00F527CC"/>
    <w:pPr>
      <w:spacing w:after="100"/>
      <w:ind w:left="440"/>
    </w:pPr>
  </w:style>
  <w:style w:type="paragraph" w:styleId="TOC4">
    <w:name w:val="toc 4"/>
    <w:basedOn w:val="Normal"/>
    <w:next w:val="Normal"/>
    <w:autoRedefine/>
    <w:uiPriority w:val="39"/>
    <w:semiHidden/>
    <w:unhideWhenUsed/>
    <w:rsid w:val="00F527CC"/>
    <w:pPr>
      <w:spacing w:after="100"/>
      <w:ind w:left="660"/>
    </w:pPr>
  </w:style>
  <w:style w:type="paragraph" w:customStyle="1" w:styleId="Heading1NonNumbNoTOC">
    <w:name w:val="Heading 1 Non Numb No TOC"/>
    <w:basedOn w:val="Normal"/>
    <w:next w:val="Normal"/>
    <w:uiPriority w:val="10"/>
    <w:unhideWhenUsed/>
    <w:qFormat/>
    <w:rsid w:val="00E80CEF"/>
    <w:pPr>
      <w:keepNext/>
      <w:pageBreakBefore/>
      <w:spacing w:before="260" w:after="1000" w:line="420" w:lineRule="atLeast"/>
    </w:pPr>
    <w:rPr>
      <w:rFonts w:ascii="Arial" w:eastAsiaTheme="minorHAnsi" w:hAnsi="Arial" w:cs="Arial"/>
      <w:sz w:val="36"/>
      <w:szCs w:val="36"/>
      <w:lang w:val="en-US"/>
    </w:rPr>
  </w:style>
  <w:style w:type="paragraph" w:customStyle="1" w:styleId="CoverPageTitle">
    <w:name w:val="Cover Page Title"/>
    <w:basedOn w:val="Normal"/>
    <w:uiPriority w:val="53"/>
    <w:qFormat/>
    <w:rsid w:val="00E80CEF"/>
    <w:pPr>
      <w:spacing w:before="200" w:after="200" w:line="240" w:lineRule="atLeast"/>
      <w:contextualSpacing/>
      <w:jc w:val="center"/>
    </w:pPr>
    <w:rPr>
      <w:rFonts w:ascii="Arial" w:eastAsiaTheme="minorHAnsi" w:hAnsi="Arial"/>
      <w:bCs/>
      <w:color w:val="1E1E1E" w:themeColor="background2"/>
      <w:kern w:val="40"/>
      <w:sz w:val="80"/>
      <w:szCs w:val="80"/>
      <w:lang w:val="en-US"/>
    </w:rPr>
  </w:style>
  <w:style w:type="paragraph" w:customStyle="1" w:styleId="CoverPageDate">
    <w:name w:val="Cover Page Date"/>
    <w:basedOn w:val="Normal"/>
    <w:uiPriority w:val="53"/>
    <w:qFormat/>
    <w:rsid w:val="00E80CEF"/>
    <w:pPr>
      <w:spacing w:line="240" w:lineRule="atLeast"/>
      <w:jc w:val="center"/>
    </w:pPr>
    <w:rPr>
      <w:rFonts w:ascii="Arial" w:eastAsiaTheme="minorHAnsi" w:hAnsi="Arial"/>
      <w:b/>
      <w:caps/>
      <w:sz w:val="22"/>
      <w:szCs w:val="22"/>
      <w:lang w:val="en-US"/>
    </w:rPr>
  </w:style>
  <w:style w:type="paragraph" w:styleId="BalloonText">
    <w:name w:val="Balloon Text"/>
    <w:basedOn w:val="Normal"/>
    <w:link w:val="BalloonTextChar"/>
    <w:uiPriority w:val="99"/>
    <w:semiHidden/>
    <w:unhideWhenUsed/>
    <w:rsid w:val="00F527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7CC"/>
    <w:rPr>
      <w:rFonts w:ascii="Segoe UI" w:hAnsi="Segoe UI" w:cs="Segoe UI"/>
      <w:sz w:val="18"/>
      <w:szCs w:val="18"/>
      <w:lang w:val="en-US"/>
    </w:rPr>
  </w:style>
  <w:style w:type="paragraph" w:styleId="BodyTextIndent">
    <w:name w:val="Body Text Indent"/>
    <w:basedOn w:val="Normal"/>
    <w:link w:val="BodyTextIndentChar"/>
    <w:uiPriority w:val="34"/>
    <w:rsid w:val="00F527CC"/>
    <w:pPr>
      <w:ind w:left="397"/>
    </w:pPr>
    <w:rPr>
      <w:noProof/>
    </w:rPr>
  </w:style>
  <w:style w:type="character" w:customStyle="1" w:styleId="BodyTextIndentChar">
    <w:name w:val="Body Text Indent Char"/>
    <w:basedOn w:val="DefaultParagraphFont"/>
    <w:link w:val="BodyTextIndent"/>
    <w:uiPriority w:val="34"/>
    <w:rsid w:val="00F527CC"/>
    <w:rPr>
      <w:noProof/>
      <w:lang w:val="en-US"/>
    </w:rPr>
  </w:style>
  <w:style w:type="paragraph" w:styleId="BodyTextIndent2">
    <w:name w:val="Body Text Indent 2"/>
    <w:basedOn w:val="BodyTextIndent"/>
    <w:link w:val="BodyTextIndent2Char"/>
    <w:uiPriority w:val="34"/>
    <w:rsid w:val="00F527CC"/>
    <w:pPr>
      <w:ind w:left="794"/>
    </w:pPr>
  </w:style>
  <w:style w:type="character" w:customStyle="1" w:styleId="BodyTextIndent2Char">
    <w:name w:val="Body Text Indent 2 Char"/>
    <w:basedOn w:val="DefaultParagraphFont"/>
    <w:link w:val="BodyTextIndent2"/>
    <w:uiPriority w:val="34"/>
    <w:rsid w:val="00F527CC"/>
    <w:rPr>
      <w:noProof/>
      <w:lang w:val="en-US"/>
    </w:rPr>
  </w:style>
  <w:style w:type="paragraph" w:customStyle="1" w:styleId="HeaderHidden">
    <w:name w:val="HeaderHidden"/>
    <w:basedOn w:val="Header"/>
    <w:uiPriority w:val="5"/>
    <w:qFormat/>
    <w:rsid w:val="00E80CEF"/>
    <w:rPr>
      <w:rFonts w:ascii="Arial" w:eastAsiaTheme="minorHAnsi" w:hAnsi="Arial"/>
      <w:color w:val="FFFFFF" w:themeColor="text2"/>
      <w:sz w:val="22"/>
      <w:szCs w:val="22"/>
      <w:lang w:val="en-US"/>
    </w:rPr>
  </w:style>
  <w:style w:type="character" w:customStyle="1" w:styleId="Heading3Char">
    <w:name w:val="Heading 3 Char"/>
    <w:basedOn w:val="DefaultParagraphFont"/>
    <w:link w:val="Heading3"/>
    <w:uiPriority w:val="9"/>
    <w:semiHidden/>
    <w:rsid w:val="00F527CC"/>
    <w:rPr>
      <w:rFonts w:asciiTheme="majorHAnsi" w:eastAsiaTheme="majorEastAsia" w:hAnsiTheme="majorHAnsi" w:cstheme="majorBidi"/>
      <w:color w:val="FFFFFF" w:themeColor="text2"/>
      <w:sz w:val="24"/>
      <w:szCs w:val="24"/>
    </w:rPr>
  </w:style>
  <w:style w:type="character" w:customStyle="1" w:styleId="Heading4Char">
    <w:name w:val="Heading 4 Char"/>
    <w:basedOn w:val="DefaultParagraphFont"/>
    <w:link w:val="Heading4"/>
    <w:uiPriority w:val="9"/>
    <w:semiHidden/>
    <w:rsid w:val="00F527CC"/>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F527CC"/>
    <w:rPr>
      <w:rFonts w:asciiTheme="majorHAnsi" w:eastAsiaTheme="majorEastAsia" w:hAnsiTheme="majorHAnsi" w:cstheme="majorBidi"/>
      <w:color w:val="FFFFFF" w:themeColor="text2"/>
    </w:rPr>
  </w:style>
  <w:style w:type="character" w:customStyle="1" w:styleId="Heading6Char">
    <w:name w:val="Heading 6 Char"/>
    <w:basedOn w:val="DefaultParagraphFont"/>
    <w:link w:val="Heading6"/>
    <w:uiPriority w:val="9"/>
    <w:semiHidden/>
    <w:rsid w:val="00F527CC"/>
    <w:rPr>
      <w:rFonts w:asciiTheme="majorHAnsi" w:eastAsiaTheme="majorEastAsia" w:hAnsiTheme="majorHAnsi" w:cstheme="majorBidi"/>
      <w:i/>
      <w:iCs/>
      <w:color w:val="FFFFFF" w:themeColor="text2"/>
      <w:sz w:val="21"/>
      <w:szCs w:val="21"/>
    </w:rPr>
  </w:style>
  <w:style w:type="character" w:customStyle="1" w:styleId="Heading7Char">
    <w:name w:val="Heading 7 Char"/>
    <w:basedOn w:val="DefaultParagraphFont"/>
    <w:link w:val="Heading7"/>
    <w:uiPriority w:val="9"/>
    <w:semiHidden/>
    <w:rsid w:val="00F527CC"/>
    <w:rPr>
      <w:rFonts w:asciiTheme="majorHAnsi" w:eastAsiaTheme="majorEastAsia" w:hAnsiTheme="majorHAnsi" w:cstheme="majorBidi"/>
      <w:i/>
      <w:iCs/>
      <w:color w:val="616367" w:themeColor="accent1" w:themeShade="80"/>
      <w:sz w:val="21"/>
      <w:szCs w:val="21"/>
    </w:rPr>
  </w:style>
  <w:style w:type="character" w:customStyle="1" w:styleId="Heading8Char">
    <w:name w:val="Heading 8 Char"/>
    <w:basedOn w:val="DefaultParagraphFont"/>
    <w:link w:val="Heading8"/>
    <w:uiPriority w:val="9"/>
    <w:semiHidden/>
    <w:rsid w:val="00F527CC"/>
    <w:rPr>
      <w:rFonts w:asciiTheme="majorHAnsi" w:eastAsiaTheme="majorEastAsia" w:hAnsiTheme="majorHAnsi" w:cstheme="majorBidi"/>
      <w:b/>
      <w:bCs/>
      <w:color w:val="FFFFFF" w:themeColor="text2"/>
      <w:sz w:val="20"/>
      <w:szCs w:val="20"/>
    </w:rPr>
  </w:style>
  <w:style w:type="character" w:customStyle="1" w:styleId="Heading9Char">
    <w:name w:val="Heading 9 Char"/>
    <w:basedOn w:val="DefaultParagraphFont"/>
    <w:link w:val="Heading9"/>
    <w:uiPriority w:val="9"/>
    <w:semiHidden/>
    <w:rsid w:val="00F527CC"/>
    <w:rPr>
      <w:rFonts w:asciiTheme="majorHAnsi" w:eastAsiaTheme="majorEastAsia" w:hAnsiTheme="majorHAnsi" w:cstheme="majorBidi"/>
      <w:b/>
      <w:bCs/>
      <w:i/>
      <w:iCs/>
      <w:color w:val="FFFFFF" w:themeColor="text2"/>
      <w:sz w:val="20"/>
      <w:szCs w:val="20"/>
    </w:rPr>
  </w:style>
  <w:style w:type="numbering" w:styleId="111111">
    <w:name w:val="Outline List 2"/>
    <w:basedOn w:val="NoList"/>
    <w:uiPriority w:val="99"/>
    <w:semiHidden/>
    <w:unhideWhenUsed/>
    <w:rsid w:val="00F527CC"/>
    <w:pPr>
      <w:numPr>
        <w:numId w:val="15"/>
      </w:numPr>
    </w:pPr>
  </w:style>
  <w:style w:type="numbering" w:styleId="1ai">
    <w:name w:val="Outline List 1"/>
    <w:basedOn w:val="NoList"/>
    <w:uiPriority w:val="99"/>
    <w:semiHidden/>
    <w:unhideWhenUsed/>
    <w:rsid w:val="00F527CC"/>
    <w:pPr>
      <w:numPr>
        <w:numId w:val="16"/>
      </w:numPr>
    </w:pPr>
  </w:style>
  <w:style w:type="numbering" w:styleId="ArticleSection">
    <w:name w:val="Outline List 3"/>
    <w:basedOn w:val="NoList"/>
    <w:uiPriority w:val="99"/>
    <w:semiHidden/>
    <w:unhideWhenUsed/>
    <w:rsid w:val="00F527CC"/>
    <w:pPr>
      <w:numPr>
        <w:numId w:val="17"/>
      </w:numPr>
    </w:pPr>
  </w:style>
  <w:style w:type="paragraph" w:styleId="Bibliography">
    <w:name w:val="Bibliography"/>
    <w:basedOn w:val="Normal"/>
    <w:next w:val="Normal"/>
    <w:uiPriority w:val="37"/>
    <w:semiHidden/>
    <w:unhideWhenUsed/>
    <w:rsid w:val="00F527CC"/>
  </w:style>
  <w:style w:type="paragraph" w:styleId="BlockText">
    <w:name w:val="Block Text"/>
    <w:basedOn w:val="Normal"/>
    <w:uiPriority w:val="99"/>
    <w:semiHidden/>
    <w:unhideWhenUsed/>
    <w:rsid w:val="00F527CC"/>
    <w:pPr>
      <w:pBdr>
        <w:top w:val="single" w:sz="2" w:space="10" w:color="C7C8CA" w:themeColor="accent1" w:frame="1"/>
        <w:left w:val="single" w:sz="2" w:space="10" w:color="C7C8CA" w:themeColor="accent1" w:frame="1"/>
        <w:bottom w:val="single" w:sz="2" w:space="10" w:color="C7C8CA" w:themeColor="accent1" w:frame="1"/>
        <w:right w:val="single" w:sz="2" w:space="10" w:color="C7C8CA" w:themeColor="accent1" w:frame="1"/>
      </w:pBdr>
      <w:ind w:left="1152" w:right="1152"/>
    </w:pPr>
    <w:rPr>
      <w:rFonts w:cs="Arial"/>
      <w:i/>
      <w:iCs/>
      <w:color w:val="C7C8CA" w:themeColor="accent1"/>
    </w:rPr>
  </w:style>
  <w:style w:type="paragraph" w:styleId="BodyText">
    <w:name w:val="Body Text"/>
    <w:basedOn w:val="Normal"/>
    <w:link w:val="BodyTextChar"/>
    <w:uiPriority w:val="99"/>
    <w:semiHidden/>
    <w:unhideWhenUsed/>
    <w:rsid w:val="00F527CC"/>
  </w:style>
  <w:style w:type="character" w:customStyle="1" w:styleId="BodyTextChar">
    <w:name w:val="Body Text Char"/>
    <w:basedOn w:val="DefaultParagraphFont"/>
    <w:link w:val="BodyText"/>
    <w:uiPriority w:val="99"/>
    <w:semiHidden/>
    <w:rsid w:val="00F527CC"/>
    <w:rPr>
      <w:lang w:val="en-US"/>
    </w:rPr>
  </w:style>
  <w:style w:type="paragraph" w:styleId="BodyText2">
    <w:name w:val="Body Text 2"/>
    <w:basedOn w:val="Normal"/>
    <w:link w:val="BodyText2Char"/>
    <w:uiPriority w:val="99"/>
    <w:semiHidden/>
    <w:unhideWhenUsed/>
    <w:rsid w:val="00F527CC"/>
    <w:pPr>
      <w:spacing w:line="480" w:lineRule="auto"/>
    </w:pPr>
  </w:style>
  <w:style w:type="character" w:customStyle="1" w:styleId="BodyText2Char">
    <w:name w:val="Body Text 2 Char"/>
    <w:basedOn w:val="DefaultParagraphFont"/>
    <w:link w:val="BodyText2"/>
    <w:uiPriority w:val="99"/>
    <w:semiHidden/>
    <w:rsid w:val="00F527CC"/>
    <w:rPr>
      <w:lang w:val="en-US"/>
    </w:rPr>
  </w:style>
  <w:style w:type="paragraph" w:styleId="BodyText3">
    <w:name w:val="Body Text 3"/>
    <w:basedOn w:val="Normal"/>
    <w:link w:val="BodyText3Char"/>
    <w:uiPriority w:val="99"/>
    <w:semiHidden/>
    <w:unhideWhenUsed/>
    <w:rsid w:val="00F527CC"/>
    <w:rPr>
      <w:sz w:val="16"/>
      <w:szCs w:val="16"/>
    </w:rPr>
  </w:style>
  <w:style w:type="character" w:customStyle="1" w:styleId="BodyText3Char">
    <w:name w:val="Body Text 3 Char"/>
    <w:basedOn w:val="DefaultParagraphFont"/>
    <w:link w:val="BodyText3"/>
    <w:uiPriority w:val="99"/>
    <w:semiHidden/>
    <w:rsid w:val="00F527CC"/>
    <w:rPr>
      <w:sz w:val="16"/>
      <w:szCs w:val="16"/>
      <w:lang w:val="en-US"/>
    </w:rPr>
  </w:style>
  <w:style w:type="paragraph" w:styleId="BodyTextFirstIndent">
    <w:name w:val="Body Text First Indent"/>
    <w:basedOn w:val="BodyText"/>
    <w:link w:val="BodyTextFirstIndentChar"/>
    <w:uiPriority w:val="99"/>
    <w:semiHidden/>
    <w:unhideWhenUsed/>
    <w:rsid w:val="00F527CC"/>
    <w:pPr>
      <w:ind w:firstLine="360"/>
    </w:pPr>
  </w:style>
  <w:style w:type="character" w:customStyle="1" w:styleId="BodyTextFirstIndentChar">
    <w:name w:val="Body Text First Indent Char"/>
    <w:basedOn w:val="BodyTextChar"/>
    <w:link w:val="BodyTextFirstIndent"/>
    <w:uiPriority w:val="99"/>
    <w:semiHidden/>
    <w:rsid w:val="00F527CC"/>
    <w:rPr>
      <w:lang w:val="en-US"/>
    </w:rPr>
  </w:style>
  <w:style w:type="paragraph" w:styleId="BodyTextFirstIndent2">
    <w:name w:val="Body Text First Indent 2"/>
    <w:basedOn w:val="BodyTextIndent"/>
    <w:link w:val="BodyTextFirstIndent2Char"/>
    <w:uiPriority w:val="99"/>
    <w:semiHidden/>
    <w:unhideWhenUsed/>
    <w:rsid w:val="00F527CC"/>
    <w:pPr>
      <w:ind w:left="360" w:firstLine="360"/>
    </w:pPr>
  </w:style>
  <w:style w:type="character" w:customStyle="1" w:styleId="BodyTextFirstIndent2Char">
    <w:name w:val="Body Text First Indent 2 Char"/>
    <w:basedOn w:val="BodyTextIndentChar"/>
    <w:link w:val="BodyTextFirstIndent2"/>
    <w:uiPriority w:val="99"/>
    <w:semiHidden/>
    <w:rsid w:val="00F527CC"/>
    <w:rPr>
      <w:noProof/>
      <w:lang w:val="en-US"/>
    </w:rPr>
  </w:style>
  <w:style w:type="paragraph" w:styleId="BodyTextIndent3">
    <w:name w:val="Body Text Indent 3"/>
    <w:basedOn w:val="Normal"/>
    <w:link w:val="BodyTextIndent3Char"/>
    <w:uiPriority w:val="99"/>
    <w:semiHidden/>
    <w:unhideWhenUsed/>
    <w:rsid w:val="00F527CC"/>
    <w:pPr>
      <w:ind w:left="283"/>
    </w:pPr>
    <w:rPr>
      <w:sz w:val="16"/>
      <w:szCs w:val="16"/>
    </w:rPr>
  </w:style>
  <w:style w:type="character" w:customStyle="1" w:styleId="BodyTextIndent3Char">
    <w:name w:val="Body Text Indent 3 Char"/>
    <w:basedOn w:val="DefaultParagraphFont"/>
    <w:link w:val="BodyTextIndent3"/>
    <w:uiPriority w:val="99"/>
    <w:semiHidden/>
    <w:rsid w:val="00F527CC"/>
    <w:rPr>
      <w:sz w:val="16"/>
      <w:szCs w:val="16"/>
      <w:lang w:val="en-US"/>
    </w:rPr>
  </w:style>
  <w:style w:type="character" w:styleId="BookTitle">
    <w:name w:val="Book Title"/>
    <w:basedOn w:val="DefaultParagraphFont"/>
    <w:uiPriority w:val="33"/>
    <w:qFormat/>
    <w:rsid w:val="00B635F9"/>
    <w:rPr>
      <w:b/>
      <w:bCs/>
      <w:smallCaps/>
    </w:rPr>
  </w:style>
  <w:style w:type="paragraph" w:styleId="Caption">
    <w:name w:val="caption"/>
    <w:basedOn w:val="Normal"/>
    <w:next w:val="Normal"/>
    <w:uiPriority w:val="35"/>
    <w:unhideWhenUsed/>
    <w:qFormat/>
    <w:rsid w:val="00B635F9"/>
    <w:pPr>
      <w:spacing w:line="240" w:lineRule="auto"/>
    </w:pPr>
    <w:rPr>
      <w:b/>
      <w:bCs/>
      <w:smallCaps/>
      <w:color w:val="828282" w:themeColor="text1" w:themeTint="A6"/>
      <w:spacing w:val="6"/>
    </w:rPr>
  </w:style>
  <w:style w:type="paragraph" w:styleId="Closing">
    <w:name w:val="Closing"/>
    <w:basedOn w:val="Normal"/>
    <w:link w:val="ClosingChar"/>
    <w:uiPriority w:val="99"/>
    <w:semiHidden/>
    <w:unhideWhenUsed/>
    <w:rsid w:val="00F527CC"/>
    <w:pPr>
      <w:spacing w:after="0" w:line="240" w:lineRule="auto"/>
      <w:ind w:left="4252"/>
    </w:pPr>
  </w:style>
  <w:style w:type="character" w:customStyle="1" w:styleId="ClosingChar">
    <w:name w:val="Closing Char"/>
    <w:basedOn w:val="DefaultParagraphFont"/>
    <w:link w:val="Closing"/>
    <w:uiPriority w:val="99"/>
    <w:semiHidden/>
    <w:rsid w:val="00F527CC"/>
    <w:rPr>
      <w:lang w:val="en-US"/>
    </w:rPr>
  </w:style>
  <w:style w:type="table" w:styleId="ColorfulGrid">
    <w:name w:val="Colorful Grid"/>
    <w:basedOn w:val="Table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8D8D8" w:themeFill="text1" w:themeFillTint="33"/>
    </w:tcPr>
    <w:tblStylePr w:type="firstRow">
      <w:rPr>
        <w:b/>
        <w:bCs/>
      </w:rPr>
      <w:tblPr/>
      <w:tcPr>
        <w:shd w:val="clear" w:color="auto" w:fill="B2B2B2" w:themeFill="text1" w:themeFillTint="66"/>
      </w:tcPr>
    </w:tblStylePr>
    <w:tblStylePr w:type="lastRow">
      <w:rPr>
        <w:b/>
        <w:bCs/>
        <w:color w:val="404040" w:themeColor="text1"/>
      </w:rPr>
      <w:tblPr/>
      <w:tcPr>
        <w:shd w:val="clear" w:color="auto" w:fill="B2B2B2" w:themeFill="text1" w:themeFillTint="66"/>
      </w:tcPr>
    </w:tblStylePr>
    <w:tblStylePr w:type="firstCol">
      <w:rPr>
        <w:color w:val="FFFFFF" w:themeColor="background1"/>
      </w:rPr>
      <w:tblPr/>
      <w:tcPr>
        <w:shd w:val="clear" w:color="auto" w:fill="2F2F2F" w:themeFill="text1" w:themeFillShade="BF"/>
      </w:tcPr>
    </w:tblStylePr>
    <w:tblStylePr w:type="lastCol">
      <w:rPr>
        <w:color w:val="FFFFFF" w:themeColor="background1"/>
      </w:rPr>
      <w:tblPr/>
      <w:tcPr>
        <w:shd w:val="clear" w:color="auto" w:fill="2F2F2F" w:themeFill="text1" w:themeFillShade="BF"/>
      </w:tc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ColorfulGrid-Accent1">
    <w:name w:val="Colorful Grid Accent 1"/>
    <w:basedOn w:val="Table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F3F3F4" w:themeFill="accent1" w:themeFillTint="33"/>
    </w:tcPr>
    <w:tblStylePr w:type="firstRow">
      <w:rPr>
        <w:b/>
        <w:bCs/>
      </w:rPr>
      <w:tblPr/>
      <w:tcPr>
        <w:shd w:val="clear" w:color="auto" w:fill="E8E8E9" w:themeFill="accent1" w:themeFillTint="66"/>
      </w:tcPr>
    </w:tblStylePr>
    <w:tblStylePr w:type="lastRow">
      <w:rPr>
        <w:b/>
        <w:bCs/>
        <w:color w:val="404040" w:themeColor="text1"/>
      </w:rPr>
      <w:tblPr/>
      <w:tcPr>
        <w:shd w:val="clear" w:color="auto" w:fill="E8E8E9" w:themeFill="accent1" w:themeFillTint="66"/>
      </w:tcPr>
    </w:tblStylePr>
    <w:tblStylePr w:type="firstCol">
      <w:rPr>
        <w:color w:val="FFFFFF" w:themeColor="background1"/>
      </w:rPr>
      <w:tblPr/>
      <w:tcPr>
        <w:shd w:val="clear" w:color="auto" w:fill="939599" w:themeFill="accent1" w:themeFillShade="BF"/>
      </w:tcPr>
    </w:tblStylePr>
    <w:tblStylePr w:type="lastCol">
      <w:rPr>
        <w:color w:val="FFFFFF" w:themeColor="background1"/>
      </w:rPr>
      <w:tblPr/>
      <w:tcPr>
        <w:shd w:val="clear" w:color="auto" w:fill="939599" w:themeFill="accent1" w:themeFillShade="BF"/>
      </w:tcPr>
    </w:tblStylePr>
    <w:tblStylePr w:type="band1Vert">
      <w:tblPr/>
      <w:tcPr>
        <w:shd w:val="clear" w:color="auto" w:fill="E3E3E4" w:themeFill="accent1" w:themeFillTint="7F"/>
      </w:tcPr>
    </w:tblStylePr>
    <w:tblStylePr w:type="band1Horz">
      <w:tblPr/>
      <w:tcPr>
        <w:shd w:val="clear" w:color="auto" w:fill="E3E3E4" w:themeFill="accent1" w:themeFillTint="7F"/>
      </w:tcPr>
    </w:tblStylePr>
  </w:style>
  <w:style w:type="table" w:styleId="ColorfulGrid-Accent2">
    <w:name w:val="Colorful Grid Accent 2"/>
    <w:basedOn w:val="Table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9E9EA" w:themeFill="accent2" w:themeFillTint="33"/>
    </w:tcPr>
    <w:tblStylePr w:type="firstRow">
      <w:rPr>
        <w:b/>
        <w:bCs/>
      </w:rPr>
      <w:tblPr/>
      <w:tcPr>
        <w:shd w:val="clear" w:color="auto" w:fill="D3D4D5" w:themeFill="accent2" w:themeFillTint="66"/>
      </w:tcPr>
    </w:tblStylePr>
    <w:tblStylePr w:type="lastRow">
      <w:rPr>
        <w:b/>
        <w:bCs/>
        <w:color w:val="404040" w:themeColor="text1"/>
      </w:rPr>
      <w:tblPr/>
      <w:tcPr>
        <w:shd w:val="clear" w:color="auto" w:fill="D3D4D5" w:themeFill="accent2" w:themeFillTint="66"/>
      </w:tcPr>
    </w:tblStylePr>
    <w:tblStylePr w:type="firstCol">
      <w:rPr>
        <w:color w:val="FFFFFF" w:themeColor="background1"/>
      </w:rPr>
      <w:tblPr/>
      <w:tcPr>
        <w:shd w:val="clear" w:color="auto" w:fill="6D6F72" w:themeFill="accent2" w:themeFillShade="BF"/>
      </w:tcPr>
    </w:tblStylePr>
    <w:tblStylePr w:type="lastCol">
      <w:rPr>
        <w:color w:val="FFFFFF" w:themeColor="background1"/>
      </w:rPr>
      <w:tblPr/>
      <w:tcPr>
        <w:shd w:val="clear" w:color="auto" w:fill="6D6F72" w:themeFill="accent2" w:themeFillShade="BF"/>
      </w:tcPr>
    </w:tblStylePr>
    <w:tblStylePr w:type="band1Vert">
      <w:tblPr/>
      <w:tcPr>
        <w:shd w:val="clear" w:color="auto" w:fill="C9CACB" w:themeFill="accent2" w:themeFillTint="7F"/>
      </w:tcPr>
    </w:tblStylePr>
    <w:tblStylePr w:type="band1Horz">
      <w:tblPr/>
      <w:tcPr>
        <w:shd w:val="clear" w:color="auto" w:fill="C9CACB" w:themeFill="accent2" w:themeFillTint="7F"/>
      </w:tcPr>
    </w:tblStylePr>
  </w:style>
  <w:style w:type="table" w:styleId="ColorfulGrid-Accent3">
    <w:name w:val="Colorful Grid Accent 3"/>
    <w:basedOn w:val="Table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FDFE0" w:themeFill="accent3" w:themeFillTint="33"/>
    </w:tcPr>
    <w:tblStylePr w:type="firstRow">
      <w:rPr>
        <w:b/>
        <w:bCs/>
      </w:rPr>
      <w:tblPr/>
      <w:tcPr>
        <w:shd w:val="clear" w:color="auto" w:fill="C0C0C2" w:themeFill="accent3" w:themeFillTint="66"/>
      </w:tcPr>
    </w:tblStylePr>
    <w:tblStylePr w:type="lastRow">
      <w:rPr>
        <w:b/>
        <w:bCs/>
        <w:color w:val="404040" w:themeColor="text1"/>
      </w:rPr>
      <w:tblPr/>
      <w:tcPr>
        <w:shd w:val="clear" w:color="auto" w:fill="C0C0C2" w:themeFill="accent3" w:themeFillTint="66"/>
      </w:tcPr>
    </w:tblStylePr>
    <w:tblStylePr w:type="firstCol">
      <w:rPr>
        <w:color w:val="FFFFFF" w:themeColor="background1"/>
      </w:rPr>
      <w:tblPr/>
      <w:tcPr>
        <w:shd w:val="clear" w:color="auto" w:fill="4A4A4C" w:themeFill="accent3" w:themeFillShade="BF"/>
      </w:tcPr>
    </w:tblStylePr>
    <w:tblStylePr w:type="lastCol">
      <w:rPr>
        <w:color w:val="FFFFFF" w:themeColor="background1"/>
      </w:rPr>
      <w:tblPr/>
      <w:tcPr>
        <w:shd w:val="clear" w:color="auto" w:fill="4A4A4C" w:themeFill="accent3" w:themeFillShade="BF"/>
      </w:tcPr>
    </w:tblStylePr>
    <w:tblStylePr w:type="band1Vert">
      <w:tblPr/>
      <w:tcPr>
        <w:shd w:val="clear" w:color="auto" w:fill="B0B1B3" w:themeFill="accent3" w:themeFillTint="7F"/>
      </w:tcPr>
    </w:tblStylePr>
    <w:tblStylePr w:type="band1Horz">
      <w:tblPr/>
      <w:tcPr>
        <w:shd w:val="clear" w:color="auto" w:fill="B0B1B3" w:themeFill="accent3" w:themeFillTint="7F"/>
      </w:tcPr>
    </w:tblStylePr>
  </w:style>
  <w:style w:type="table" w:styleId="ColorfulGrid-Accent4">
    <w:name w:val="Colorful Grid Accent 4"/>
    <w:basedOn w:val="Table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F7CFD2" w:themeFill="accent4" w:themeFillTint="33"/>
    </w:tcPr>
    <w:tblStylePr w:type="firstRow">
      <w:rPr>
        <w:b/>
        <w:bCs/>
      </w:rPr>
      <w:tblPr/>
      <w:tcPr>
        <w:shd w:val="clear" w:color="auto" w:fill="F0A0A5" w:themeFill="accent4" w:themeFillTint="66"/>
      </w:tcPr>
    </w:tblStylePr>
    <w:tblStylePr w:type="lastRow">
      <w:rPr>
        <w:b/>
        <w:bCs/>
        <w:color w:val="404040" w:themeColor="text1"/>
      </w:rPr>
      <w:tblPr/>
      <w:tcPr>
        <w:shd w:val="clear" w:color="auto" w:fill="F0A0A5" w:themeFill="accent4" w:themeFillTint="66"/>
      </w:tcPr>
    </w:tblStylePr>
    <w:tblStylePr w:type="firstCol">
      <w:rPr>
        <w:color w:val="FFFFFF" w:themeColor="background1"/>
      </w:rPr>
      <w:tblPr/>
      <w:tcPr>
        <w:shd w:val="clear" w:color="auto" w:fill="991820" w:themeFill="accent4" w:themeFillShade="BF"/>
      </w:tcPr>
    </w:tblStylePr>
    <w:tblStylePr w:type="lastCol">
      <w:rPr>
        <w:color w:val="FFFFFF" w:themeColor="background1"/>
      </w:rPr>
      <w:tblPr/>
      <w:tcPr>
        <w:shd w:val="clear" w:color="auto" w:fill="991820" w:themeFill="accent4" w:themeFillShade="BF"/>
      </w:tcPr>
    </w:tblStylePr>
    <w:tblStylePr w:type="band1Vert">
      <w:tblPr/>
      <w:tcPr>
        <w:shd w:val="clear" w:color="auto" w:fill="EC898F" w:themeFill="accent4" w:themeFillTint="7F"/>
      </w:tcPr>
    </w:tblStylePr>
    <w:tblStylePr w:type="band1Horz">
      <w:tblPr/>
      <w:tcPr>
        <w:shd w:val="clear" w:color="auto" w:fill="EC898F" w:themeFill="accent4" w:themeFillTint="7F"/>
      </w:tcPr>
    </w:tblStylePr>
  </w:style>
  <w:style w:type="table" w:styleId="ColorfulGrid-Accent5">
    <w:name w:val="Colorful Grid Accent 5"/>
    <w:basedOn w:val="Table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BBDCFF" w:themeFill="accent5" w:themeFillTint="33"/>
    </w:tcPr>
    <w:tblStylePr w:type="firstRow">
      <w:rPr>
        <w:b/>
        <w:bCs/>
      </w:rPr>
      <w:tblPr/>
      <w:tcPr>
        <w:shd w:val="clear" w:color="auto" w:fill="77BAFF" w:themeFill="accent5" w:themeFillTint="66"/>
      </w:tcPr>
    </w:tblStylePr>
    <w:tblStylePr w:type="lastRow">
      <w:rPr>
        <w:b/>
        <w:bCs/>
        <w:color w:val="404040" w:themeColor="text1"/>
      </w:rPr>
      <w:tblPr/>
      <w:tcPr>
        <w:shd w:val="clear" w:color="auto" w:fill="77BAFF" w:themeFill="accent5" w:themeFillTint="66"/>
      </w:tcPr>
    </w:tblStylePr>
    <w:tblStylePr w:type="firstCol">
      <w:rPr>
        <w:color w:val="FFFFFF" w:themeColor="background1"/>
      </w:rPr>
      <w:tblPr/>
      <w:tcPr>
        <w:shd w:val="clear" w:color="auto" w:fill="003F7F" w:themeFill="accent5" w:themeFillShade="BF"/>
      </w:tcPr>
    </w:tblStylePr>
    <w:tblStylePr w:type="lastCol">
      <w:rPr>
        <w:color w:val="FFFFFF" w:themeColor="background1"/>
      </w:rPr>
      <w:tblPr/>
      <w:tcPr>
        <w:shd w:val="clear" w:color="auto" w:fill="003F7F" w:themeFill="accent5" w:themeFillShade="BF"/>
      </w:tcPr>
    </w:tblStylePr>
    <w:tblStylePr w:type="band1Vert">
      <w:tblPr/>
      <w:tcPr>
        <w:shd w:val="clear" w:color="auto" w:fill="55AAFF" w:themeFill="accent5" w:themeFillTint="7F"/>
      </w:tcPr>
    </w:tblStylePr>
    <w:tblStylePr w:type="band1Horz">
      <w:tblPr/>
      <w:tcPr>
        <w:shd w:val="clear" w:color="auto" w:fill="55AAFF" w:themeFill="accent5" w:themeFillTint="7F"/>
      </w:tcPr>
    </w:tblStylePr>
  </w:style>
  <w:style w:type="table" w:styleId="ColorfulGrid-Accent6">
    <w:name w:val="Colorful Grid Accent 6"/>
    <w:basedOn w:val="Table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FFEDD2" w:themeFill="accent6" w:themeFillTint="33"/>
    </w:tcPr>
    <w:tblStylePr w:type="firstRow">
      <w:rPr>
        <w:b/>
        <w:bCs/>
      </w:rPr>
      <w:tblPr/>
      <w:tcPr>
        <w:shd w:val="clear" w:color="auto" w:fill="FFDCA6" w:themeFill="accent6" w:themeFillTint="66"/>
      </w:tcPr>
    </w:tblStylePr>
    <w:tblStylePr w:type="lastRow">
      <w:rPr>
        <w:b/>
        <w:bCs/>
        <w:color w:val="404040" w:themeColor="text1"/>
      </w:rPr>
      <w:tblPr/>
      <w:tcPr>
        <w:shd w:val="clear" w:color="auto" w:fill="FFDCA6" w:themeFill="accent6" w:themeFillTint="66"/>
      </w:tcPr>
    </w:tblStylePr>
    <w:tblStylePr w:type="firstCol">
      <w:rPr>
        <w:color w:val="FFFFFF" w:themeColor="background1"/>
      </w:rPr>
      <w:tblPr/>
      <w:tcPr>
        <w:shd w:val="clear" w:color="auto" w:fill="D88400" w:themeFill="accent6" w:themeFillShade="BF"/>
      </w:tcPr>
    </w:tblStylePr>
    <w:tblStylePr w:type="lastCol">
      <w:rPr>
        <w:color w:val="FFFFFF" w:themeColor="background1"/>
      </w:rPr>
      <w:tblPr/>
      <w:tcPr>
        <w:shd w:val="clear" w:color="auto" w:fill="D88400" w:themeFill="accent6" w:themeFillShade="BF"/>
      </w:tcPr>
    </w:tblStylePr>
    <w:tblStylePr w:type="band1Vert">
      <w:tblPr/>
      <w:tcPr>
        <w:shd w:val="clear" w:color="auto" w:fill="FFD490" w:themeFill="accent6" w:themeFillTint="7F"/>
      </w:tcPr>
    </w:tblStylePr>
    <w:tblStylePr w:type="band1Horz">
      <w:tblPr/>
      <w:tcPr>
        <w:shd w:val="clear" w:color="auto" w:fill="FFD490" w:themeFill="accent6" w:themeFillTint="7F"/>
      </w:tcPr>
    </w:tblStylePr>
  </w:style>
  <w:style w:type="table" w:styleId="ColorfulList">
    <w:name w:val="Colorful List"/>
    <w:basedOn w:val="TableNormal"/>
    <w:uiPriority w:val="72"/>
    <w:semiHidden/>
    <w:unhideWhenUsed/>
    <w:rsid w:val="00F527CC"/>
    <w:pPr>
      <w:spacing w:after="0" w:line="240" w:lineRule="auto"/>
    </w:pPr>
    <w:rPr>
      <w:color w:val="404040" w:themeColor="text1"/>
    </w:rPr>
    <w:tblPr>
      <w:tblStyleRowBandSize w:val="1"/>
      <w:tblStyleColBandSize w:val="1"/>
    </w:tblPr>
    <w:tcPr>
      <w:shd w:val="clear" w:color="auto" w:fill="ECECEC" w:themeFill="text1" w:themeFillTint="19"/>
    </w:tcPr>
    <w:tblStylePr w:type="firstRow">
      <w:rPr>
        <w:b/>
        <w:bCs/>
        <w:color w:val="FFFFFF" w:themeColor="background1"/>
      </w:rPr>
      <w:tblPr/>
      <w:tcPr>
        <w:tcBorders>
          <w:bottom w:val="single" w:sz="12" w:space="0" w:color="FFFFFF" w:themeColor="background1"/>
        </w:tcBorders>
        <w:shd w:val="clear" w:color="auto" w:fill="74767A" w:themeFill="accent2" w:themeFillShade="CC"/>
      </w:tcPr>
    </w:tblStylePr>
    <w:tblStylePr w:type="lastRow">
      <w:rPr>
        <w:b/>
        <w:bCs/>
        <w:color w:val="74767A"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F" w:themeFill="text1" w:themeFillTint="3F"/>
      </w:tcPr>
    </w:tblStylePr>
    <w:tblStylePr w:type="band1Horz">
      <w:tblPr/>
      <w:tcPr>
        <w:shd w:val="clear" w:color="auto" w:fill="D8D8D8" w:themeFill="text1" w:themeFillTint="33"/>
      </w:tcPr>
    </w:tblStylePr>
  </w:style>
  <w:style w:type="table" w:styleId="ColorfulList-Accent1">
    <w:name w:val="Colorful List Accent 1"/>
    <w:basedOn w:val="TableNormal"/>
    <w:uiPriority w:val="72"/>
    <w:semiHidden/>
    <w:unhideWhenUsed/>
    <w:rsid w:val="00F527CC"/>
    <w:pPr>
      <w:spacing w:after="0" w:line="240" w:lineRule="auto"/>
    </w:pPr>
    <w:rPr>
      <w:color w:val="404040" w:themeColor="text1"/>
    </w:rPr>
    <w:tblPr>
      <w:tblStyleRowBandSize w:val="1"/>
      <w:tblStyleColBandSize w:val="1"/>
    </w:tblPr>
    <w:tcPr>
      <w:shd w:val="clear" w:color="auto" w:fill="F9F9F9" w:themeFill="accent1" w:themeFillTint="19"/>
    </w:tcPr>
    <w:tblStylePr w:type="firstRow">
      <w:rPr>
        <w:b/>
        <w:bCs/>
        <w:color w:val="FFFFFF" w:themeColor="background1"/>
      </w:rPr>
      <w:tblPr/>
      <w:tcPr>
        <w:tcBorders>
          <w:bottom w:val="single" w:sz="12" w:space="0" w:color="FFFFFF" w:themeColor="background1"/>
        </w:tcBorders>
        <w:shd w:val="clear" w:color="auto" w:fill="74767A" w:themeFill="accent2" w:themeFillShade="CC"/>
      </w:tcPr>
    </w:tblStylePr>
    <w:tblStylePr w:type="lastRow">
      <w:rPr>
        <w:b/>
        <w:bCs/>
        <w:color w:val="74767A"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1F2" w:themeFill="accent1" w:themeFillTint="3F"/>
      </w:tcPr>
    </w:tblStylePr>
    <w:tblStylePr w:type="band1Horz">
      <w:tblPr/>
      <w:tcPr>
        <w:shd w:val="clear" w:color="auto" w:fill="F3F3F4" w:themeFill="accent1" w:themeFillTint="33"/>
      </w:tcPr>
    </w:tblStylePr>
  </w:style>
  <w:style w:type="table" w:styleId="ColorfulList-Accent2">
    <w:name w:val="Colorful List Accent 2"/>
    <w:basedOn w:val="TableNormal"/>
    <w:uiPriority w:val="72"/>
    <w:semiHidden/>
    <w:unhideWhenUsed/>
    <w:rsid w:val="00F527CC"/>
    <w:pPr>
      <w:spacing w:after="0" w:line="240" w:lineRule="auto"/>
    </w:pPr>
    <w:rPr>
      <w:color w:val="404040" w:themeColor="text1"/>
    </w:rPr>
    <w:tblPr>
      <w:tblStyleRowBandSize w:val="1"/>
      <w:tblStyleColBandSize w:val="1"/>
    </w:tblPr>
    <w:tcPr>
      <w:shd w:val="clear" w:color="auto" w:fill="F4F4F4" w:themeFill="accent2" w:themeFillTint="19"/>
    </w:tcPr>
    <w:tblStylePr w:type="firstRow">
      <w:rPr>
        <w:b/>
        <w:bCs/>
        <w:color w:val="FFFFFF" w:themeColor="background1"/>
      </w:rPr>
      <w:tblPr/>
      <w:tcPr>
        <w:tcBorders>
          <w:bottom w:val="single" w:sz="12" w:space="0" w:color="FFFFFF" w:themeColor="background1"/>
        </w:tcBorders>
        <w:shd w:val="clear" w:color="auto" w:fill="74767A" w:themeFill="accent2" w:themeFillShade="CC"/>
      </w:tcPr>
    </w:tblStylePr>
    <w:tblStylePr w:type="lastRow">
      <w:rPr>
        <w:b/>
        <w:bCs/>
        <w:color w:val="74767A"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4E5" w:themeFill="accent2" w:themeFillTint="3F"/>
      </w:tcPr>
    </w:tblStylePr>
    <w:tblStylePr w:type="band1Horz">
      <w:tblPr/>
      <w:tcPr>
        <w:shd w:val="clear" w:color="auto" w:fill="E9E9EA" w:themeFill="accent2" w:themeFillTint="33"/>
      </w:tcPr>
    </w:tblStylePr>
  </w:style>
  <w:style w:type="table" w:styleId="ColorfulList-Accent3">
    <w:name w:val="Colorful List Accent 3"/>
    <w:basedOn w:val="TableNormal"/>
    <w:uiPriority w:val="72"/>
    <w:semiHidden/>
    <w:unhideWhenUsed/>
    <w:rsid w:val="00F527CC"/>
    <w:pPr>
      <w:spacing w:after="0" w:line="240" w:lineRule="auto"/>
    </w:pPr>
    <w:rPr>
      <w:color w:val="404040" w:themeColor="text1"/>
    </w:rPr>
    <w:tblPr>
      <w:tblStyleRowBandSize w:val="1"/>
      <w:tblStyleColBandSize w:val="1"/>
    </w:tblPr>
    <w:tcPr>
      <w:shd w:val="clear" w:color="auto" w:fill="EFEFF0" w:themeFill="accent3" w:themeFillTint="19"/>
    </w:tcPr>
    <w:tblStylePr w:type="firstRow">
      <w:rPr>
        <w:b/>
        <w:bCs/>
        <w:color w:val="FFFFFF" w:themeColor="background1"/>
      </w:rPr>
      <w:tblPr/>
      <w:tcPr>
        <w:tcBorders>
          <w:bottom w:val="single" w:sz="12" w:space="0" w:color="FFFFFF" w:themeColor="background1"/>
        </w:tcBorders>
        <w:shd w:val="clear" w:color="auto" w:fill="A31922" w:themeFill="accent4" w:themeFillShade="CC"/>
      </w:tcPr>
    </w:tblStylePr>
    <w:tblStylePr w:type="lastRow">
      <w:rPr>
        <w:b/>
        <w:bCs/>
        <w:color w:val="A31922" w:themeColor="accent4"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8D9" w:themeFill="accent3" w:themeFillTint="3F"/>
      </w:tcPr>
    </w:tblStylePr>
    <w:tblStylePr w:type="band1Horz">
      <w:tblPr/>
      <w:tcPr>
        <w:shd w:val="clear" w:color="auto" w:fill="DFDFE0" w:themeFill="accent3" w:themeFillTint="33"/>
      </w:tcPr>
    </w:tblStylePr>
  </w:style>
  <w:style w:type="table" w:styleId="ColorfulList-Accent4">
    <w:name w:val="Colorful List Accent 4"/>
    <w:basedOn w:val="TableNormal"/>
    <w:uiPriority w:val="72"/>
    <w:semiHidden/>
    <w:unhideWhenUsed/>
    <w:rsid w:val="00F527CC"/>
    <w:pPr>
      <w:spacing w:after="0" w:line="240" w:lineRule="auto"/>
    </w:pPr>
    <w:rPr>
      <w:color w:val="404040" w:themeColor="text1"/>
    </w:rPr>
    <w:tblPr>
      <w:tblStyleRowBandSize w:val="1"/>
      <w:tblStyleColBandSize w:val="1"/>
    </w:tblPr>
    <w:tcPr>
      <w:shd w:val="clear" w:color="auto" w:fill="FBE7E8" w:themeFill="accent4" w:themeFillTint="19"/>
    </w:tcPr>
    <w:tblStylePr w:type="firstRow">
      <w:rPr>
        <w:b/>
        <w:bCs/>
        <w:color w:val="FFFFFF" w:themeColor="background1"/>
      </w:rPr>
      <w:tblPr/>
      <w:tcPr>
        <w:tcBorders>
          <w:bottom w:val="single" w:sz="12" w:space="0" w:color="FFFFFF" w:themeColor="background1"/>
        </w:tcBorders>
        <w:shd w:val="clear" w:color="auto" w:fill="4F5051" w:themeFill="accent3" w:themeFillShade="CC"/>
      </w:tcPr>
    </w:tblStylePr>
    <w:tblStylePr w:type="lastRow">
      <w:rPr>
        <w:b/>
        <w:bCs/>
        <w:color w:val="4F5051" w:themeColor="accent3"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4C7" w:themeFill="accent4" w:themeFillTint="3F"/>
      </w:tcPr>
    </w:tblStylePr>
    <w:tblStylePr w:type="band1Horz">
      <w:tblPr/>
      <w:tcPr>
        <w:shd w:val="clear" w:color="auto" w:fill="F7CFD2" w:themeFill="accent4" w:themeFillTint="33"/>
      </w:tcPr>
    </w:tblStylePr>
  </w:style>
  <w:style w:type="table" w:styleId="ColorfulList-Accent5">
    <w:name w:val="Colorful List Accent 5"/>
    <w:basedOn w:val="TableNormal"/>
    <w:uiPriority w:val="72"/>
    <w:semiHidden/>
    <w:unhideWhenUsed/>
    <w:rsid w:val="00F527CC"/>
    <w:pPr>
      <w:spacing w:after="0" w:line="240" w:lineRule="auto"/>
    </w:pPr>
    <w:rPr>
      <w:color w:val="404040" w:themeColor="text1"/>
    </w:rPr>
    <w:tblPr>
      <w:tblStyleRowBandSize w:val="1"/>
      <w:tblStyleColBandSize w:val="1"/>
    </w:tblPr>
    <w:tcPr>
      <w:shd w:val="clear" w:color="auto" w:fill="DDEEFF" w:themeFill="accent5" w:themeFillTint="19"/>
    </w:tcPr>
    <w:tblStylePr w:type="firstRow">
      <w:rPr>
        <w:b/>
        <w:bCs/>
        <w:color w:val="FFFFFF" w:themeColor="background1"/>
      </w:rPr>
      <w:tblPr/>
      <w:tcPr>
        <w:tcBorders>
          <w:bottom w:val="single" w:sz="12" w:space="0" w:color="FFFFFF" w:themeColor="background1"/>
        </w:tcBorders>
        <w:shd w:val="clear" w:color="auto" w:fill="E78D00" w:themeFill="accent6" w:themeFillShade="CC"/>
      </w:tcPr>
    </w:tblStylePr>
    <w:tblStylePr w:type="lastRow">
      <w:rPr>
        <w:b/>
        <w:bCs/>
        <w:color w:val="E78D00" w:themeColor="accent6"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D4FF" w:themeFill="accent5" w:themeFillTint="3F"/>
      </w:tcPr>
    </w:tblStylePr>
    <w:tblStylePr w:type="band1Horz">
      <w:tblPr/>
      <w:tcPr>
        <w:shd w:val="clear" w:color="auto" w:fill="BBDCFF" w:themeFill="accent5" w:themeFillTint="33"/>
      </w:tcPr>
    </w:tblStylePr>
  </w:style>
  <w:style w:type="table" w:styleId="ColorfulList-Accent6">
    <w:name w:val="Colorful List Accent 6"/>
    <w:basedOn w:val="TableNormal"/>
    <w:uiPriority w:val="72"/>
    <w:semiHidden/>
    <w:unhideWhenUsed/>
    <w:rsid w:val="00F527CC"/>
    <w:pPr>
      <w:spacing w:after="0" w:line="240" w:lineRule="auto"/>
    </w:pPr>
    <w:rPr>
      <w:color w:val="404040" w:themeColor="text1"/>
    </w:rPr>
    <w:tblPr>
      <w:tblStyleRowBandSize w:val="1"/>
      <w:tblStyleColBandSize w:val="1"/>
    </w:tblPr>
    <w:tcPr>
      <w:shd w:val="clear" w:color="auto" w:fill="FFF6E9" w:themeFill="accent6" w:themeFillTint="19"/>
    </w:tcPr>
    <w:tblStylePr w:type="firstRow">
      <w:rPr>
        <w:b/>
        <w:bCs/>
        <w:color w:val="FFFFFF" w:themeColor="background1"/>
      </w:rPr>
      <w:tblPr/>
      <w:tcPr>
        <w:tcBorders>
          <w:bottom w:val="single" w:sz="12" w:space="0" w:color="FFFFFF" w:themeColor="background1"/>
        </w:tcBorders>
        <w:shd w:val="clear" w:color="auto" w:fill="004388" w:themeFill="accent5" w:themeFillShade="CC"/>
      </w:tcPr>
    </w:tblStylePr>
    <w:tblStylePr w:type="lastRow">
      <w:rPr>
        <w:b/>
        <w:bCs/>
        <w:color w:val="004388" w:themeColor="accent5"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9C8" w:themeFill="accent6" w:themeFillTint="3F"/>
      </w:tcPr>
    </w:tblStylePr>
    <w:tblStylePr w:type="band1Horz">
      <w:tblPr/>
      <w:tcPr>
        <w:shd w:val="clear" w:color="auto" w:fill="FFEDD2" w:themeFill="accent6" w:themeFillTint="33"/>
      </w:tcPr>
    </w:tblStylePr>
  </w:style>
  <w:style w:type="table" w:styleId="ColorfulShading">
    <w:name w:val="Colorful Shading"/>
    <w:basedOn w:val="TableNormal"/>
    <w:uiPriority w:val="71"/>
    <w:semiHidden/>
    <w:unhideWhenUsed/>
    <w:rsid w:val="00F527CC"/>
    <w:pPr>
      <w:spacing w:after="0" w:line="240" w:lineRule="auto"/>
    </w:pPr>
    <w:rPr>
      <w:color w:val="404040" w:themeColor="text1"/>
    </w:rPr>
    <w:tblPr>
      <w:tblStyleRowBandSize w:val="1"/>
      <w:tblStyleColBandSize w:val="1"/>
      <w:tblBorders>
        <w:top w:val="single" w:sz="24" w:space="0" w:color="939598" w:themeColor="accent2"/>
        <w:left w:val="single" w:sz="4" w:space="0" w:color="404040" w:themeColor="text1"/>
        <w:bottom w:val="single" w:sz="4" w:space="0" w:color="404040" w:themeColor="text1"/>
        <w:right w:val="single" w:sz="4" w:space="0" w:color="404040" w:themeColor="text1"/>
        <w:insideH w:val="single" w:sz="4" w:space="0" w:color="FFFFFF" w:themeColor="background1"/>
        <w:insideV w:val="single" w:sz="4" w:space="0" w:color="FFFFFF" w:themeColor="background1"/>
      </w:tblBorders>
    </w:tblPr>
    <w:tcPr>
      <w:shd w:val="clear" w:color="auto" w:fill="ECECEC" w:themeFill="text1" w:themeFillTint="19"/>
    </w:tcPr>
    <w:tblStylePr w:type="firstRow">
      <w:rPr>
        <w:b/>
        <w:bCs/>
      </w:rPr>
      <w:tblPr/>
      <w:tcPr>
        <w:tcBorders>
          <w:top w:val="nil"/>
          <w:left w:val="nil"/>
          <w:bottom w:val="single" w:sz="24" w:space="0" w:color="9395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2626" w:themeFill="text1" w:themeFillShade="99"/>
      </w:tcPr>
    </w:tblStylePr>
    <w:tblStylePr w:type="firstCol">
      <w:rPr>
        <w:color w:val="FFFFFF" w:themeColor="background1"/>
      </w:rPr>
      <w:tblPr/>
      <w:tcPr>
        <w:tcBorders>
          <w:top w:val="nil"/>
          <w:left w:val="nil"/>
          <w:bottom w:val="nil"/>
          <w:right w:val="nil"/>
          <w:insideH w:val="single" w:sz="4" w:space="0" w:color="262626" w:themeColor="text1" w:themeShade="99"/>
          <w:insideV w:val="nil"/>
        </w:tcBorders>
        <w:shd w:val="clear" w:color="auto" w:fill="26262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F2F2F" w:themeFill="text1" w:themeFillShade="BF"/>
      </w:tcPr>
    </w:tblStylePr>
    <w:tblStylePr w:type="band1Vert">
      <w:tblPr/>
      <w:tcPr>
        <w:shd w:val="clear" w:color="auto" w:fill="B2B2B2" w:themeFill="text1" w:themeFillTint="66"/>
      </w:tcPr>
    </w:tblStylePr>
    <w:tblStylePr w:type="band1Horz">
      <w:tblPr/>
      <w:tcPr>
        <w:shd w:val="clear" w:color="auto" w:fill="9F9F9F" w:themeFill="text1" w:themeFillTint="7F"/>
      </w:tcPr>
    </w:tblStylePr>
    <w:tblStylePr w:type="neCell">
      <w:rPr>
        <w:color w:val="404040" w:themeColor="text1"/>
      </w:rPr>
    </w:tblStylePr>
    <w:tblStylePr w:type="nwCell">
      <w:rPr>
        <w:color w:val="404040" w:themeColor="text1"/>
      </w:rPr>
    </w:tblStylePr>
  </w:style>
  <w:style w:type="table" w:styleId="ColorfulShading-Accent1">
    <w:name w:val="Colorful Shading Accent 1"/>
    <w:basedOn w:val="TableNormal"/>
    <w:uiPriority w:val="71"/>
    <w:semiHidden/>
    <w:unhideWhenUsed/>
    <w:rsid w:val="00F527CC"/>
    <w:pPr>
      <w:spacing w:after="0" w:line="240" w:lineRule="auto"/>
    </w:pPr>
    <w:rPr>
      <w:color w:val="404040" w:themeColor="text1"/>
    </w:rPr>
    <w:tblPr>
      <w:tblStyleRowBandSize w:val="1"/>
      <w:tblStyleColBandSize w:val="1"/>
      <w:tblBorders>
        <w:top w:val="single" w:sz="24" w:space="0" w:color="939598" w:themeColor="accent2"/>
        <w:left w:val="single" w:sz="4" w:space="0" w:color="C7C8CA" w:themeColor="accent1"/>
        <w:bottom w:val="single" w:sz="4" w:space="0" w:color="C7C8CA" w:themeColor="accent1"/>
        <w:right w:val="single" w:sz="4" w:space="0" w:color="C7C8CA" w:themeColor="accent1"/>
        <w:insideH w:val="single" w:sz="4" w:space="0" w:color="FFFFFF" w:themeColor="background1"/>
        <w:insideV w:val="single" w:sz="4" w:space="0" w:color="FFFFFF" w:themeColor="background1"/>
      </w:tblBorders>
    </w:tblPr>
    <w:tcPr>
      <w:shd w:val="clear" w:color="auto" w:fill="F9F9F9" w:themeFill="accent1" w:themeFillTint="19"/>
    </w:tcPr>
    <w:tblStylePr w:type="firstRow">
      <w:rPr>
        <w:b/>
        <w:bCs/>
      </w:rPr>
      <w:tblPr/>
      <w:tcPr>
        <w:tcBorders>
          <w:top w:val="nil"/>
          <w:left w:val="nil"/>
          <w:bottom w:val="single" w:sz="24" w:space="0" w:color="9395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77B" w:themeFill="accent1" w:themeFillShade="99"/>
      </w:tcPr>
    </w:tblStylePr>
    <w:tblStylePr w:type="firstCol">
      <w:rPr>
        <w:color w:val="FFFFFF" w:themeColor="background1"/>
      </w:rPr>
      <w:tblPr/>
      <w:tcPr>
        <w:tcBorders>
          <w:top w:val="nil"/>
          <w:left w:val="nil"/>
          <w:bottom w:val="nil"/>
          <w:right w:val="nil"/>
          <w:insideH w:val="single" w:sz="4" w:space="0" w:color="75777B" w:themeColor="accent1" w:themeShade="99"/>
          <w:insideV w:val="nil"/>
        </w:tcBorders>
        <w:shd w:val="clear" w:color="auto" w:fill="75777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5777B" w:themeFill="accent1" w:themeFillShade="99"/>
      </w:tcPr>
    </w:tblStylePr>
    <w:tblStylePr w:type="band1Vert">
      <w:tblPr/>
      <w:tcPr>
        <w:shd w:val="clear" w:color="auto" w:fill="E8E8E9" w:themeFill="accent1" w:themeFillTint="66"/>
      </w:tcPr>
    </w:tblStylePr>
    <w:tblStylePr w:type="band1Horz">
      <w:tblPr/>
      <w:tcPr>
        <w:shd w:val="clear" w:color="auto" w:fill="E3E3E4" w:themeFill="accent1" w:themeFillTint="7F"/>
      </w:tcPr>
    </w:tblStylePr>
    <w:tblStylePr w:type="neCell">
      <w:rPr>
        <w:color w:val="404040" w:themeColor="text1"/>
      </w:rPr>
    </w:tblStylePr>
    <w:tblStylePr w:type="nwCell">
      <w:rPr>
        <w:color w:val="404040" w:themeColor="text1"/>
      </w:rPr>
    </w:tblStylePr>
  </w:style>
  <w:style w:type="table" w:styleId="ColorfulShading-Accent2">
    <w:name w:val="Colorful Shading Accent 2"/>
    <w:basedOn w:val="TableNormal"/>
    <w:uiPriority w:val="71"/>
    <w:semiHidden/>
    <w:unhideWhenUsed/>
    <w:rsid w:val="00F527CC"/>
    <w:pPr>
      <w:spacing w:after="0" w:line="240" w:lineRule="auto"/>
    </w:pPr>
    <w:rPr>
      <w:color w:val="404040" w:themeColor="text1"/>
    </w:rPr>
    <w:tblPr>
      <w:tblStyleRowBandSize w:val="1"/>
      <w:tblStyleColBandSize w:val="1"/>
      <w:tblBorders>
        <w:top w:val="single" w:sz="24" w:space="0" w:color="939598" w:themeColor="accent2"/>
        <w:left w:val="single" w:sz="4" w:space="0" w:color="939598" w:themeColor="accent2"/>
        <w:bottom w:val="single" w:sz="4" w:space="0" w:color="939598" w:themeColor="accent2"/>
        <w:right w:val="single" w:sz="4" w:space="0" w:color="939598" w:themeColor="accent2"/>
        <w:insideH w:val="single" w:sz="4" w:space="0" w:color="FFFFFF" w:themeColor="background1"/>
        <w:insideV w:val="single" w:sz="4" w:space="0" w:color="FFFFFF" w:themeColor="background1"/>
      </w:tblBorders>
    </w:tblPr>
    <w:tcPr>
      <w:shd w:val="clear" w:color="auto" w:fill="F4F4F4" w:themeFill="accent2" w:themeFillTint="19"/>
    </w:tcPr>
    <w:tblStylePr w:type="firstRow">
      <w:rPr>
        <w:b/>
        <w:bCs/>
      </w:rPr>
      <w:tblPr/>
      <w:tcPr>
        <w:tcBorders>
          <w:top w:val="nil"/>
          <w:left w:val="nil"/>
          <w:bottom w:val="single" w:sz="24" w:space="0" w:color="9395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595B" w:themeFill="accent2" w:themeFillShade="99"/>
      </w:tcPr>
    </w:tblStylePr>
    <w:tblStylePr w:type="firstCol">
      <w:rPr>
        <w:color w:val="FFFFFF" w:themeColor="background1"/>
      </w:rPr>
      <w:tblPr/>
      <w:tcPr>
        <w:tcBorders>
          <w:top w:val="nil"/>
          <w:left w:val="nil"/>
          <w:bottom w:val="nil"/>
          <w:right w:val="nil"/>
          <w:insideH w:val="single" w:sz="4" w:space="0" w:color="57595B" w:themeColor="accent2" w:themeShade="99"/>
          <w:insideV w:val="nil"/>
        </w:tcBorders>
        <w:shd w:val="clear" w:color="auto" w:fill="5759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595B" w:themeFill="accent2" w:themeFillShade="99"/>
      </w:tcPr>
    </w:tblStylePr>
    <w:tblStylePr w:type="band1Vert">
      <w:tblPr/>
      <w:tcPr>
        <w:shd w:val="clear" w:color="auto" w:fill="D3D4D5" w:themeFill="accent2" w:themeFillTint="66"/>
      </w:tcPr>
    </w:tblStylePr>
    <w:tblStylePr w:type="band1Horz">
      <w:tblPr/>
      <w:tcPr>
        <w:shd w:val="clear" w:color="auto" w:fill="C9CACB" w:themeFill="accent2" w:themeFillTint="7F"/>
      </w:tcPr>
    </w:tblStylePr>
    <w:tblStylePr w:type="neCell">
      <w:rPr>
        <w:color w:val="404040" w:themeColor="text1"/>
      </w:rPr>
    </w:tblStylePr>
    <w:tblStylePr w:type="nwCell">
      <w:rPr>
        <w:color w:val="404040" w:themeColor="text1"/>
      </w:rPr>
    </w:tblStylePr>
  </w:style>
  <w:style w:type="table" w:styleId="ColorfulShading-Accent3">
    <w:name w:val="Colorful Shading Accent 3"/>
    <w:basedOn w:val="TableNormal"/>
    <w:uiPriority w:val="71"/>
    <w:semiHidden/>
    <w:unhideWhenUsed/>
    <w:rsid w:val="00F527CC"/>
    <w:pPr>
      <w:spacing w:after="0" w:line="240" w:lineRule="auto"/>
    </w:pPr>
    <w:rPr>
      <w:color w:val="404040" w:themeColor="text1"/>
    </w:rPr>
    <w:tblPr>
      <w:tblStyleRowBandSize w:val="1"/>
      <w:tblStyleColBandSize w:val="1"/>
      <w:tblBorders>
        <w:top w:val="single" w:sz="24" w:space="0" w:color="CD202C" w:themeColor="accent4"/>
        <w:left w:val="single" w:sz="4" w:space="0" w:color="636466" w:themeColor="accent3"/>
        <w:bottom w:val="single" w:sz="4" w:space="0" w:color="636466" w:themeColor="accent3"/>
        <w:right w:val="single" w:sz="4" w:space="0" w:color="636466" w:themeColor="accent3"/>
        <w:insideH w:val="single" w:sz="4" w:space="0" w:color="FFFFFF" w:themeColor="background1"/>
        <w:insideV w:val="single" w:sz="4" w:space="0" w:color="FFFFFF" w:themeColor="background1"/>
      </w:tblBorders>
    </w:tblPr>
    <w:tcPr>
      <w:shd w:val="clear" w:color="auto" w:fill="EFEFF0" w:themeFill="accent3" w:themeFillTint="19"/>
    </w:tcPr>
    <w:tblStylePr w:type="firstRow">
      <w:rPr>
        <w:b/>
        <w:bCs/>
      </w:rPr>
      <w:tblPr/>
      <w:tcPr>
        <w:tcBorders>
          <w:top w:val="nil"/>
          <w:left w:val="nil"/>
          <w:bottom w:val="single" w:sz="24" w:space="0" w:color="CD202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3B3D" w:themeFill="accent3" w:themeFillShade="99"/>
      </w:tcPr>
    </w:tblStylePr>
    <w:tblStylePr w:type="firstCol">
      <w:rPr>
        <w:color w:val="FFFFFF" w:themeColor="background1"/>
      </w:rPr>
      <w:tblPr/>
      <w:tcPr>
        <w:tcBorders>
          <w:top w:val="nil"/>
          <w:left w:val="nil"/>
          <w:bottom w:val="nil"/>
          <w:right w:val="nil"/>
          <w:insideH w:val="single" w:sz="4" w:space="0" w:color="3B3B3D" w:themeColor="accent3" w:themeShade="99"/>
          <w:insideV w:val="nil"/>
        </w:tcBorders>
        <w:shd w:val="clear" w:color="auto" w:fill="3B3B3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3B3D" w:themeFill="accent3" w:themeFillShade="99"/>
      </w:tcPr>
    </w:tblStylePr>
    <w:tblStylePr w:type="band1Vert">
      <w:tblPr/>
      <w:tcPr>
        <w:shd w:val="clear" w:color="auto" w:fill="C0C0C2" w:themeFill="accent3" w:themeFillTint="66"/>
      </w:tcPr>
    </w:tblStylePr>
    <w:tblStylePr w:type="band1Horz">
      <w:tblPr/>
      <w:tcPr>
        <w:shd w:val="clear" w:color="auto" w:fill="B0B1B3" w:themeFill="accent3" w:themeFillTint="7F"/>
      </w:tcPr>
    </w:tblStylePr>
  </w:style>
  <w:style w:type="table" w:styleId="ColorfulShading-Accent4">
    <w:name w:val="Colorful Shading Accent 4"/>
    <w:basedOn w:val="TableNormal"/>
    <w:uiPriority w:val="71"/>
    <w:semiHidden/>
    <w:unhideWhenUsed/>
    <w:rsid w:val="00F527CC"/>
    <w:pPr>
      <w:spacing w:after="0" w:line="240" w:lineRule="auto"/>
    </w:pPr>
    <w:rPr>
      <w:color w:val="404040" w:themeColor="text1"/>
    </w:rPr>
    <w:tblPr>
      <w:tblStyleRowBandSize w:val="1"/>
      <w:tblStyleColBandSize w:val="1"/>
      <w:tblBorders>
        <w:top w:val="single" w:sz="24" w:space="0" w:color="636466" w:themeColor="accent3"/>
        <w:left w:val="single" w:sz="4" w:space="0" w:color="CD202C" w:themeColor="accent4"/>
        <w:bottom w:val="single" w:sz="4" w:space="0" w:color="CD202C" w:themeColor="accent4"/>
        <w:right w:val="single" w:sz="4" w:space="0" w:color="CD202C" w:themeColor="accent4"/>
        <w:insideH w:val="single" w:sz="4" w:space="0" w:color="FFFFFF" w:themeColor="background1"/>
        <w:insideV w:val="single" w:sz="4" w:space="0" w:color="FFFFFF" w:themeColor="background1"/>
      </w:tblBorders>
    </w:tblPr>
    <w:tcPr>
      <w:shd w:val="clear" w:color="auto" w:fill="FBE7E8" w:themeFill="accent4" w:themeFillTint="19"/>
    </w:tcPr>
    <w:tblStylePr w:type="firstRow">
      <w:rPr>
        <w:b/>
        <w:bCs/>
      </w:rPr>
      <w:tblPr/>
      <w:tcPr>
        <w:tcBorders>
          <w:top w:val="nil"/>
          <w:left w:val="nil"/>
          <w:bottom w:val="single" w:sz="24" w:space="0" w:color="63646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131A" w:themeFill="accent4" w:themeFillShade="99"/>
      </w:tcPr>
    </w:tblStylePr>
    <w:tblStylePr w:type="firstCol">
      <w:rPr>
        <w:color w:val="FFFFFF" w:themeColor="background1"/>
      </w:rPr>
      <w:tblPr/>
      <w:tcPr>
        <w:tcBorders>
          <w:top w:val="nil"/>
          <w:left w:val="nil"/>
          <w:bottom w:val="nil"/>
          <w:right w:val="nil"/>
          <w:insideH w:val="single" w:sz="4" w:space="0" w:color="7A131A" w:themeColor="accent4" w:themeShade="99"/>
          <w:insideV w:val="nil"/>
        </w:tcBorders>
        <w:shd w:val="clear" w:color="auto" w:fill="7A131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A131A" w:themeFill="accent4" w:themeFillShade="99"/>
      </w:tcPr>
    </w:tblStylePr>
    <w:tblStylePr w:type="band1Vert">
      <w:tblPr/>
      <w:tcPr>
        <w:shd w:val="clear" w:color="auto" w:fill="F0A0A5" w:themeFill="accent4" w:themeFillTint="66"/>
      </w:tcPr>
    </w:tblStylePr>
    <w:tblStylePr w:type="band1Horz">
      <w:tblPr/>
      <w:tcPr>
        <w:shd w:val="clear" w:color="auto" w:fill="EC898F" w:themeFill="accent4" w:themeFillTint="7F"/>
      </w:tcPr>
    </w:tblStylePr>
    <w:tblStylePr w:type="neCell">
      <w:rPr>
        <w:color w:val="404040" w:themeColor="text1"/>
      </w:rPr>
    </w:tblStylePr>
    <w:tblStylePr w:type="nwCell">
      <w:rPr>
        <w:color w:val="404040" w:themeColor="text1"/>
      </w:rPr>
    </w:tblStylePr>
  </w:style>
  <w:style w:type="table" w:styleId="ColorfulShading-Accent5">
    <w:name w:val="Colorful Shading Accent 5"/>
    <w:basedOn w:val="TableNormal"/>
    <w:uiPriority w:val="71"/>
    <w:semiHidden/>
    <w:unhideWhenUsed/>
    <w:rsid w:val="00F527CC"/>
    <w:pPr>
      <w:spacing w:after="0" w:line="240" w:lineRule="auto"/>
    </w:pPr>
    <w:rPr>
      <w:color w:val="404040" w:themeColor="text1"/>
    </w:rPr>
    <w:tblPr>
      <w:tblStyleRowBandSize w:val="1"/>
      <w:tblStyleColBandSize w:val="1"/>
      <w:tblBorders>
        <w:top w:val="single" w:sz="24" w:space="0" w:color="FFAA22" w:themeColor="accent6"/>
        <w:left w:val="single" w:sz="4" w:space="0" w:color="0055AA" w:themeColor="accent5"/>
        <w:bottom w:val="single" w:sz="4" w:space="0" w:color="0055AA" w:themeColor="accent5"/>
        <w:right w:val="single" w:sz="4" w:space="0" w:color="0055AA" w:themeColor="accent5"/>
        <w:insideH w:val="single" w:sz="4" w:space="0" w:color="FFFFFF" w:themeColor="background1"/>
        <w:insideV w:val="single" w:sz="4" w:space="0" w:color="FFFFFF" w:themeColor="background1"/>
      </w:tblBorders>
    </w:tblPr>
    <w:tcPr>
      <w:shd w:val="clear" w:color="auto" w:fill="DDEEFF" w:themeFill="accent5" w:themeFillTint="19"/>
    </w:tcPr>
    <w:tblStylePr w:type="firstRow">
      <w:rPr>
        <w:b/>
        <w:bCs/>
      </w:rPr>
      <w:tblPr/>
      <w:tcPr>
        <w:tcBorders>
          <w:top w:val="nil"/>
          <w:left w:val="nil"/>
          <w:bottom w:val="single" w:sz="24" w:space="0" w:color="FFAA2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66" w:themeFill="accent5" w:themeFillShade="99"/>
      </w:tcPr>
    </w:tblStylePr>
    <w:tblStylePr w:type="firstCol">
      <w:rPr>
        <w:color w:val="FFFFFF" w:themeColor="background1"/>
      </w:rPr>
      <w:tblPr/>
      <w:tcPr>
        <w:tcBorders>
          <w:top w:val="nil"/>
          <w:left w:val="nil"/>
          <w:bottom w:val="nil"/>
          <w:right w:val="nil"/>
          <w:insideH w:val="single" w:sz="4" w:space="0" w:color="003266" w:themeColor="accent5" w:themeShade="99"/>
          <w:insideV w:val="nil"/>
        </w:tcBorders>
        <w:shd w:val="clear" w:color="auto" w:fill="00326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3266" w:themeFill="accent5" w:themeFillShade="99"/>
      </w:tcPr>
    </w:tblStylePr>
    <w:tblStylePr w:type="band1Vert">
      <w:tblPr/>
      <w:tcPr>
        <w:shd w:val="clear" w:color="auto" w:fill="77BAFF" w:themeFill="accent5" w:themeFillTint="66"/>
      </w:tcPr>
    </w:tblStylePr>
    <w:tblStylePr w:type="band1Horz">
      <w:tblPr/>
      <w:tcPr>
        <w:shd w:val="clear" w:color="auto" w:fill="55AAFF" w:themeFill="accent5" w:themeFillTint="7F"/>
      </w:tcPr>
    </w:tblStylePr>
    <w:tblStylePr w:type="neCell">
      <w:rPr>
        <w:color w:val="404040" w:themeColor="text1"/>
      </w:rPr>
    </w:tblStylePr>
    <w:tblStylePr w:type="nwCell">
      <w:rPr>
        <w:color w:val="404040" w:themeColor="text1"/>
      </w:rPr>
    </w:tblStylePr>
  </w:style>
  <w:style w:type="table" w:styleId="ColorfulShading-Accent6">
    <w:name w:val="Colorful Shading Accent 6"/>
    <w:basedOn w:val="TableNormal"/>
    <w:uiPriority w:val="71"/>
    <w:semiHidden/>
    <w:unhideWhenUsed/>
    <w:rsid w:val="00F527CC"/>
    <w:pPr>
      <w:spacing w:after="0" w:line="240" w:lineRule="auto"/>
    </w:pPr>
    <w:rPr>
      <w:color w:val="404040" w:themeColor="text1"/>
    </w:rPr>
    <w:tblPr>
      <w:tblStyleRowBandSize w:val="1"/>
      <w:tblStyleColBandSize w:val="1"/>
      <w:tblBorders>
        <w:top w:val="single" w:sz="24" w:space="0" w:color="0055AA" w:themeColor="accent5"/>
        <w:left w:val="single" w:sz="4" w:space="0" w:color="FFAA22" w:themeColor="accent6"/>
        <w:bottom w:val="single" w:sz="4" w:space="0" w:color="FFAA22" w:themeColor="accent6"/>
        <w:right w:val="single" w:sz="4" w:space="0" w:color="FFAA22" w:themeColor="accent6"/>
        <w:insideH w:val="single" w:sz="4" w:space="0" w:color="FFFFFF" w:themeColor="background1"/>
        <w:insideV w:val="single" w:sz="4" w:space="0" w:color="FFFFFF" w:themeColor="background1"/>
      </w:tblBorders>
    </w:tblPr>
    <w:tcPr>
      <w:shd w:val="clear" w:color="auto" w:fill="FFF6E9" w:themeFill="accent6" w:themeFillTint="19"/>
    </w:tcPr>
    <w:tblStylePr w:type="firstRow">
      <w:rPr>
        <w:b/>
        <w:bCs/>
      </w:rPr>
      <w:tblPr/>
      <w:tcPr>
        <w:tcBorders>
          <w:top w:val="nil"/>
          <w:left w:val="nil"/>
          <w:bottom w:val="single" w:sz="24" w:space="0" w:color="0055A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D6A00" w:themeFill="accent6" w:themeFillShade="99"/>
      </w:tcPr>
    </w:tblStylePr>
    <w:tblStylePr w:type="firstCol">
      <w:rPr>
        <w:color w:val="FFFFFF" w:themeColor="background1"/>
      </w:rPr>
      <w:tblPr/>
      <w:tcPr>
        <w:tcBorders>
          <w:top w:val="nil"/>
          <w:left w:val="nil"/>
          <w:bottom w:val="nil"/>
          <w:right w:val="nil"/>
          <w:insideH w:val="single" w:sz="4" w:space="0" w:color="AD6A00" w:themeColor="accent6" w:themeShade="99"/>
          <w:insideV w:val="nil"/>
        </w:tcBorders>
        <w:shd w:val="clear" w:color="auto" w:fill="AD6A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D6A00" w:themeFill="accent6" w:themeFillShade="99"/>
      </w:tcPr>
    </w:tblStylePr>
    <w:tblStylePr w:type="band1Vert">
      <w:tblPr/>
      <w:tcPr>
        <w:shd w:val="clear" w:color="auto" w:fill="FFDCA6" w:themeFill="accent6" w:themeFillTint="66"/>
      </w:tcPr>
    </w:tblStylePr>
    <w:tblStylePr w:type="band1Horz">
      <w:tblPr/>
      <w:tcPr>
        <w:shd w:val="clear" w:color="auto" w:fill="FFD490" w:themeFill="accent6" w:themeFillTint="7F"/>
      </w:tcPr>
    </w:tblStylePr>
    <w:tblStylePr w:type="neCell">
      <w:rPr>
        <w:color w:val="404040" w:themeColor="text1"/>
      </w:rPr>
    </w:tblStylePr>
    <w:tblStylePr w:type="nwCell">
      <w:rPr>
        <w:color w:val="404040" w:themeColor="text1"/>
      </w:rPr>
    </w:tblStylePr>
  </w:style>
  <w:style w:type="character" w:styleId="CommentReference">
    <w:name w:val="annotation reference"/>
    <w:basedOn w:val="DefaultParagraphFont"/>
    <w:uiPriority w:val="99"/>
    <w:unhideWhenUsed/>
    <w:rsid w:val="00F527CC"/>
    <w:rPr>
      <w:sz w:val="16"/>
      <w:szCs w:val="16"/>
      <w:lang w:val="en-US"/>
    </w:rPr>
  </w:style>
  <w:style w:type="paragraph" w:styleId="CommentText">
    <w:name w:val="annotation text"/>
    <w:basedOn w:val="Normal"/>
    <w:link w:val="CommentTextChar"/>
    <w:uiPriority w:val="99"/>
    <w:unhideWhenUsed/>
    <w:rsid w:val="00E80CEF"/>
    <w:pPr>
      <w:spacing w:line="240" w:lineRule="auto"/>
    </w:pPr>
    <w:rPr>
      <w:rFonts w:ascii="Arial" w:eastAsiaTheme="minorHAnsi" w:hAnsi="Arial"/>
      <w:lang w:val="en-US"/>
    </w:rPr>
  </w:style>
  <w:style w:type="character" w:customStyle="1" w:styleId="CommentTextChar">
    <w:name w:val="Comment Text Char"/>
    <w:basedOn w:val="DefaultParagraphFont"/>
    <w:link w:val="CommentText"/>
    <w:uiPriority w:val="99"/>
    <w:rsid w:val="00F527CC"/>
    <w:rPr>
      <w:sz w:val="20"/>
      <w:szCs w:val="20"/>
      <w:lang w:val="en-US"/>
    </w:rPr>
  </w:style>
  <w:style w:type="paragraph" w:styleId="CommentSubject">
    <w:name w:val="annotation subject"/>
    <w:basedOn w:val="CommentText"/>
    <w:next w:val="CommentText"/>
    <w:link w:val="CommentSubjectChar"/>
    <w:uiPriority w:val="99"/>
    <w:semiHidden/>
    <w:unhideWhenUsed/>
    <w:rsid w:val="00F527CC"/>
    <w:rPr>
      <w:b/>
      <w:bCs/>
    </w:rPr>
  </w:style>
  <w:style w:type="character" w:customStyle="1" w:styleId="CommentSubjectChar">
    <w:name w:val="Comment Subject Char"/>
    <w:basedOn w:val="CommentTextChar"/>
    <w:link w:val="CommentSubject"/>
    <w:uiPriority w:val="99"/>
    <w:semiHidden/>
    <w:rsid w:val="00F527CC"/>
    <w:rPr>
      <w:b/>
      <w:bCs/>
      <w:sz w:val="20"/>
      <w:szCs w:val="20"/>
      <w:lang w:val="en-US"/>
    </w:rPr>
  </w:style>
  <w:style w:type="table" w:styleId="DarkList">
    <w:name w:val="Dark List"/>
    <w:basedOn w:val="TableNormal"/>
    <w:uiPriority w:val="70"/>
    <w:semiHidden/>
    <w:unhideWhenUsed/>
    <w:rsid w:val="00F527CC"/>
    <w:pPr>
      <w:spacing w:after="0" w:line="240" w:lineRule="auto"/>
    </w:pPr>
    <w:rPr>
      <w:color w:val="FFFFFF" w:themeColor="background1"/>
    </w:rPr>
    <w:tblPr>
      <w:tblStyleRowBandSize w:val="1"/>
      <w:tblStyleColBandSize w:val="1"/>
    </w:tblPr>
    <w:tcPr>
      <w:shd w:val="clear" w:color="auto" w:fill="404040" w:themeFill="tex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1F1F1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F2F2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F2F2F" w:themeFill="text1" w:themeFillShade="BF"/>
      </w:tcPr>
    </w:tblStylePr>
    <w:tblStylePr w:type="band1Vert">
      <w:tblPr/>
      <w:tcPr>
        <w:tcBorders>
          <w:top w:val="nil"/>
          <w:left w:val="nil"/>
          <w:bottom w:val="nil"/>
          <w:right w:val="nil"/>
          <w:insideH w:val="nil"/>
          <w:insideV w:val="nil"/>
        </w:tcBorders>
        <w:shd w:val="clear" w:color="auto" w:fill="2F2F2F" w:themeFill="text1" w:themeFillShade="BF"/>
      </w:tcPr>
    </w:tblStylePr>
    <w:tblStylePr w:type="band1Horz">
      <w:tblPr/>
      <w:tcPr>
        <w:tcBorders>
          <w:top w:val="nil"/>
          <w:left w:val="nil"/>
          <w:bottom w:val="nil"/>
          <w:right w:val="nil"/>
          <w:insideH w:val="nil"/>
          <w:insideV w:val="nil"/>
        </w:tcBorders>
        <w:shd w:val="clear" w:color="auto" w:fill="2F2F2F" w:themeFill="text1" w:themeFillShade="BF"/>
      </w:tcPr>
    </w:tblStylePr>
  </w:style>
  <w:style w:type="table" w:styleId="DarkList-Accent1">
    <w:name w:val="Dark List Accent 1"/>
    <w:basedOn w:val="TableNormal"/>
    <w:uiPriority w:val="70"/>
    <w:semiHidden/>
    <w:unhideWhenUsed/>
    <w:rsid w:val="00F527CC"/>
    <w:pPr>
      <w:spacing w:after="0" w:line="240" w:lineRule="auto"/>
    </w:pPr>
    <w:rPr>
      <w:color w:val="FFFFFF" w:themeColor="background1"/>
    </w:rPr>
    <w:tblPr>
      <w:tblStyleRowBandSize w:val="1"/>
      <w:tblStyleColBandSize w:val="1"/>
    </w:tblPr>
    <w:tcPr>
      <w:shd w:val="clear" w:color="auto" w:fill="C7C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61626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3959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39599" w:themeFill="accent1" w:themeFillShade="BF"/>
      </w:tcPr>
    </w:tblStylePr>
    <w:tblStylePr w:type="band1Vert">
      <w:tblPr/>
      <w:tcPr>
        <w:tcBorders>
          <w:top w:val="nil"/>
          <w:left w:val="nil"/>
          <w:bottom w:val="nil"/>
          <w:right w:val="nil"/>
          <w:insideH w:val="nil"/>
          <w:insideV w:val="nil"/>
        </w:tcBorders>
        <w:shd w:val="clear" w:color="auto" w:fill="939599" w:themeFill="accent1" w:themeFillShade="BF"/>
      </w:tcPr>
    </w:tblStylePr>
    <w:tblStylePr w:type="band1Horz">
      <w:tblPr/>
      <w:tcPr>
        <w:tcBorders>
          <w:top w:val="nil"/>
          <w:left w:val="nil"/>
          <w:bottom w:val="nil"/>
          <w:right w:val="nil"/>
          <w:insideH w:val="nil"/>
          <w:insideV w:val="nil"/>
        </w:tcBorders>
        <w:shd w:val="clear" w:color="auto" w:fill="939599" w:themeFill="accent1" w:themeFillShade="BF"/>
      </w:tcPr>
    </w:tblStylePr>
  </w:style>
  <w:style w:type="table" w:styleId="DarkList-Accent2">
    <w:name w:val="Dark List Accent 2"/>
    <w:basedOn w:val="TableNormal"/>
    <w:uiPriority w:val="70"/>
    <w:semiHidden/>
    <w:unhideWhenUsed/>
    <w:rsid w:val="00F527CC"/>
    <w:pPr>
      <w:spacing w:after="0" w:line="240" w:lineRule="auto"/>
    </w:pPr>
    <w:rPr>
      <w:color w:val="FFFFFF" w:themeColor="background1"/>
    </w:rPr>
    <w:tblPr>
      <w:tblStyleRowBandSize w:val="1"/>
      <w:tblStyleColBandSize w:val="1"/>
    </w:tblPr>
    <w:tcPr>
      <w:shd w:val="clear" w:color="auto" w:fill="93959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484A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6F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6F72" w:themeFill="accent2" w:themeFillShade="BF"/>
      </w:tcPr>
    </w:tblStylePr>
    <w:tblStylePr w:type="band1Vert">
      <w:tblPr/>
      <w:tcPr>
        <w:tcBorders>
          <w:top w:val="nil"/>
          <w:left w:val="nil"/>
          <w:bottom w:val="nil"/>
          <w:right w:val="nil"/>
          <w:insideH w:val="nil"/>
          <w:insideV w:val="nil"/>
        </w:tcBorders>
        <w:shd w:val="clear" w:color="auto" w:fill="6D6F72" w:themeFill="accent2" w:themeFillShade="BF"/>
      </w:tcPr>
    </w:tblStylePr>
    <w:tblStylePr w:type="band1Horz">
      <w:tblPr/>
      <w:tcPr>
        <w:tcBorders>
          <w:top w:val="nil"/>
          <w:left w:val="nil"/>
          <w:bottom w:val="nil"/>
          <w:right w:val="nil"/>
          <w:insideH w:val="nil"/>
          <w:insideV w:val="nil"/>
        </w:tcBorders>
        <w:shd w:val="clear" w:color="auto" w:fill="6D6F72" w:themeFill="accent2" w:themeFillShade="BF"/>
      </w:tcPr>
    </w:tblStylePr>
  </w:style>
  <w:style w:type="table" w:styleId="DarkList-Accent3">
    <w:name w:val="Dark List Accent 3"/>
    <w:basedOn w:val="TableNormal"/>
    <w:uiPriority w:val="70"/>
    <w:semiHidden/>
    <w:unhideWhenUsed/>
    <w:rsid w:val="00F527CC"/>
    <w:pPr>
      <w:spacing w:after="0" w:line="240" w:lineRule="auto"/>
    </w:pPr>
    <w:rPr>
      <w:color w:val="FFFFFF" w:themeColor="background1"/>
    </w:rPr>
    <w:tblPr>
      <w:tblStyleRowBandSize w:val="1"/>
      <w:tblStyleColBandSize w:val="1"/>
    </w:tblPr>
    <w:tcPr>
      <w:shd w:val="clear" w:color="auto" w:fill="63646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31313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4A4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4A4C" w:themeFill="accent3" w:themeFillShade="BF"/>
      </w:tcPr>
    </w:tblStylePr>
    <w:tblStylePr w:type="band1Vert">
      <w:tblPr/>
      <w:tcPr>
        <w:tcBorders>
          <w:top w:val="nil"/>
          <w:left w:val="nil"/>
          <w:bottom w:val="nil"/>
          <w:right w:val="nil"/>
          <w:insideH w:val="nil"/>
          <w:insideV w:val="nil"/>
        </w:tcBorders>
        <w:shd w:val="clear" w:color="auto" w:fill="4A4A4C" w:themeFill="accent3" w:themeFillShade="BF"/>
      </w:tcPr>
    </w:tblStylePr>
    <w:tblStylePr w:type="band1Horz">
      <w:tblPr/>
      <w:tcPr>
        <w:tcBorders>
          <w:top w:val="nil"/>
          <w:left w:val="nil"/>
          <w:bottom w:val="nil"/>
          <w:right w:val="nil"/>
          <w:insideH w:val="nil"/>
          <w:insideV w:val="nil"/>
        </w:tcBorders>
        <w:shd w:val="clear" w:color="auto" w:fill="4A4A4C" w:themeFill="accent3" w:themeFillShade="BF"/>
      </w:tcPr>
    </w:tblStylePr>
  </w:style>
  <w:style w:type="table" w:styleId="DarkList-Accent4">
    <w:name w:val="Dark List Accent 4"/>
    <w:basedOn w:val="TableNormal"/>
    <w:uiPriority w:val="70"/>
    <w:semiHidden/>
    <w:unhideWhenUsed/>
    <w:rsid w:val="00F527CC"/>
    <w:pPr>
      <w:spacing w:after="0" w:line="240" w:lineRule="auto"/>
    </w:pPr>
    <w:rPr>
      <w:color w:val="FFFFFF" w:themeColor="background1"/>
    </w:rPr>
    <w:tblPr>
      <w:tblStyleRowBandSize w:val="1"/>
      <w:tblStyleColBandSize w:val="1"/>
    </w:tblPr>
    <w:tcPr>
      <w:shd w:val="clear" w:color="auto" w:fill="CD202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66101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9182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91820" w:themeFill="accent4" w:themeFillShade="BF"/>
      </w:tcPr>
    </w:tblStylePr>
    <w:tblStylePr w:type="band1Vert">
      <w:tblPr/>
      <w:tcPr>
        <w:tcBorders>
          <w:top w:val="nil"/>
          <w:left w:val="nil"/>
          <w:bottom w:val="nil"/>
          <w:right w:val="nil"/>
          <w:insideH w:val="nil"/>
          <w:insideV w:val="nil"/>
        </w:tcBorders>
        <w:shd w:val="clear" w:color="auto" w:fill="991820" w:themeFill="accent4" w:themeFillShade="BF"/>
      </w:tcPr>
    </w:tblStylePr>
    <w:tblStylePr w:type="band1Horz">
      <w:tblPr/>
      <w:tcPr>
        <w:tcBorders>
          <w:top w:val="nil"/>
          <w:left w:val="nil"/>
          <w:bottom w:val="nil"/>
          <w:right w:val="nil"/>
          <w:insideH w:val="nil"/>
          <w:insideV w:val="nil"/>
        </w:tcBorders>
        <w:shd w:val="clear" w:color="auto" w:fill="991820" w:themeFill="accent4" w:themeFillShade="BF"/>
      </w:tcPr>
    </w:tblStylePr>
  </w:style>
  <w:style w:type="table" w:styleId="DarkList-Accent5">
    <w:name w:val="Dark List Accent 5"/>
    <w:basedOn w:val="TableNormal"/>
    <w:uiPriority w:val="70"/>
    <w:semiHidden/>
    <w:unhideWhenUsed/>
    <w:rsid w:val="00F527CC"/>
    <w:pPr>
      <w:spacing w:after="0" w:line="240" w:lineRule="auto"/>
    </w:pPr>
    <w:rPr>
      <w:color w:val="FFFFFF" w:themeColor="background1"/>
    </w:rPr>
    <w:tblPr>
      <w:tblStyleRowBandSize w:val="1"/>
      <w:tblStyleColBandSize w:val="1"/>
    </w:tblPr>
    <w:tcPr>
      <w:shd w:val="clear" w:color="auto" w:fill="0055A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002A5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3F7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3F7F" w:themeFill="accent5" w:themeFillShade="BF"/>
      </w:tcPr>
    </w:tblStylePr>
    <w:tblStylePr w:type="band1Vert">
      <w:tblPr/>
      <w:tcPr>
        <w:tcBorders>
          <w:top w:val="nil"/>
          <w:left w:val="nil"/>
          <w:bottom w:val="nil"/>
          <w:right w:val="nil"/>
          <w:insideH w:val="nil"/>
          <w:insideV w:val="nil"/>
        </w:tcBorders>
        <w:shd w:val="clear" w:color="auto" w:fill="003F7F" w:themeFill="accent5" w:themeFillShade="BF"/>
      </w:tcPr>
    </w:tblStylePr>
    <w:tblStylePr w:type="band1Horz">
      <w:tblPr/>
      <w:tcPr>
        <w:tcBorders>
          <w:top w:val="nil"/>
          <w:left w:val="nil"/>
          <w:bottom w:val="nil"/>
          <w:right w:val="nil"/>
          <w:insideH w:val="nil"/>
          <w:insideV w:val="nil"/>
        </w:tcBorders>
        <w:shd w:val="clear" w:color="auto" w:fill="003F7F" w:themeFill="accent5" w:themeFillShade="BF"/>
      </w:tcPr>
    </w:tblStylePr>
  </w:style>
  <w:style w:type="table" w:styleId="DarkList-Accent6">
    <w:name w:val="Dark List Accent 6"/>
    <w:basedOn w:val="TableNormal"/>
    <w:uiPriority w:val="70"/>
    <w:semiHidden/>
    <w:unhideWhenUsed/>
    <w:rsid w:val="00F527CC"/>
    <w:pPr>
      <w:spacing w:after="0" w:line="240" w:lineRule="auto"/>
    </w:pPr>
    <w:rPr>
      <w:color w:val="FFFFFF" w:themeColor="background1"/>
    </w:rPr>
    <w:tblPr>
      <w:tblStyleRowBandSize w:val="1"/>
      <w:tblStyleColBandSize w:val="1"/>
    </w:tblPr>
    <w:tcPr>
      <w:shd w:val="clear" w:color="auto" w:fill="FFAA2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8F57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884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88400" w:themeFill="accent6" w:themeFillShade="BF"/>
      </w:tcPr>
    </w:tblStylePr>
    <w:tblStylePr w:type="band1Vert">
      <w:tblPr/>
      <w:tcPr>
        <w:tcBorders>
          <w:top w:val="nil"/>
          <w:left w:val="nil"/>
          <w:bottom w:val="nil"/>
          <w:right w:val="nil"/>
          <w:insideH w:val="nil"/>
          <w:insideV w:val="nil"/>
        </w:tcBorders>
        <w:shd w:val="clear" w:color="auto" w:fill="D88400" w:themeFill="accent6" w:themeFillShade="BF"/>
      </w:tcPr>
    </w:tblStylePr>
    <w:tblStylePr w:type="band1Horz">
      <w:tblPr/>
      <w:tcPr>
        <w:tcBorders>
          <w:top w:val="nil"/>
          <w:left w:val="nil"/>
          <w:bottom w:val="nil"/>
          <w:right w:val="nil"/>
          <w:insideH w:val="nil"/>
          <w:insideV w:val="nil"/>
        </w:tcBorders>
        <w:shd w:val="clear" w:color="auto" w:fill="D88400" w:themeFill="accent6" w:themeFillShade="BF"/>
      </w:tcPr>
    </w:tblStylePr>
  </w:style>
  <w:style w:type="paragraph" w:styleId="DocumentMap">
    <w:name w:val="Document Map"/>
    <w:basedOn w:val="Normal"/>
    <w:link w:val="DocumentMapChar"/>
    <w:uiPriority w:val="99"/>
    <w:semiHidden/>
    <w:unhideWhenUsed/>
    <w:rsid w:val="00F527C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527CC"/>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F527CC"/>
    <w:pPr>
      <w:spacing w:after="0" w:line="240" w:lineRule="auto"/>
    </w:pPr>
  </w:style>
  <w:style w:type="character" w:customStyle="1" w:styleId="E-mailSignatureChar">
    <w:name w:val="E-mail Signature Char"/>
    <w:basedOn w:val="DefaultParagraphFont"/>
    <w:link w:val="E-mailSignature"/>
    <w:uiPriority w:val="99"/>
    <w:semiHidden/>
    <w:rsid w:val="00F527CC"/>
    <w:rPr>
      <w:lang w:val="en-US"/>
    </w:rPr>
  </w:style>
  <w:style w:type="character" w:styleId="Emphasis">
    <w:name w:val="Emphasis"/>
    <w:basedOn w:val="DefaultParagraphFont"/>
    <w:uiPriority w:val="20"/>
    <w:qFormat/>
    <w:rsid w:val="00F527CC"/>
    <w:rPr>
      <w:i/>
      <w:iCs/>
      <w:lang w:val="en-US"/>
    </w:rPr>
  </w:style>
  <w:style w:type="paragraph" w:styleId="EnvelopeAddress">
    <w:name w:val="envelope address"/>
    <w:basedOn w:val="Normal"/>
    <w:uiPriority w:val="99"/>
    <w:semiHidden/>
    <w:unhideWhenUsed/>
    <w:rsid w:val="00F527CC"/>
    <w:pPr>
      <w:framePr w:w="7920" w:h="1980" w:hRule="exact" w:hSpace="180" w:wrap="auto" w:hAnchor="page" w:xAlign="center" w:yAlign="bottom"/>
      <w:spacing w:after="0" w:line="240" w:lineRule="auto"/>
      <w:ind w:left="2880"/>
    </w:pPr>
    <w:rPr>
      <w:rFonts w:eastAsiaTheme="majorEastAsia" w:cs="Arial"/>
      <w:sz w:val="24"/>
      <w:szCs w:val="24"/>
    </w:rPr>
  </w:style>
  <w:style w:type="paragraph" w:styleId="EnvelopeReturn">
    <w:name w:val="envelope return"/>
    <w:basedOn w:val="Normal"/>
    <w:uiPriority w:val="99"/>
    <w:semiHidden/>
    <w:unhideWhenUsed/>
    <w:rsid w:val="00E80CEF"/>
    <w:pPr>
      <w:spacing w:after="0" w:line="240" w:lineRule="auto"/>
    </w:pPr>
    <w:rPr>
      <w:rFonts w:ascii="Arial" w:eastAsiaTheme="majorEastAsia" w:hAnsi="Arial" w:cs="Arial"/>
      <w:lang w:val="en-US"/>
    </w:rPr>
  </w:style>
  <w:style w:type="character" w:styleId="FollowedHyperlink">
    <w:name w:val="FollowedHyperlink"/>
    <w:basedOn w:val="DefaultParagraphFont"/>
    <w:uiPriority w:val="99"/>
    <w:semiHidden/>
    <w:unhideWhenUsed/>
    <w:rsid w:val="00F527CC"/>
    <w:rPr>
      <w:color w:val="954F72" w:themeColor="followedHyperlink"/>
      <w:u w:val="single"/>
      <w:lang w:val="en-US"/>
    </w:rPr>
  </w:style>
  <w:style w:type="table" w:styleId="GridTable1Light">
    <w:name w:val="Grid Table 1 Light"/>
    <w:basedOn w:val="TableNormal"/>
    <w:uiPriority w:val="46"/>
    <w:rsid w:val="00F527CC"/>
    <w:pPr>
      <w:spacing w:after="0" w:line="240" w:lineRule="auto"/>
    </w:pPr>
    <w:tblPr>
      <w:tblStyleRowBandSize w:val="1"/>
      <w:tblStyleColBandSize w:val="1"/>
      <w:tblBorders>
        <w:top w:val="single" w:sz="4" w:space="0" w:color="B2B2B2" w:themeColor="text1" w:themeTint="66"/>
        <w:left w:val="single" w:sz="4" w:space="0" w:color="B2B2B2" w:themeColor="text1" w:themeTint="66"/>
        <w:bottom w:val="single" w:sz="4" w:space="0" w:color="B2B2B2" w:themeColor="text1" w:themeTint="66"/>
        <w:right w:val="single" w:sz="4" w:space="0" w:color="B2B2B2" w:themeColor="text1" w:themeTint="66"/>
        <w:insideH w:val="single" w:sz="4" w:space="0" w:color="B2B2B2" w:themeColor="text1" w:themeTint="66"/>
        <w:insideV w:val="single" w:sz="4" w:space="0" w:color="B2B2B2" w:themeColor="text1" w:themeTint="66"/>
      </w:tblBorders>
    </w:tblPr>
    <w:tblStylePr w:type="firstRow">
      <w:rPr>
        <w:b/>
        <w:bCs/>
      </w:rPr>
      <w:tblPr/>
      <w:tcPr>
        <w:tcBorders>
          <w:bottom w:val="single" w:sz="12" w:space="0" w:color="8C8C8C" w:themeColor="text1" w:themeTint="99"/>
        </w:tcBorders>
      </w:tcPr>
    </w:tblStylePr>
    <w:tblStylePr w:type="lastRow">
      <w:rPr>
        <w:b/>
        <w:bCs/>
      </w:rPr>
      <w:tblPr/>
      <w:tcPr>
        <w:tcBorders>
          <w:top w:val="double" w:sz="2" w:space="0" w:color="8C8C8C"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527CC"/>
    <w:pPr>
      <w:spacing w:after="0" w:line="240" w:lineRule="auto"/>
    </w:pPr>
    <w:tblPr>
      <w:tblStyleRowBandSize w:val="1"/>
      <w:tblStyleColBandSize w:val="1"/>
      <w:tblBorders>
        <w:top w:val="single" w:sz="4" w:space="0" w:color="E8E8E9" w:themeColor="accent1" w:themeTint="66"/>
        <w:left w:val="single" w:sz="4" w:space="0" w:color="E8E8E9" w:themeColor="accent1" w:themeTint="66"/>
        <w:bottom w:val="single" w:sz="4" w:space="0" w:color="E8E8E9" w:themeColor="accent1" w:themeTint="66"/>
        <w:right w:val="single" w:sz="4" w:space="0" w:color="E8E8E9" w:themeColor="accent1" w:themeTint="66"/>
        <w:insideH w:val="single" w:sz="4" w:space="0" w:color="E8E8E9" w:themeColor="accent1" w:themeTint="66"/>
        <w:insideV w:val="single" w:sz="4" w:space="0" w:color="E8E8E9" w:themeColor="accent1" w:themeTint="66"/>
      </w:tblBorders>
    </w:tblPr>
    <w:tblStylePr w:type="firstRow">
      <w:rPr>
        <w:b/>
        <w:bCs/>
      </w:rPr>
      <w:tblPr/>
      <w:tcPr>
        <w:tcBorders>
          <w:bottom w:val="single" w:sz="12" w:space="0" w:color="DDDDDF" w:themeColor="accent1" w:themeTint="99"/>
        </w:tcBorders>
      </w:tcPr>
    </w:tblStylePr>
    <w:tblStylePr w:type="lastRow">
      <w:rPr>
        <w:b/>
        <w:bCs/>
      </w:rPr>
      <w:tblPr/>
      <w:tcPr>
        <w:tcBorders>
          <w:top w:val="double" w:sz="2" w:space="0" w:color="DDDD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527CC"/>
    <w:pPr>
      <w:spacing w:after="0" w:line="240" w:lineRule="auto"/>
    </w:pPr>
    <w:tblPr>
      <w:tblStyleRowBandSize w:val="1"/>
      <w:tblStyleColBandSize w:val="1"/>
      <w:tblBorders>
        <w:top w:val="single" w:sz="4" w:space="0" w:color="D3D4D5" w:themeColor="accent2" w:themeTint="66"/>
        <w:left w:val="single" w:sz="4" w:space="0" w:color="D3D4D5" w:themeColor="accent2" w:themeTint="66"/>
        <w:bottom w:val="single" w:sz="4" w:space="0" w:color="D3D4D5" w:themeColor="accent2" w:themeTint="66"/>
        <w:right w:val="single" w:sz="4" w:space="0" w:color="D3D4D5" w:themeColor="accent2" w:themeTint="66"/>
        <w:insideH w:val="single" w:sz="4" w:space="0" w:color="D3D4D5" w:themeColor="accent2" w:themeTint="66"/>
        <w:insideV w:val="single" w:sz="4" w:space="0" w:color="D3D4D5" w:themeColor="accent2" w:themeTint="66"/>
      </w:tblBorders>
    </w:tblPr>
    <w:tblStylePr w:type="firstRow">
      <w:rPr>
        <w:b/>
        <w:bCs/>
      </w:rPr>
      <w:tblPr/>
      <w:tcPr>
        <w:tcBorders>
          <w:bottom w:val="single" w:sz="12" w:space="0" w:color="BEBFC1" w:themeColor="accent2" w:themeTint="99"/>
        </w:tcBorders>
      </w:tcPr>
    </w:tblStylePr>
    <w:tblStylePr w:type="lastRow">
      <w:rPr>
        <w:b/>
        <w:bCs/>
      </w:rPr>
      <w:tblPr/>
      <w:tcPr>
        <w:tcBorders>
          <w:top w:val="double" w:sz="2" w:space="0" w:color="BEBFC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527CC"/>
    <w:pPr>
      <w:spacing w:after="0" w:line="240" w:lineRule="auto"/>
    </w:pPr>
    <w:tblPr>
      <w:tblStyleRowBandSize w:val="1"/>
      <w:tblStyleColBandSize w:val="1"/>
      <w:tblBorders>
        <w:top w:val="single" w:sz="4" w:space="0" w:color="C0C0C2" w:themeColor="accent3" w:themeTint="66"/>
        <w:left w:val="single" w:sz="4" w:space="0" w:color="C0C0C2" w:themeColor="accent3" w:themeTint="66"/>
        <w:bottom w:val="single" w:sz="4" w:space="0" w:color="C0C0C2" w:themeColor="accent3" w:themeTint="66"/>
        <w:right w:val="single" w:sz="4" w:space="0" w:color="C0C0C2" w:themeColor="accent3" w:themeTint="66"/>
        <w:insideH w:val="single" w:sz="4" w:space="0" w:color="C0C0C2" w:themeColor="accent3" w:themeTint="66"/>
        <w:insideV w:val="single" w:sz="4" w:space="0" w:color="C0C0C2" w:themeColor="accent3" w:themeTint="66"/>
      </w:tblBorders>
    </w:tblPr>
    <w:tblStylePr w:type="firstRow">
      <w:rPr>
        <w:b/>
        <w:bCs/>
      </w:rPr>
      <w:tblPr/>
      <w:tcPr>
        <w:tcBorders>
          <w:bottom w:val="single" w:sz="12" w:space="0" w:color="A0A1A3" w:themeColor="accent3" w:themeTint="99"/>
        </w:tcBorders>
      </w:tcPr>
    </w:tblStylePr>
    <w:tblStylePr w:type="lastRow">
      <w:rPr>
        <w:b/>
        <w:bCs/>
      </w:rPr>
      <w:tblPr/>
      <w:tcPr>
        <w:tcBorders>
          <w:top w:val="double" w:sz="2" w:space="0" w:color="A0A1A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527CC"/>
    <w:pPr>
      <w:spacing w:after="0" w:line="240" w:lineRule="auto"/>
    </w:pPr>
    <w:tblPr>
      <w:tblStyleRowBandSize w:val="1"/>
      <w:tblStyleColBandSize w:val="1"/>
      <w:tblBorders>
        <w:top w:val="single" w:sz="4" w:space="0" w:color="F0A0A5" w:themeColor="accent4" w:themeTint="66"/>
        <w:left w:val="single" w:sz="4" w:space="0" w:color="F0A0A5" w:themeColor="accent4" w:themeTint="66"/>
        <w:bottom w:val="single" w:sz="4" w:space="0" w:color="F0A0A5" w:themeColor="accent4" w:themeTint="66"/>
        <w:right w:val="single" w:sz="4" w:space="0" w:color="F0A0A5" w:themeColor="accent4" w:themeTint="66"/>
        <w:insideH w:val="single" w:sz="4" w:space="0" w:color="F0A0A5" w:themeColor="accent4" w:themeTint="66"/>
        <w:insideV w:val="single" w:sz="4" w:space="0" w:color="F0A0A5" w:themeColor="accent4" w:themeTint="66"/>
      </w:tblBorders>
    </w:tblPr>
    <w:tblStylePr w:type="firstRow">
      <w:rPr>
        <w:b/>
        <w:bCs/>
      </w:rPr>
      <w:tblPr/>
      <w:tcPr>
        <w:tcBorders>
          <w:bottom w:val="single" w:sz="12" w:space="0" w:color="E87179" w:themeColor="accent4" w:themeTint="99"/>
        </w:tcBorders>
      </w:tcPr>
    </w:tblStylePr>
    <w:tblStylePr w:type="lastRow">
      <w:rPr>
        <w:b/>
        <w:bCs/>
      </w:rPr>
      <w:tblPr/>
      <w:tcPr>
        <w:tcBorders>
          <w:top w:val="double" w:sz="2" w:space="0" w:color="E87179"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527CC"/>
    <w:pPr>
      <w:spacing w:after="0" w:line="240" w:lineRule="auto"/>
    </w:pPr>
    <w:tblPr>
      <w:tblStyleRowBandSize w:val="1"/>
      <w:tblStyleColBandSize w:val="1"/>
      <w:tblBorders>
        <w:top w:val="single" w:sz="4" w:space="0" w:color="77BAFF" w:themeColor="accent5" w:themeTint="66"/>
        <w:left w:val="single" w:sz="4" w:space="0" w:color="77BAFF" w:themeColor="accent5" w:themeTint="66"/>
        <w:bottom w:val="single" w:sz="4" w:space="0" w:color="77BAFF" w:themeColor="accent5" w:themeTint="66"/>
        <w:right w:val="single" w:sz="4" w:space="0" w:color="77BAFF" w:themeColor="accent5" w:themeTint="66"/>
        <w:insideH w:val="single" w:sz="4" w:space="0" w:color="77BAFF" w:themeColor="accent5" w:themeTint="66"/>
        <w:insideV w:val="single" w:sz="4" w:space="0" w:color="77BAFF" w:themeColor="accent5" w:themeTint="66"/>
      </w:tblBorders>
    </w:tblPr>
    <w:tblStylePr w:type="firstRow">
      <w:rPr>
        <w:b/>
        <w:bCs/>
      </w:rPr>
      <w:tblPr/>
      <w:tcPr>
        <w:tcBorders>
          <w:bottom w:val="single" w:sz="12" w:space="0" w:color="3398FF" w:themeColor="accent5" w:themeTint="99"/>
        </w:tcBorders>
      </w:tcPr>
    </w:tblStylePr>
    <w:tblStylePr w:type="lastRow">
      <w:rPr>
        <w:b/>
        <w:bCs/>
      </w:rPr>
      <w:tblPr/>
      <w:tcPr>
        <w:tcBorders>
          <w:top w:val="double" w:sz="2" w:space="0" w:color="3398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527CC"/>
    <w:pPr>
      <w:spacing w:after="0" w:line="240" w:lineRule="auto"/>
    </w:pPr>
    <w:tblPr>
      <w:tblStyleRowBandSize w:val="1"/>
      <w:tblStyleColBandSize w:val="1"/>
      <w:tblBorders>
        <w:top w:val="single" w:sz="4" w:space="0" w:color="FFDCA6" w:themeColor="accent6" w:themeTint="66"/>
        <w:left w:val="single" w:sz="4" w:space="0" w:color="FFDCA6" w:themeColor="accent6" w:themeTint="66"/>
        <w:bottom w:val="single" w:sz="4" w:space="0" w:color="FFDCA6" w:themeColor="accent6" w:themeTint="66"/>
        <w:right w:val="single" w:sz="4" w:space="0" w:color="FFDCA6" w:themeColor="accent6" w:themeTint="66"/>
        <w:insideH w:val="single" w:sz="4" w:space="0" w:color="FFDCA6" w:themeColor="accent6" w:themeTint="66"/>
        <w:insideV w:val="single" w:sz="4" w:space="0" w:color="FFDCA6" w:themeColor="accent6" w:themeTint="66"/>
      </w:tblBorders>
    </w:tblPr>
    <w:tblStylePr w:type="firstRow">
      <w:rPr>
        <w:b/>
        <w:bCs/>
      </w:rPr>
      <w:tblPr/>
      <w:tcPr>
        <w:tcBorders>
          <w:bottom w:val="single" w:sz="12" w:space="0" w:color="FFCB7A" w:themeColor="accent6" w:themeTint="99"/>
        </w:tcBorders>
      </w:tcPr>
    </w:tblStylePr>
    <w:tblStylePr w:type="lastRow">
      <w:rPr>
        <w:b/>
        <w:bCs/>
      </w:rPr>
      <w:tblPr/>
      <w:tcPr>
        <w:tcBorders>
          <w:top w:val="double" w:sz="2" w:space="0" w:color="FFCB7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527CC"/>
    <w:pPr>
      <w:spacing w:after="0" w:line="240" w:lineRule="auto"/>
    </w:pPr>
    <w:tblPr>
      <w:tblStyleRowBandSize w:val="1"/>
      <w:tblStyleColBandSize w:val="1"/>
      <w:tblBorders>
        <w:top w:val="single" w:sz="2" w:space="0" w:color="8C8C8C" w:themeColor="text1" w:themeTint="99"/>
        <w:bottom w:val="single" w:sz="2" w:space="0" w:color="8C8C8C" w:themeColor="text1" w:themeTint="99"/>
        <w:insideH w:val="single" w:sz="2" w:space="0" w:color="8C8C8C" w:themeColor="text1" w:themeTint="99"/>
        <w:insideV w:val="single" w:sz="2" w:space="0" w:color="8C8C8C" w:themeColor="text1" w:themeTint="99"/>
      </w:tblBorders>
    </w:tblPr>
    <w:tblStylePr w:type="firstRow">
      <w:rPr>
        <w:b/>
        <w:bCs/>
      </w:rPr>
      <w:tblPr/>
      <w:tcPr>
        <w:tcBorders>
          <w:top w:val="nil"/>
          <w:bottom w:val="single" w:sz="12" w:space="0" w:color="8C8C8C" w:themeColor="text1" w:themeTint="99"/>
          <w:insideH w:val="nil"/>
          <w:insideV w:val="nil"/>
        </w:tcBorders>
        <w:shd w:val="clear" w:color="auto" w:fill="FFFFFF" w:themeFill="background1"/>
      </w:tcPr>
    </w:tblStylePr>
    <w:tblStylePr w:type="lastRow">
      <w:rPr>
        <w:b/>
        <w:bCs/>
      </w:rPr>
      <w:tblPr/>
      <w:tcPr>
        <w:tcBorders>
          <w:top w:val="double" w:sz="2" w:space="0" w:color="8C8C8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2-Accent1">
    <w:name w:val="Grid Table 2 Accent 1"/>
    <w:basedOn w:val="TableNormal"/>
    <w:uiPriority w:val="47"/>
    <w:rsid w:val="00F527CC"/>
    <w:pPr>
      <w:spacing w:after="0" w:line="240" w:lineRule="auto"/>
    </w:pPr>
    <w:tblPr>
      <w:tblStyleRowBandSize w:val="1"/>
      <w:tblStyleColBandSize w:val="1"/>
      <w:tblBorders>
        <w:top w:val="single" w:sz="2" w:space="0" w:color="DDDDDF" w:themeColor="accent1" w:themeTint="99"/>
        <w:bottom w:val="single" w:sz="2" w:space="0" w:color="DDDDDF" w:themeColor="accent1" w:themeTint="99"/>
        <w:insideH w:val="single" w:sz="2" w:space="0" w:color="DDDDDF" w:themeColor="accent1" w:themeTint="99"/>
        <w:insideV w:val="single" w:sz="2" w:space="0" w:color="DDDDDF" w:themeColor="accent1" w:themeTint="99"/>
      </w:tblBorders>
    </w:tblPr>
    <w:tblStylePr w:type="firstRow">
      <w:rPr>
        <w:b/>
        <w:bCs/>
      </w:rPr>
      <w:tblPr/>
      <w:tcPr>
        <w:tcBorders>
          <w:top w:val="nil"/>
          <w:bottom w:val="single" w:sz="12" w:space="0" w:color="DDDDDF" w:themeColor="accent1" w:themeTint="99"/>
          <w:insideH w:val="nil"/>
          <w:insideV w:val="nil"/>
        </w:tcBorders>
        <w:shd w:val="clear" w:color="auto" w:fill="FFFFFF" w:themeFill="background1"/>
      </w:tcPr>
    </w:tblStylePr>
    <w:tblStylePr w:type="lastRow">
      <w:rPr>
        <w:b/>
        <w:bCs/>
      </w:rPr>
      <w:tblPr/>
      <w:tcPr>
        <w:tcBorders>
          <w:top w:val="double" w:sz="2" w:space="0" w:color="DDDD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GridTable2-Accent2">
    <w:name w:val="Grid Table 2 Accent 2"/>
    <w:basedOn w:val="TableNormal"/>
    <w:uiPriority w:val="47"/>
    <w:rsid w:val="00F527CC"/>
    <w:pPr>
      <w:spacing w:after="0" w:line="240" w:lineRule="auto"/>
    </w:pPr>
    <w:tblPr>
      <w:tblStyleRowBandSize w:val="1"/>
      <w:tblStyleColBandSize w:val="1"/>
      <w:tblBorders>
        <w:top w:val="single" w:sz="2" w:space="0" w:color="BEBFC1" w:themeColor="accent2" w:themeTint="99"/>
        <w:bottom w:val="single" w:sz="2" w:space="0" w:color="BEBFC1" w:themeColor="accent2" w:themeTint="99"/>
        <w:insideH w:val="single" w:sz="2" w:space="0" w:color="BEBFC1" w:themeColor="accent2" w:themeTint="99"/>
        <w:insideV w:val="single" w:sz="2" w:space="0" w:color="BEBFC1" w:themeColor="accent2" w:themeTint="99"/>
      </w:tblBorders>
    </w:tblPr>
    <w:tblStylePr w:type="firstRow">
      <w:rPr>
        <w:b/>
        <w:bCs/>
      </w:rPr>
      <w:tblPr/>
      <w:tcPr>
        <w:tcBorders>
          <w:top w:val="nil"/>
          <w:bottom w:val="single" w:sz="12" w:space="0" w:color="BEBFC1" w:themeColor="accent2" w:themeTint="99"/>
          <w:insideH w:val="nil"/>
          <w:insideV w:val="nil"/>
        </w:tcBorders>
        <w:shd w:val="clear" w:color="auto" w:fill="FFFFFF" w:themeFill="background1"/>
      </w:tcPr>
    </w:tblStylePr>
    <w:tblStylePr w:type="lastRow">
      <w:rPr>
        <w:b/>
        <w:bCs/>
      </w:rPr>
      <w:tblPr/>
      <w:tcPr>
        <w:tcBorders>
          <w:top w:val="double" w:sz="2" w:space="0" w:color="BEBFC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GridTable2-Accent3">
    <w:name w:val="Grid Table 2 Accent 3"/>
    <w:basedOn w:val="TableNormal"/>
    <w:uiPriority w:val="47"/>
    <w:rsid w:val="00F527CC"/>
    <w:pPr>
      <w:spacing w:after="0" w:line="240" w:lineRule="auto"/>
    </w:pPr>
    <w:tblPr>
      <w:tblStyleRowBandSize w:val="1"/>
      <w:tblStyleColBandSize w:val="1"/>
      <w:tblBorders>
        <w:top w:val="single" w:sz="2" w:space="0" w:color="A0A1A3" w:themeColor="accent3" w:themeTint="99"/>
        <w:bottom w:val="single" w:sz="2" w:space="0" w:color="A0A1A3" w:themeColor="accent3" w:themeTint="99"/>
        <w:insideH w:val="single" w:sz="2" w:space="0" w:color="A0A1A3" w:themeColor="accent3" w:themeTint="99"/>
        <w:insideV w:val="single" w:sz="2" w:space="0" w:color="A0A1A3" w:themeColor="accent3" w:themeTint="99"/>
      </w:tblBorders>
    </w:tblPr>
    <w:tblStylePr w:type="firstRow">
      <w:rPr>
        <w:b/>
        <w:bCs/>
      </w:rPr>
      <w:tblPr/>
      <w:tcPr>
        <w:tcBorders>
          <w:top w:val="nil"/>
          <w:bottom w:val="single" w:sz="12" w:space="0" w:color="A0A1A3" w:themeColor="accent3" w:themeTint="99"/>
          <w:insideH w:val="nil"/>
          <w:insideV w:val="nil"/>
        </w:tcBorders>
        <w:shd w:val="clear" w:color="auto" w:fill="FFFFFF" w:themeFill="background1"/>
      </w:tcPr>
    </w:tblStylePr>
    <w:tblStylePr w:type="lastRow">
      <w:rPr>
        <w:b/>
        <w:bCs/>
      </w:rPr>
      <w:tblPr/>
      <w:tcPr>
        <w:tcBorders>
          <w:top w:val="double" w:sz="2" w:space="0" w:color="A0A1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GridTable2-Accent4">
    <w:name w:val="Grid Table 2 Accent 4"/>
    <w:basedOn w:val="TableNormal"/>
    <w:uiPriority w:val="47"/>
    <w:rsid w:val="00F527CC"/>
    <w:pPr>
      <w:spacing w:after="0" w:line="240" w:lineRule="auto"/>
    </w:pPr>
    <w:tblPr>
      <w:tblStyleRowBandSize w:val="1"/>
      <w:tblStyleColBandSize w:val="1"/>
      <w:tblBorders>
        <w:top w:val="single" w:sz="2" w:space="0" w:color="E87179" w:themeColor="accent4" w:themeTint="99"/>
        <w:bottom w:val="single" w:sz="2" w:space="0" w:color="E87179" w:themeColor="accent4" w:themeTint="99"/>
        <w:insideH w:val="single" w:sz="2" w:space="0" w:color="E87179" w:themeColor="accent4" w:themeTint="99"/>
        <w:insideV w:val="single" w:sz="2" w:space="0" w:color="E87179" w:themeColor="accent4" w:themeTint="99"/>
      </w:tblBorders>
    </w:tblPr>
    <w:tblStylePr w:type="firstRow">
      <w:rPr>
        <w:b/>
        <w:bCs/>
      </w:rPr>
      <w:tblPr/>
      <w:tcPr>
        <w:tcBorders>
          <w:top w:val="nil"/>
          <w:bottom w:val="single" w:sz="12" w:space="0" w:color="E87179" w:themeColor="accent4" w:themeTint="99"/>
          <w:insideH w:val="nil"/>
          <w:insideV w:val="nil"/>
        </w:tcBorders>
        <w:shd w:val="clear" w:color="auto" w:fill="FFFFFF" w:themeFill="background1"/>
      </w:tcPr>
    </w:tblStylePr>
    <w:tblStylePr w:type="lastRow">
      <w:rPr>
        <w:b/>
        <w:bCs/>
      </w:rPr>
      <w:tblPr/>
      <w:tcPr>
        <w:tcBorders>
          <w:top w:val="double" w:sz="2" w:space="0" w:color="E8717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GridTable2-Accent5">
    <w:name w:val="Grid Table 2 Accent 5"/>
    <w:basedOn w:val="TableNormal"/>
    <w:uiPriority w:val="47"/>
    <w:rsid w:val="00F527CC"/>
    <w:pPr>
      <w:spacing w:after="0" w:line="240" w:lineRule="auto"/>
    </w:pPr>
    <w:tblPr>
      <w:tblStyleRowBandSize w:val="1"/>
      <w:tblStyleColBandSize w:val="1"/>
      <w:tblBorders>
        <w:top w:val="single" w:sz="2" w:space="0" w:color="3398FF" w:themeColor="accent5" w:themeTint="99"/>
        <w:bottom w:val="single" w:sz="2" w:space="0" w:color="3398FF" w:themeColor="accent5" w:themeTint="99"/>
        <w:insideH w:val="single" w:sz="2" w:space="0" w:color="3398FF" w:themeColor="accent5" w:themeTint="99"/>
        <w:insideV w:val="single" w:sz="2" w:space="0" w:color="3398FF" w:themeColor="accent5" w:themeTint="99"/>
      </w:tblBorders>
    </w:tblPr>
    <w:tblStylePr w:type="firstRow">
      <w:rPr>
        <w:b/>
        <w:bCs/>
      </w:rPr>
      <w:tblPr/>
      <w:tcPr>
        <w:tcBorders>
          <w:top w:val="nil"/>
          <w:bottom w:val="single" w:sz="12" w:space="0" w:color="3398FF" w:themeColor="accent5" w:themeTint="99"/>
          <w:insideH w:val="nil"/>
          <w:insideV w:val="nil"/>
        </w:tcBorders>
        <w:shd w:val="clear" w:color="auto" w:fill="FFFFFF" w:themeFill="background1"/>
      </w:tcPr>
    </w:tblStylePr>
    <w:tblStylePr w:type="lastRow">
      <w:rPr>
        <w:b/>
        <w:bCs/>
      </w:rPr>
      <w:tblPr/>
      <w:tcPr>
        <w:tcBorders>
          <w:top w:val="double" w:sz="2" w:space="0" w:color="3398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GridTable2-Accent6">
    <w:name w:val="Grid Table 2 Accent 6"/>
    <w:basedOn w:val="TableNormal"/>
    <w:uiPriority w:val="47"/>
    <w:rsid w:val="00F527CC"/>
    <w:pPr>
      <w:spacing w:after="0" w:line="240" w:lineRule="auto"/>
    </w:pPr>
    <w:tblPr>
      <w:tblStyleRowBandSize w:val="1"/>
      <w:tblStyleColBandSize w:val="1"/>
      <w:tblBorders>
        <w:top w:val="single" w:sz="2" w:space="0" w:color="FFCB7A" w:themeColor="accent6" w:themeTint="99"/>
        <w:bottom w:val="single" w:sz="2" w:space="0" w:color="FFCB7A" w:themeColor="accent6" w:themeTint="99"/>
        <w:insideH w:val="single" w:sz="2" w:space="0" w:color="FFCB7A" w:themeColor="accent6" w:themeTint="99"/>
        <w:insideV w:val="single" w:sz="2" w:space="0" w:color="FFCB7A" w:themeColor="accent6" w:themeTint="99"/>
      </w:tblBorders>
    </w:tblPr>
    <w:tblStylePr w:type="firstRow">
      <w:rPr>
        <w:b/>
        <w:bCs/>
      </w:rPr>
      <w:tblPr/>
      <w:tcPr>
        <w:tcBorders>
          <w:top w:val="nil"/>
          <w:bottom w:val="single" w:sz="12" w:space="0" w:color="FFCB7A" w:themeColor="accent6" w:themeTint="99"/>
          <w:insideH w:val="nil"/>
          <w:insideV w:val="nil"/>
        </w:tcBorders>
        <w:shd w:val="clear" w:color="auto" w:fill="FFFFFF" w:themeFill="background1"/>
      </w:tcPr>
    </w:tblStylePr>
    <w:tblStylePr w:type="lastRow">
      <w:rPr>
        <w:b/>
        <w:bCs/>
      </w:rPr>
      <w:tblPr/>
      <w:tcPr>
        <w:tcBorders>
          <w:top w:val="double" w:sz="2" w:space="0" w:color="FFCB7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GridTable3">
    <w:name w:val="Grid Table 3"/>
    <w:basedOn w:val="TableNormal"/>
    <w:uiPriority w:val="48"/>
    <w:rsid w:val="00F527CC"/>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styleId="GridTable3-Accent1">
    <w:name w:val="Grid Table 3 Accent 1"/>
    <w:basedOn w:val="TableNormal"/>
    <w:uiPriority w:val="48"/>
    <w:rsid w:val="00F527CC"/>
    <w:pPr>
      <w:spacing w:after="0" w:line="240" w:lineRule="auto"/>
    </w:pPr>
    <w:tblPr>
      <w:tblStyleRowBandSize w:val="1"/>
      <w:tblStyleColBandSize w:val="1"/>
      <w:tblBorders>
        <w:top w:val="single" w:sz="4" w:space="0" w:color="DDDDDF" w:themeColor="accent1" w:themeTint="99"/>
        <w:left w:val="single" w:sz="4" w:space="0" w:color="DDDDDF" w:themeColor="accent1" w:themeTint="99"/>
        <w:bottom w:val="single" w:sz="4" w:space="0" w:color="DDDDDF" w:themeColor="accent1" w:themeTint="99"/>
        <w:right w:val="single" w:sz="4" w:space="0" w:color="DDDDDF" w:themeColor="accent1" w:themeTint="99"/>
        <w:insideH w:val="single" w:sz="4" w:space="0" w:color="DDDDDF" w:themeColor="accent1" w:themeTint="99"/>
        <w:insideV w:val="single" w:sz="4" w:space="0" w:color="DDDD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4" w:themeFill="accent1" w:themeFillTint="33"/>
      </w:tcPr>
    </w:tblStylePr>
    <w:tblStylePr w:type="band1Horz">
      <w:tblPr/>
      <w:tcPr>
        <w:shd w:val="clear" w:color="auto" w:fill="F3F3F4" w:themeFill="accent1" w:themeFillTint="33"/>
      </w:tcPr>
    </w:tblStylePr>
    <w:tblStylePr w:type="neCell">
      <w:tblPr/>
      <w:tcPr>
        <w:tcBorders>
          <w:bottom w:val="single" w:sz="4" w:space="0" w:color="DDDDDF" w:themeColor="accent1" w:themeTint="99"/>
        </w:tcBorders>
      </w:tcPr>
    </w:tblStylePr>
    <w:tblStylePr w:type="nwCell">
      <w:tblPr/>
      <w:tcPr>
        <w:tcBorders>
          <w:bottom w:val="single" w:sz="4" w:space="0" w:color="DDDDDF" w:themeColor="accent1" w:themeTint="99"/>
        </w:tcBorders>
      </w:tcPr>
    </w:tblStylePr>
    <w:tblStylePr w:type="seCell">
      <w:tblPr/>
      <w:tcPr>
        <w:tcBorders>
          <w:top w:val="single" w:sz="4" w:space="0" w:color="DDDDDF" w:themeColor="accent1" w:themeTint="99"/>
        </w:tcBorders>
      </w:tcPr>
    </w:tblStylePr>
    <w:tblStylePr w:type="swCell">
      <w:tblPr/>
      <w:tcPr>
        <w:tcBorders>
          <w:top w:val="single" w:sz="4" w:space="0" w:color="DDDDDF" w:themeColor="accent1" w:themeTint="99"/>
        </w:tcBorders>
      </w:tcPr>
    </w:tblStylePr>
  </w:style>
  <w:style w:type="table" w:styleId="GridTable3-Accent2">
    <w:name w:val="Grid Table 3 Accent 2"/>
    <w:basedOn w:val="TableNormal"/>
    <w:uiPriority w:val="48"/>
    <w:rsid w:val="00F527CC"/>
    <w:pPr>
      <w:spacing w:after="0" w:line="240" w:lineRule="auto"/>
    </w:pPr>
    <w:tblPr>
      <w:tblStyleRowBandSize w:val="1"/>
      <w:tblStyleColBandSize w:val="1"/>
      <w:tblBorders>
        <w:top w:val="single" w:sz="4" w:space="0" w:color="BEBFC1" w:themeColor="accent2" w:themeTint="99"/>
        <w:left w:val="single" w:sz="4" w:space="0" w:color="BEBFC1" w:themeColor="accent2" w:themeTint="99"/>
        <w:bottom w:val="single" w:sz="4" w:space="0" w:color="BEBFC1" w:themeColor="accent2" w:themeTint="99"/>
        <w:right w:val="single" w:sz="4" w:space="0" w:color="BEBFC1" w:themeColor="accent2" w:themeTint="99"/>
        <w:insideH w:val="single" w:sz="4" w:space="0" w:color="BEBFC1" w:themeColor="accent2" w:themeTint="99"/>
        <w:insideV w:val="single" w:sz="4" w:space="0" w:color="BEBFC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9EA" w:themeFill="accent2" w:themeFillTint="33"/>
      </w:tcPr>
    </w:tblStylePr>
    <w:tblStylePr w:type="band1Horz">
      <w:tblPr/>
      <w:tcPr>
        <w:shd w:val="clear" w:color="auto" w:fill="E9E9EA" w:themeFill="accent2" w:themeFillTint="33"/>
      </w:tcPr>
    </w:tblStylePr>
    <w:tblStylePr w:type="neCell">
      <w:tblPr/>
      <w:tcPr>
        <w:tcBorders>
          <w:bottom w:val="single" w:sz="4" w:space="0" w:color="BEBFC1" w:themeColor="accent2" w:themeTint="99"/>
        </w:tcBorders>
      </w:tcPr>
    </w:tblStylePr>
    <w:tblStylePr w:type="nwCell">
      <w:tblPr/>
      <w:tcPr>
        <w:tcBorders>
          <w:bottom w:val="single" w:sz="4" w:space="0" w:color="BEBFC1" w:themeColor="accent2" w:themeTint="99"/>
        </w:tcBorders>
      </w:tcPr>
    </w:tblStylePr>
    <w:tblStylePr w:type="seCell">
      <w:tblPr/>
      <w:tcPr>
        <w:tcBorders>
          <w:top w:val="single" w:sz="4" w:space="0" w:color="BEBFC1" w:themeColor="accent2" w:themeTint="99"/>
        </w:tcBorders>
      </w:tcPr>
    </w:tblStylePr>
    <w:tblStylePr w:type="swCell">
      <w:tblPr/>
      <w:tcPr>
        <w:tcBorders>
          <w:top w:val="single" w:sz="4" w:space="0" w:color="BEBFC1" w:themeColor="accent2" w:themeTint="99"/>
        </w:tcBorders>
      </w:tcPr>
    </w:tblStylePr>
  </w:style>
  <w:style w:type="table" w:styleId="GridTable3-Accent3">
    <w:name w:val="Grid Table 3 Accent 3"/>
    <w:basedOn w:val="TableNormal"/>
    <w:uiPriority w:val="48"/>
    <w:rsid w:val="00F527CC"/>
    <w:pPr>
      <w:spacing w:after="0" w:line="240" w:lineRule="auto"/>
    </w:p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E0" w:themeFill="accent3" w:themeFillTint="33"/>
      </w:tcPr>
    </w:tblStylePr>
    <w:tblStylePr w:type="band1Horz">
      <w:tblPr/>
      <w:tcPr>
        <w:shd w:val="clear" w:color="auto" w:fill="DFDFE0" w:themeFill="accent3" w:themeFillTint="33"/>
      </w:tcPr>
    </w:tblStylePr>
    <w:tblStylePr w:type="neCell">
      <w:tblPr/>
      <w:tcPr>
        <w:tcBorders>
          <w:bottom w:val="single" w:sz="4" w:space="0" w:color="A0A1A3" w:themeColor="accent3" w:themeTint="99"/>
        </w:tcBorders>
      </w:tcPr>
    </w:tblStylePr>
    <w:tblStylePr w:type="nwCell">
      <w:tblPr/>
      <w:tcPr>
        <w:tcBorders>
          <w:bottom w:val="single" w:sz="4" w:space="0" w:color="A0A1A3" w:themeColor="accent3" w:themeTint="99"/>
        </w:tcBorders>
      </w:tcPr>
    </w:tblStylePr>
    <w:tblStylePr w:type="seCell">
      <w:tblPr/>
      <w:tcPr>
        <w:tcBorders>
          <w:top w:val="single" w:sz="4" w:space="0" w:color="A0A1A3" w:themeColor="accent3" w:themeTint="99"/>
        </w:tcBorders>
      </w:tcPr>
    </w:tblStylePr>
    <w:tblStylePr w:type="swCell">
      <w:tblPr/>
      <w:tcPr>
        <w:tcBorders>
          <w:top w:val="single" w:sz="4" w:space="0" w:color="A0A1A3" w:themeColor="accent3" w:themeTint="99"/>
        </w:tcBorders>
      </w:tcPr>
    </w:tblStylePr>
  </w:style>
  <w:style w:type="table" w:styleId="GridTable3-Accent4">
    <w:name w:val="Grid Table 3 Accent 4"/>
    <w:basedOn w:val="TableNormal"/>
    <w:uiPriority w:val="48"/>
    <w:rsid w:val="00F527CC"/>
    <w:pPr>
      <w:spacing w:after="0" w:line="240" w:lineRule="auto"/>
    </w:pPr>
    <w:tblPr>
      <w:tblStyleRowBandSize w:val="1"/>
      <w:tblStyleColBandSize w:val="1"/>
      <w:tblBorders>
        <w:top w:val="single" w:sz="4" w:space="0" w:color="E87179" w:themeColor="accent4" w:themeTint="99"/>
        <w:left w:val="single" w:sz="4" w:space="0" w:color="E87179" w:themeColor="accent4" w:themeTint="99"/>
        <w:bottom w:val="single" w:sz="4" w:space="0" w:color="E87179" w:themeColor="accent4" w:themeTint="99"/>
        <w:right w:val="single" w:sz="4" w:space="0" w:color="E87179" w:themeColor="accent4" w:themeTint="99"/>
        <w:insideH w:val="single" w:sz="4" w:space="0" w:color="E87179" w:themeColor="accent4" w:themeTint="99"/>
        <w:insideV w:val="single" w:sz="4" w:space="0" w:color="E8717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FD2" w:themeFill="accent4" w:themeFillTint="33"/>
      </w:tcPr>
    </w:tblStylePr>
    <w:tblStylePr w:type="band1Horz">
      <w:tblPr/>
      <w:tcPr>
        <w:shd w:val="clear" w:color="auto" w:fill="F7CFD2" w:themeFill="accent4" w:themeFillTint="33"/>
      </w:tcPr>
    </w:tblStylePr>
    <w:tblStylePr w:type="neCell">
      <w:tblPr/>
      <w:tcPr>
        <w:tcBorders>
          <w:bottom w:val="single" w:sz="4" w:space="0" w:color="E87179" w:themeColor="accent4" w:themeTint="99"/>
        </w:tcBorders>
      </w:tcPr>
    </w:tblStylePr>
    <w:tblStylePr w:type="nwCell">
      <w:tblPr/>
      <w:tcPr>
        <w:tcBorders>
          <w:bottom w:val="single" w:sz="4" w:space="0" w:color="E87179" w:themeColor="accent4" w:themeTint="99"/>
        </w:tcBorders>
      </w:tcPr>
    </w:tblStylePr>
    <w:tblStylePr w:type="seCell">
      <w:tblPr/>
      <w:tcPr>
        <w:tcBorders>
          <w:top w:val="single" w:sz="4" w:space="0" w:color="E87179" w:themeColor="accent4" w:themeTint="99"/>
        </w:tcBorders>
      </w:tcPr>
    </w:tblStylePr>
    <w:tblStylePr w:type="swCell">
      <w:tblPr/>
      <w:tcPr>
        <w:tcBorders>
          <w:top w:val="single" w:sz="4" w:space="0" w:color="E87179" w:themeColor="accent4" w:themeTint="99"/>
        </w:tcBorders>
      </w:tcPr>
    </w:tblStylePr>
  </w:style>
  <w:style w:type="table" w:styleId="GridTable3-Accent5">
    <w:name w:val="Grid Table 3 Accent 5"/>
    <w:basedOn w:val="TableNormal"/>
    <w:uiPriority w:val="48"/>
    <w:rsid w:val="00F527CC"/>
    <w:pPr>
      <w:spacing w:after="0" w:line="240" w:lineRule="auto"/>
    </w:pPr>
    <w:tblPr>
      <w:tblStyleRowBandSize w:val="1"/>
      <w:tblStyleColBandSize w:val="1"/>
      <w:tblBorders>
        <w:top w:val="single" w:sz="4" w:space="0" w:color="3398FF" w:themeColor="accent5" w:themeTint="99"/>
        <w:left w:val="single" w:sz="4" w:space="0" w:color="3398FF" w:themeColor="accent5" w:themeTint="99"/>
        <w:bottom w:val="single" w:sz="4" w:space="0" w:color="3398FF" w:themeColor="accent5" w:themeTint="99"/>
        <w:right w:val="single" w:sz="4" w:space="0" w:color="3398FF" w:themeColor="accent5" w:themeTint="99"/>
        <w:insideH w:val="single" w:sz="4" w:space="0" w:color="3398FF" w:themeColor="accent5" w:themeTint="99"/>
        <w:insideV w:val="single" w:sz="4" w:space="0" w:color="3398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DCFF" w:themeFill="accent5" w:themeFillTint="33"/>
      </w:tcPr>
    </w:tblStylePr>
    <w:tblStylePr w:type="band1Horz">
      <w:tblPr/>
      <w:tcPr>
        <w:shd w:val="clear" w:color="auto" w:fill="BBDCFF" w:themeFill="accent5" w:themeFillTint="33"/>
      </w:tcPr>
    </w:tblStylePr>
    <w:tblStylePr w:type="neCell">
      <w:tblPr/>
      <w:tcPr>
        <w:tcBorders>
          <w:bottom w:val="single" w:sz="4" w:space="0" w:color="3398FF" w:themeColor="accent5" w:themeTint="99"/>
        </w:tcBorders>
      </w:tcPr>
    </w:tblStylePr>
    <w:tblStylePr w:type="nwCell">
      <w:tblPr/>
      <w:tcPr>
        <w:tcBorders>
          <w:bottom w:val="single" w:sz="4" w:space="0" w:color="3398FF" w:themeColor="accent5" w:themeTint="99"/>
        </w:tcBorders>
      </w:tcPr>
    </w:tblStylePr>
    <w:tblStylePr w:type="seCell">
      <w:tblPr/>
      <w:tcPr>
        <w:tcBorders>
          <w:top w:val="single" w:sz="4" w:space="0" w:color="3398FF" w:themeColor="accent5" w:themeTint="99"/>
        </w:tcBorders>
      </w:tcPr>
    </w:tblStylePr>
    <w:tblStylePr w:type="swCell">
      <w:tblPr/>
      <w:tcPr>
        <w:tcBorders>
          <w:top w:val="single" w:sz="4" w:space="0" w:color="3398FF" w:themeColor="accent5" w:themeTint="99"/>
        </w:tcBorders>
      </w:tcPr>
    </w:tblStylePr>
  </w:style>
  <w:style w:type="table" w:styleId="GridTable3-Accent6">
    <w:name w:val="Grid Table 3 Accent 6"/>
    <w:basedOn w:val="TableNormal"/>
    <w:uiPriority w:val="48"/>
    <w:rsid w:val="00F527CC"/>
    <w:pPr>
      <w:spacing w:after="0" w:line="240" w:lineRule="auto"/>
    </w:pPr>
    <w:tblPr>
      <w:tblStyleRowBandSize w:val="1"/>
      <w:tblStyleColBandSize w:val="1"/>
      <w:tblBorders>
        <w:top w:val="single" w:sz="4" w:space="0" w:color="FFCB7A" w:themeColor="accent6" w:themeTint="99"/>
        <w:left w:val="single" w:sz="4" w:space="0" w:color="FFCB7A" w:themeColor="accent6" w:themeTint="99"/>
        <w:bottom w:val="single" w:sz="4" w:space="0" w:color="FFCB7A" w:themeColor="accent6" w:themeTint="99"/>
        <w:right w:val="single" w:sz="4" w:space="0" w:color="FFCB7A" w:themeColor="accent6" w:themeTint="99"/>
        <w:insideH w:val="single" w:sz="4" w:space="0" w:color="FFCB7A" w:themeColor="accent6" w:themeTint="99"/>
        <w:insideV w:val="single" w:sz="4" w:space="0" w:color="FFCB7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D2" w:themeFill="accent6" w:themeFillTint="33"/>
      </w:tcPr>
    </w:tblStylePr>
    <w:tblStylePr w:type="band1Horz">
      <w:tblPr/>
      <w:tcPr>
        <w:shd w:val="clear" w:color="auto" w:fill="FFEDD2" w:themeFill="accent6" w:themeFillTint="33"/>
      </w:tcPr>
    </w:tblStylePr>
    <w:tblStylePr w:type="neCell">
      <w:tblPr/>
      <w:tcPr>
        <w:tcBorders>
          <w:bottom w:val="single" w:sz="4" w:space="0" w:color="FFCB7A" w:themeColor="accent6" w:themeTint="99"/>
        </w:tcBorders>
      </w:tcPr>
    </w:tblStylePr>
    <w:tblStylePr w:type="nwCell">
      <w:tblPr/>
      <w:tcPr>
        <w:tcBorders>
          <w:bottom w:val="single" w:sz="4" w:space="0" w:color="FFCB7A" w:themeColor="accent6" w:themeTint="99"/>
        </w:tcBorders>
      </w:tcPr>
    </w:tblStylePr>
    <w:tblStylePr w:type="seCell">
      <w:tblPr/>
      <w:tcPr>
        <w:tcBorders>
          <w:top w:val="single" w:sz="4" w:space="0" w:color="FFCB7A" w:themeColor="accent6" w:themeTint="99"/>
        </w:tcBorders>
      </w:tcPr>
    </w:tblStylePr>
    <w:tblStylePr w:type="swCell">
      <w:tblPr/>
      <w:tcPr>
        <w:tcBorders>
          <w:top w:val="single" w:sz="4" w:space="0" w:color="FFCB7A" w:themeColor="accent6" w:themeTint="99"/>
        </w:tcBorders>
      </w:tcPr>
    </w:tblStylePr>
  </w:style>
  <w:style w:type="table" w:styleId="GridTable4">
    <w:name w:val="Grid Table 4"/>
    <w:basedOn w:val="TableNormal"/>
    <w:uiPriority w:val="49"/>
    <w:rsid w:val="00F527CC"/>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insideV w:val="nil"/>
        </w:tcBorders>
        <w:shd w:val="clear" w:color="auto" w:fill="404040" w:themeFill="text1"/>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4-Accent1">
    <w:name w:val="Grid Table 4 Accent 1"/>
    <w:basedOn w:val="TableNormal"/>
    <w:uiPriority w:val="49"/>
    <w:rsid w:val="00F527CC"/>
    <w:pPr>
      <w:spacing w:after="0" w:line="240" w:lineRule="auto"/>
    </w:pPr>
    <w:tblPr>
      <w:tblStyleRowBandSize w:val="1"/>
      <w:tblStyleColBandSize w:val="1"/>
      <w:tblBorders>
        <w:top w:val="single" w:sz="4" w:space="0" w:color="DDDDDF" w:themeColor="accent1" w:themeTint="99"/>
        <w:left w:val="single" w:sz="4" w:space="0" w:color="DDDDDF" w:themeColor="accent1" w:themeTint="99"/>
        <w:bottom w:val="single" w:sz="4" w:space="0" w:color="DDDDDF" w:themeColor="accent1" w:themeTint="99"/>
        <w:right w:val="single" w:sz="4" w:space="0" w:color="DDDDDF" w:themeColor="accent1" w:themeTint="99"/>
        <w:insideH w:val="single" w:sz="4" w:space="0" w:color="DDDDDF" w:themeColor="accent1" w:themeTint="99"/>
        <w:insideV w:val="single" w:sz="4" w:space="0" w:color="DDDDDF" w:themeColor="accent1" w:themeTint="99"/>
      </w:tblBorders>
    </w:tblPr>
    <w:tblStylePr w:type="firstRow">
      <w:rPr>
        <w:b/>
        <w:bCs/>
        <w:color w:val="FFFFFF" w:themeColor="background1"/>
      </w:rPr>
      <w:tblPr/>
      <w:tcPr>
        <w:tcBorders>
          <w:top w:val="single" w:sz="4" w:space="0" w:color="C7C8CA" w:themeColor="accent1"/>
          <w:left w:val="single" w:sz="4" w:space="0" w:color="C7C8CA" w:themeColor="accent1"/>
          <w:bottom w:val="single" w:sz="4" w:space="0" w:color="C7C8CA" w:themeColor="accent1"/>
          <w:right w:val="single" w:sz="4" w:space="0" w:color="C7C8CA" w:themeColor="accent1"/>
          <w:insideH w:val="nil"/>
          <w:insideV w:val="nil"/>
        </w:tcBorders>
        <w:shd w:val="clear" w:color="auto" w:fill="C7C8CA" w:themeFill="accent1"/>
      </w:tcPr>
    </w:tblStylePr>
    <w:tblStylePr w:type="lastRow">
      <w:rPr>
        <w:b/>
        <w:bCs/>
      </w:rPr>
      <w:tblPr/>
      <w:tcPr>
        <w:tcBorders>
          <w:top w:val="double" w:sz="4" w:space="0" w:color="C7C8CA" w:themeColor="accent1"/>
        </w:tcBorders>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GridTable4-Accent2">
    <w:name w:val="Grid Table 4 Accent 2"/>
    <w:basedOn w:val="TableNormal"/>
    <w:uiPriority w:val="49"/>
    <w:rsid w:val="00F527CC"/>
    <w:pPr>
      <w:spacing w:after="0" w:line="240" w:lineRule="auto"/>
    </w:pPr>
    <w:tblPr>
      <w:tblStyleRowBandSize w:val="1"/>
      <w:tblStyleColBandSize w:val="1"/>
      <w:tblBorders>
        <w:top w:val="single" w:sz="4" w:space="0" w:color="BEBFC1" w:themeColor="accent2" w:themeTint="99"/>
        <w:left w:val="single" w:sz="4" w:space="0" w:color="BEBFC1" w:themeColor="accent2" w:themeTint="99"/>
        <w:bottom w:val="single" w:sz="4" w:space="0" w:color="BEBFC1" w:themeColor="accent2" w:themeTint="99"/>
        <w:right w:val="single" w:sz="4" w:space="0" w:color="BEBFC1" w:themeColor="accent2" w:themeTint="99"/>
        <w:insideH w:val="single" w:sz="4" w:space="0" w:color="BEBFC1" w:themeColor="accent2" w:themeTint="99"/>
        <w:insideV w:val="single" w:sz="4" w:space="0" w:color="BEBFC1" w:themeColor="accent2" w:themeTint="99"/>
      </w:tblBorders>
    </w:tblPr>
    <w:tblStylePr w:type="firstRow">
      <w:rPr>
        <w:b/>
        <w:bCs/>
        <w:color w:val="FFFFFF" w:themeColor="background1"/>
      </w:rPr>
      <w:tblPr/>
      <w:tcPr>
        <w:tcBorders>
          <w:top w:val="single" w:sz="4" w:space="0" w:color="939598" w:themeColor="accent2"/>
          <w:left w:val="single" w:sz="4" w:space="0" w:color="939598" w:themeColor="accent2"/>
          <w:bottom w:val="single" w:sz="4" w:space="0" w:color="939598" w:themeColor="accent2"/>
          <w:right w:val="single" w:sz="4" w:space="0" w:color="939598" w:themeColor="accent2"/>
          <w:insideH w:val="nil"/>
          <w:insideV w:val="nil"/>
        </w:tcBorders>
        <w:shd w:val="clear" w:color="auto" w:fill="939598" w:themeFill="accent2"/>
      </w:tcPr>
    </w:tblStylePr>
    <w:tblStylePr w:type="lastRow">
      <w:rPr>
        <w:b/>
        <w:bCs/>
      </w:rPr>
      <w:tblPr/>
      <w:tcPr>
        <w:tcBorders>
          <w:top w:val="double" w:sz="4" w:space="0" w:color="939598" w:themeColor="accent2"/>
        </w:tcBorders>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GridTable4-Accent3">
    <w:name w:val="Grid Table 4 Accent 3"/>
    <w:basedOn w:val="TableNormal"/>
    <w:uiPriority w:val="49"/>
    <w:rsid w:val="00F527CC"/>
    <w:pPr>
      <w:spacing w:after="0" w:line="240" w:lineRule="auto"/>
    </w:p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color w:val="FFFFFF" w:themeColor="background1"/>
      </w:rPr>
      <w:tblPr/>
      <w:tcPr>
        <w:tcBorders>
          <w:top w:val="single" w:sz="4" w:space="0" w:color="636466" w:themeColor="accent3"/>
          <w:left w:val="single" w:sz="4" w:space="0" w:color="636466" w:themeColor="accent3"/>
          <w:bottom w:val="single" w:sz="4" w:space="0" w:color="636466" w:themeColor="accent3"/>
          <w:right w:val="single" w:sz="4" w:space="0" w:color="636466" w:themeColor="accent3"/>
          <w:insideH w:val="nil"/>
          <w:insideV w:val="nil"/>
        </w:tcBorders>
        <w:shd w:val="clear" w:color="auto" w:fill="636466" w:themeFill="accent3"/>
      </w:tcPr>
    </w:tblStylePr>
    <w:tblStylePr w:type="lastRow">
      <w:rPr>
        <w:b/>
        <w:bCs/>
      </w:rPr>
      <w:tblPr/>
      <w:tcPr>
        <w:tcBorders>
          <w:top w:val="double" w:sz="4" w:space="0" w:color="636466" w:themeColor="accent3"/>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GridTable4-Accent4">
    <w:name w:val="Grid Table 4 Accent 4"/>
    <w:basedOn w:val="TableNormal"/>
    <w:uiPriority w:val="49"/>
    <w:rsid w:val="00F527CC"/>
    <w:pPr>
      <w:spacing w:after="0" w:line="240" w:lineRule="auto"/>
    </w:pPr>
    <w:tblPr>
      <w:tblStyleRowBandSize w:val="1"/>
      <w:tblStyleColBandSize w:val="1"/>
      <w:tblBorders>
        <w:top w:val="single" w:sz="4" w:space="0" w:color="E87179" w:themeColor="accent4" w:themeTint="99"/>
        <w:left w:val="single" w:sz="4" w:space="0" w:color="E87179" w:themeColor="accent4" w:themeTint="99"/>
        <w:bottom w:val="single" w:sz="4" w:space="0" w:color="E87179" w:themeColor="accent4" w:themeTint="99"/>
        <w:right w:val="single" w:sz="4" w:space="0" w:color="E87179" w:themeColor="accent4" w:themeTint="99"/>
        <w:insideH w:val="single" w:sz="4" w:space="0" w:color="E87179" w:themeColor="accent4" w:themeTint="99"/>
        <w:insideV w:val="single" w:sz="4" w:space="0" w:color="E87179" w:themeColor="accent4" w:themeTint="99"/>
      </w:tblBorders>
    </w:tblPr>
    <w:tblStylePr w:type="firstRow">
      <w:rPr>
        <w:b/>
        <w:bCs/>
        <w:color w:val="FFFFFF" w:themeColor="background1"/>
      </w:rPr>
      <w:tblPr/>
      <w:tcPr>
        <w:tcBorders>
          <w:top w:val="single" w:sz="4" w:space="0" w:color="CD202C" w:themeColor="accent4"/>
          <w:left w:val="single" w:sz="4" w:space="0" w:color="CD202C" w:themeColor="accent4"/>
          <w:bottom w:val="single" w:sz="4" w:space="0" w:color="CD202C" w:themeColor="accent4"/>
          <w:right w:val="single" w:sz="4" w:space="0" w:color="CD202C" w:themeColor="accent4"/>
          <w:insideH w:val="nil"/>
          <w:insideV w:val="nil"/>
        </w:tcBorders>
        <w:shd w:val="clear" w:color="auto" w:fill="CD202C" w:themeFill="accent4"/>
      </w:tcPr>
    </w:tblStylePr>
    <w:tblStylePr w:type="lastRow">
      <w:rPr>
        <w:b/>
        <w:bCs/>
      </w:rPr>
      <w:tblPr/>
      <w:tcPr>
        <w:tcBorders>
          <w:top w:val="double" w:sz="4" w:space="0" w:color="CD202C" w:themeColor="accent4"/>
        </w:tcBorders>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GridTable4-Accent5">
    <w:name w:val="Grid Table 4 Accent 5"/>
    <w:basedOn w:val="TableNormal"/>
    <w:uiPriority w:val="49"/>
    <w:rsid w:val="00F527CC"/>
    <w:pPr>
      <w:spacing w:after="0" w:line="240" w:lineRule="auto"/>
    </w:pPr>
    <w:tblPr>
      <w:tblStyleRowBandSize w:val="1"/>
      <w:tblStyleColBandSize w:val="1"/>
      <w:tblBorders>
        <w:top w:val="single" w:sz="4" w:space="0" w:color="3398FF" w:themeColor="accent5" w:themeTint="99"/>
        <w:left w:val="single" w:sz="4" w:space="0" w:color="3398FF" w:themeColor="accent5" w:themeTint="99"/>
        <w:bottom w:val="single" w:sz="4" w:space="0" w:color="3398FF" w:themeColor="accent5" w:themeTint="99"/>
        <w:right w:val="single" w:sz="4" w:space="0" w:color="3398FF" w:themeColor="accent5" w:themeTint="99"/>
        <w:insideH w:val="single" w:sz="4" w:space="0" w:color="3398FF" w:themeColor="accent5" w:themeTint="99"/>
        <w:insideV w:val="single" w:sz="4" w:space="0" w:color="3398FF" w:themeColor="accent5" w:themeTint="99"/>
      </w:tblBorders>
    </w:tblPr>
    <w:tblStylePr w:type="firstRow">
      <w:rPr>
        <w:b/>
        <w:bCs/>
        <w:color w:val="FFFFFF" w:themeColor="background1"/>
      </w:rPr>
      <w:tblPr/>
      <w:tcPr>
        <w:tcBorders>
          <w:top w:val="single" w:sz="4" w:space="0" w:color="0055AA" w:themeColor="accent5"/>
          <w:left w:val="single" w:sz="4" w:space="0" w:color="0055AA" w:themeColor="accent5"/>
          <w:bottom w:val="single" w:sz="4" w:space="0" w:color="0055AA" w:themeColor="accent5"/>
          <w:right w:val="single" w:sz="4" w:space="0" w:color="0055AA" w:themeColor="accent5"/>
          <w:insideH w:val="nil"/>
          <w:insideV w:val="nil"/>
        </w:tcBorders>
        <w:shd w:val="clear" w:color="auto" w:fill="0055AA" w:themeFill="accent5"/>
      </w:tcPr>
    </w:tblStylePr>
    <w:tblStylePr w:type="lastRow">
      <w:rPr>
        <w:b/>
        <w:bCs/>
      </w:rPr>
      <w:tblPr/>
      <w:tcPr>
        <w:tcBorders>
          <w:top w:val="double" w:sz="4" w:space="0" w:color="0055AA" w:themeColor="accent5"/>
        </w:tcBorders>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GridTable4-Accent6">
    <w:name w:val="Grid Table 4 Accent 6"/>
    <w:basedOn w:val="TableNormal"/>
    <w:uiPriority w:val="49"/>
    <w:rsid w:val="00F527CC"/>
    <w:pPr>
      <w:spacing w:after="0" w:line="240" w:lineRule="auto"/>
    </w:pPr>
    <w:tblPr>
      <w:tblStyleRowBandSize w:val="1"/>
      <w:tblStyleColBandSize w:val="1"/>
      <w:tblBorders>
        <w:top w:val="single" w:sz="4" w:space="0" w:color="FFCB7A" w:themeColor="accent6" w:themeTint="99"/>
        <w:left w:val="single" w:sz="4" w:space="0" w:color="FFCB7A" w:themeColor="accent6" w:themeTint="99"/>
        <w:bottom w:val="single" w:sz="4" w:space="0" w:color="FFCB7A" w:themeColor="accent6" w:themeTint="99"/>
        <w:right w:val="single" w:sz="4" w:space="0" w:color="FFCB7A" w:themeColor="accent6" w:themeTint="99"/>
        <w:insideH w:val="single" w:sz="4" w:space="0" w:color="FFCB7A" w:themeColor="accent6" w:themeTint="99"/>
        <w:insideV w:val="single" w:sz="4" w:space="0" w:color="FFCB7A" w:themeColor="accent6" w:themeTint="99"/>
      </w:tblBorders>
    </w:tblPr>
    <w:tblStylePr w:type="firstRow">
      <w:rPr>
        <w:b/>
        <w:bCs/>
        <w:color w:val="FFFFFF" w:themeColor="background1"/>
      </w:rPr>
      <w:tblPr/>
      <w:tcPr>
        <w:tcBorders>
          <w:top w:val="single" w:sz="4" w:space="0" w:color="FFAA22" w:themeColor="accent6"/>
          <w:left w:val="single" w:sz="4" w:space="0" w:color="FFAA22" w:themeColor="accent6"/>
          <w:bottom w:val="single" w:sz="4" w:space="0" w:color="FFAA22" w:themeColor="accent6"/>
          <w:right w:val="single" w:sz="4" w:space="0" w:color="FFAA22" w:themeColor="accent6"/>
          <w:insideH w:val="nil"/>
          <w:insideV w:val="nil"/>
        </w:tcBorders>
        <w:shd w:val="clear" w:color="auto" w:fill="FFAA22" w:themeFill="accent6"/>
      </w:tcPr>
    </w:tblStylePr>
    <w:tblStylePr w:type="lastRow">
      <w:rPr>
        <w:b/>
        <w:bCs/>
      </w:rPr>
      <w:tblPr/>
      <w:tcPr>
        <w:tcBorders>
          <w:top w:val="double" w:sz="4" w:space="0" w:color="FFAA22" w:themeColor="accent6"/>
        </w:tcBorders>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GridTable5Dark">
    <w:name w:val="Grid Table 5 Dark"/>
    <w:basedOn w:val="Table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8D8"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404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404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404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4040" w:themeFill="text1"/>
      </w:tcPr>
    </w:tblStylePr>
    <w:tblStylePr w:type="band1Vert">
      <w:tblPr/>
      <w:tcPr>
        <w:shd w:val="clear" w:color="auto" w:fill="B2B2B2" w:themeFill="text1" w:themeFillTint="66"/>
      </w:tcPr>
    </w:tblStylePr>
    <w:tblStylePr w:type="band1Horz">
      <w:tblPr/>
      <w:tcPr>
        <w:shd w:val="clear" w:color="auto" w:fill="B2B2B2" w:themeFill="text1" w:themeFillTint="66"/>
      </w:tcPr>
    </w:tblStylePr>
  </w:style>
  <w:style w:type="table" w:styleId="GridTable5Dark-Accent1">
    <w:name w:val="Grid Table 5 Dark Accent 1"/>
    <w:basedOn w:val="Table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3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7C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7C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7C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7C8CA" w:themeFill="accent1"/>
      </w:tcPr>
    </w:tblStylePr>
    <w:tblStylePr w:type="band1Vert">
      <w:tblPr/>
      <w:tcPr>
        <w:shd w:val="clear" w:color="auto" w:fill="E8E8E9" w:themeFill="accent1" w:themeFillTint="66"/>
      </w:tcPr>
    </w:tblStylePr>
    <w:tblStylePr w:type="band1Horz">
      <w:tblPr/>
      <w:tcPr>
        <w:shd w:val="clear" w:color="auto" w:fill="E8E8E9" w:themeFill="accent1" w:themeFillTint="66"/>
      </w:tcPr>
    </w:tblStylePr>
  </w:style>
  <w:style w:type="table" w:styleId="GridTable5Dark-Accent2">
    <w:name w:val="Grid Table 5 Dark Accent 2"/>
    <w:basedOn w:val="Table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9E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959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959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959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9598" w:themeFill="accent2"/>
      </w:tcPr>
    </w:tblStylePr>
    <w:tblStylePr w:type="band1Vert">
      <w:tblPr/>
      <w:tcPr>
        <w:shd w:val="clear" w:color="auto" w:fill="D3D4D5" w:themeFill="accent2" w:themeFillTint="66"/>
      </w:tcPr>
    </w:tblStylePr>
    <w:tblStylePr w:type="band1Horz">
      <w:tblPr/>
      <w:tcPr>
        <w:shd w:val="clear" w:color="auto" w:fill="D3D4D5" w:themeFill="accent2" w:themeFillTint="66"/>
      </w:tcPr>
    </w:tblStylePr>
  </w:style>
  <w:style w:type="table" w:styleId="GridTable5Dark-Accent3">
    <w:name w:val="Grid Table 5 Dark Accent 3"/>
    <w:basedOn w:val="Table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3646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3646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3646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36466" w:themeFill="accent3"/>
      </w:tcPr>
    </w:tblStylePr>
    <w:tblStylePr w:type="band1Vert">
      <w:tblPr/>
      <w:tcPr>
        <w:shd w:val="clear" w:color="auto" w:fill="C0C0C2" w:themeFill="accent3" w:themeFillTint="66"/>
      </w:tcPr>
    </w:tblStylePr>
    <w:tblStylePr w:type="band1Horz">
      <w:tblPr/>
      <w:tcPr>
        <w:shd w:val="clear" w:color="auto" w:fill="C0C0C2" w:themeFill="accent3" w:themeFillTint="66"/>
      </w:tcPr>
    </w:tblStylePr>
  </w:style>
  <w:style w:type="table" w:styleId="GridTable5Dark-Accent4">
    <w:name w:val="Grid Table 5 Dark Accent 4"/>
    <w:basedOn w:val="Table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CF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202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202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202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202C" w:themeFill="accent4"/>
      </w:tcPr>
    </w:tblStylePr>
    <w:tblStylePr w:type="band1Vert">
      <w:tblPr/>
      <w:tcPr>
        <w:shd w:val="clear" w:color="auto" w:fill="F0A0A5" w:themeFill="accent4" w:themeFillTint="66"/>
      </w:tcPr>
    </w:tblStylePr>
    <w:tblStylePr w:type="band1Horz">
      <w:tblPr/>
      <w:tcPr>
        <w:shd w:val="clear" w:color="auto" w:fill="F0A0A5" w:themeFill="accent4" w:themeFillTint="66"/>
      </w:tcPr>
    </w:tblStylePr>
  </w:style>
  <w:style w:type="table" w:styleId="GridTable5Dark-Accent5">
    <w:name w:val="Grid Table 5 Dark Accent 5"/>
    <w:basedOn w:val="Table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DC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A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A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A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AA" w:themeFill="accent5"/>
      </w:tcPr>
    </w:tblStylePr>
    <w:tblStylePr w:type="band1Vert">
      <w:tblPr/>
      <w:tcPr>
        <w:shd w:val="clear" w:color="auto" w:fill="77BAFF" w:themeFill="accent5" w:themeFillTint="66"/>
      </w:tcPr>
    </w:tblStylePr>
    <w:tblStylePr w:type="band1Horz">
      <w:tblPr/>
      <w:tcPr>
        <w:shd w:val="clear" w:color="auto" w:fill="77BAFF" w:themeFill="accent5" w:themeFillTint="66"/>
      </w:tcPr>
    </w:tblStylePr>
  </w:style>
  <w:style w:type="table" w:styleId="GridTable5Dark-Accent6">
    <w:name w:val="Grid Table 5 Dark Accent 6"/>
    <w:basedOn w:val="Table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DD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AA2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AA2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AA2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AA22" w:themeFill="accent6"/>
      </w:tcPr>
    </w:tblStylePr>
    <w:tblStylePr w:type="band1Vert">
      <w:tblPr/>
      <w:tcPr>
        <w:shd w:val="clear" w:color="auto" w:fill="FFDCA6" w:themeFill="accent6" w:themeFillTint="66"/>
      </w:tcPr>
    </w:tblStylePr>
    <w:tblStylePr w:type="band1Horz">
      <w:tblPr/>
      <w:tcPr>
        <w:shd w:val="clear" w:color="auto" w:fill="FFDCA6" w:themeFill="accent6" w:themeFillTint="66"/>
      </w:tcPr>
    </w:tblStylePr>
  </w:style>
  <w:style w:type="table" w:styleId="GridTable6Colorful">
    <w:name w:val="Grid Table 6 Colorful"/>
    <w:basedOn w:val="TableNormal"/>
    <w:uiPriority w:val="51"/>
    <w:rsid w:val="00F527CC"/>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bottom w:val="single" w:sz="12" w:space="0" w:color="8C8C8C" w:themeColor="text1" w:themeTint="99"/>
        </w:tcBorders>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6Colorful-Accent1">
    <w:name w:val="Grid Table 6 Colorful Accent 1"/>
    <w:basedOn w:val="TableNormal"/>
    <w:uiPriority w:val="51"/>
    <w:rsid w:val="00F527CC"/>
    <w:pPr>
      <w:spacing w:after="0" w:line="240" w:lineRule="auto"/>
    </w:pPr>
    <w:rPr>
      <w:color w:val="939599" w:themeColor="accent1" w:themeShade="BF"/>
    </w:rPr>
    <w:tblPr>
      <w:tblStyleRowBandSize w:val="1"/>
      <w:tblStyleColBandSize w:val="1"/>
      <w:tblBorders>
        <w:top w:val="single" w:sz="4" w:space="0" w:color="DDDDDF" w:themeColor="accent1" w:themeTint="99"/>
        <w:left w:val="single" w:sz="4" w:space="0" w:color="DDDDDF" w:themeColor="accent1" w:themeTint="99"/>
        <w:bottom w:val="single" w:sz="4" w:space="0" w:color="DDDDDF" w:themeColor="accent1" w:themeTint="99"/>
        <w:right w:val="single" w:sz="4" w:space="0" w:color="DDDDDF" w:themeColor="accent1" w:themeTint="99"/>
        <w:insideH w:val="single" w:sz="4" w:space="0" w:color="DDDDDF" w:themeColor="accent1" w:themeTint="99"/>
        <w:insideV w:val="single" w:sz="4" w:space="0" w:color="DDDDDF" w:themeColor="accent1" w:themeTint="99"/>
      </w:tblBorders>
    </w:tblPr>
    <w:tblStylePr w:type="firstRow">
      <w:rPr>
        <w:b/>
        <w:bCs/>
      </w:rPr>
      <w:tblPr/>
      <w:tcPr>
        <w:tcBorders>
          <w:bottom w:val="single" w:sz="12" w:space="0" w:color="DDDDDF" w:themeColor="accent1" w:themeTint="99"/>
        </w:tcBorders>
      </w:tcPr>
    </w:tblStylePr>
    <w:tblStylePr w:type="lastRow">
      <w:rPr>
        <w:b/>
        <w:bCs/>
      </w:rPr>
      <w:tblPr/>
      <w:tcPr>
        <w:tcBorders>
          <w:top w:val="double" w:sz="4" w:space="0" w:color="DDDDDF" w:themeColor="accent1" w:themeTint="99"/>
        </w:tcBorders>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GridTable6Colorful-Accent2">
    <w:name w:val="Grid Table 6 Colorful Accent 2"/>
    <w:basedOn w:val="TableNormal"/>
    <w:uiPriority w:val="51"/>
    <w:rsid w:val="00F527CC"/>
    <w:pPr>
      <w:spacing w:after="0" w:line="240" w:lineRule="auto"/>
    </w:pPr>
    <w:rPr>
      <w:color w:val="6D6F72" w:themeColor="accent2" w:themeShade="BF"/>
    </w:rPr>
    <w:tblPr>
      <w:tblStyleRowBandSize w:val="1"/>
      <w:tblStyleColBandSize w:val="1"/>
      <w:tblBorders>
        <w:top w:val="single" w:sz="4" w:space="0" w:color="BEBFC1" w:themeColor="accent2" w:themeTint="99"/>
        <w:left w:val="single" w:sz="4" w:space="0" w:color="BEBFC1" w:themeColor="accent2" w:themeTint="99"/>
        <w:bottom w:val="single" w:sz="4" w:space="0" w:color="BEBFC1" w:themeColor="accent2" w:themeTint="99"/>
        <w:right w:val="single" w:sz="4" w:space="0" w:color="BEBFC1" w:themeColor="accent2" w:themeTint="99"/>
        <w:insideH w:val="single" w:sz="4" w:space="0" w:color="BEBFC1" w:themeColor="accent2" w:themeTint="99"/>
        <w:insideV w:val="single" w:sz="4" w:space="0" w:color="BEBFC1" w:themeColor="accent2" w:themeTint="99"/>
      </w:tblBorders>
    </w:tblPr>
    <w:tblStylePr w:type="firstRow">
      <w:rPr>
        <w:b/>
        <w:bCs/>
      </w:rPr>
      <w:tblPr/>
      <w:tcPr>
        <w:tcBorders>
          <w:bottom w:val="single" w:sz="12" w:space="0" w:color="BEBFC1" w:themeColor="accent2" w:themeTint="99"/>
        </w:tcBorders>
      </w:tcPr>
    </w:tblStylePr>
    <w:tblStylePr w:type="lastRow">
      <w:rPr>
        <w:b/>
        <w:bCs/>
      </w:rPr>
      <w:tblPr/>
      <w:tcPr>
        <w:tcBorders>
          <w:top w:val="double" w:sz="4" w:space="0" w:color="BEBFC1" w:themeColor="accent2" w:themeTint="99"/>
        </w:tcBorders>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GridTable6Colorful-Accent3">
    <w:name w:val="Grid Table 6 Colorful Accent 3"/>
    <w:basedOn w:val="TableNormal"/>
    <w:uiPriority w:val="51"/>
    <w:rsid w:val="00F527CC"/>
    <w:pPr>
      <w:spacing w:after="0" w:line="240" w:lineRule="auto"/>
    </w:pPr>
    <w:rPr>
      <w:color w:val="4A4A4C" w:themeColor="accent3" w:themeShade="BF"/>
    </w:r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rPr>
      <w:tblPr/>
      <w:tcPr>
        <w:tcBorders>
          <w:bottom w:val="single" w:sz="12" w:space="0" w:color="A0A1A3" w:themeColor="accent3" w:themeTint="99"/>
        </w:tcBorders>
      </w:tcPr>
    </w:tblStylePr>
    <w:tblStylePr w:type="lastRow">
      <w:rPr>
        <w:b/>
        <w:bCs/>
      </w:rPr>
      <w:tblPr/>
      <w:tcPr>
        <w:tcBorders>
          <w:top w:val="double" w:sz="4" w:space="0" w:color="A0A1A3" w:themeColor="accent3" w:themeTint="99"/>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GridTable6Colorful-Accent4">
    <w:name w:val="Grid Table 6 Colorful Accent 4"/>
    <w:basedOn w:val="TableNormal"/>
    <w:uiPriority w:val="51"/>
    <w:rsid w:val="00F527CC"/>
    <w:pPr>
      <w:spacing w:after="0" w:line="240" w:lineRule="auto"/>
    </w:pPr>
    <w:rPr>
      <w:color w:val="991820" w:themeColor="accent4" w:themeShade="BF"/>
    </w:rPr>
    <w:tblPr>
      <w:tblStyleRowBandSize w:val="1"/>
      <w:tblStyleColBandSize w:val="1"/>
      <w:tblBorders>
        <w:top w:val="single" w:sz="4" w:space="0" w:color="E87179" w:themeColor="accent4" w:themeTint="99"/>
        <w:left w:val="single" w:sz="4" w:space="0" w:color="E87179" w:themeColor="accent4" w:themeTint="99"/>
        <w:bottom w:val="single" w:sz="4" w:space="0" w:color="E87179" w:themeColor="accent4" w:themeTint="99"/>
        <w:right w:val="single" w:sz="4" w:space="0" w:color="E87179" w:themeColor="accent4" w:themeTint="99"/>
        <w:insideH w:val="single" w:sz="4" w:space="0" w:color="E87179" w:themeColor="accent4" w:themeTint="99"/>
        <w:insideV w:val="single" w:sz="4" w:space="0" w:color="E87179" w:themeColor="accent4" w:themeTint="99"/>
      </w:tblBorders>
    </w:tblPr>
    <w:tblStylePr w:type="firstRow">
      <w:rPr>
        <w:b/>
        <w:bCs/>
      </w:rPr>
      <w:tblPr/>
      <w:tcPr>
        <w:tcBorders>
          <w:bottom w:val="single" w:sz="12" w:space="0" w:color="E87179" w:themeColor="accent4" w:themeTint="99"/>
        </w:tcBorders>
      </w:tcPr>
    </w:tblStylePr>
    <w:tblStylePr w:type="lastRow">
      <w:rPr>
        <w:b/>
        <w:bCs/>
      </w:rPr>
      <w:tblPr/>
      <w:tcPr>
        <w:tcBorders>
          <w:top w:val="double" w:sz="4" w:space="0" w:color="E87179" w:themeColor="accent4" w:themeTint="99"/>
        </w:tcBorders>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GridTable6Colorful-Accent5">
    <w:name w:val="Grid Table 6 Colorful Accent 5"/>
    <w:basedOn w:val="TableNormal"/>
    <w:uiPriority w:val="51"/>
    <w:rsid w:val="00F527CC"/>
    <w:pPr>
      <w:spacing w:after="0" w:line="240" w:lineRule="auto"/>
    </w:pPr>
    <w:rPr>
      <w:color w:val="003F7F" w:themeColor="accent5" w:themeShade="BF"/>
    </w:rPr>
    <w:tblPr>
      <w:tblStyleRowBandSize w:val="1"/>
      <w:tblStyleColBandSize w:val="1"/>
      <w:tblBorders>
        <w:top w:val="single" w:sz="4" w:space="0" w:color="3398FF" w:themeColor="accent5" w:themeTint="99"/>
        <w:left w:val="single" w:sz="4" w:space="0" w:color="3398FF" w:themeColor="accent5" w:themeTint="99"/>
        <w:bottom w:val="single" w:sz="4" w:space="0" w:color="3398FF" w:themeColor="accent5" w:themeTint="99"/>
        <w:right w:val="single" w:sz="4" w:space="0" w:color="3398FF" w:themeColor="accent5" w:themeTint="99"/>
        <w:insideH w:val="single" w:sz="4" w:space="0" w:color="3398FF" w:themeColor="accent5" w:themeTint="99"/>
        <w:insideV w:val="single" w:sz="4" w:space="0" w:color="3398FF" w:themeColor="accent5" w:themeTint="99"/>
      </w:tblBorders>
    </w:tblPr>
    <w:tblStylePr w:type="firstRow">
      <w:rPr>
        <w:b/>
        <w:bCs/>
      </w:rPr>
      <w:tblPr/>
      <w:tcPr>
        <w:tcBorders>
          <w:bottom w:val="single" w:sz="12" w:space="0" w:color="3398FF" w:themeColor="accent5" w:themeTint="99"/>
        </w:tcBorders>
      </w:tcPr>
    </w:tblStylePr>
    <w:tblStylePr w:type="lastRow">
      <w:rPr>
        <w:b/>
        <w:bCs/>
      </w:rPr>
      <w:tblPr/>
      <w:tcPr>
        <w:tcBorders>
          <w:top w:val="double" w:sz="4" w:space="0" w:color="3398FF" w:themeColor="accent5" w:themeTint="99"/>
        </w:tcBorders>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GridTable6Colorful-Accent6">
    <w:name w:val="Grid Table 6 Colorful Accent 6"/>
    <w:basedOn w:val="TableNormal"/>
    <w:uiPriority w:val="51"/>
    <w:rsid w:val="00F527CC"/>
    <w:pPr>
      <w:spacing w:after="0" w:line="240" w:lineRule="auto"/>
    </w:pPr>
    <w:rPr>
      <w:color w:val="D88400" w:themeColor="accent6" w:themeShade="BF"/>
    </w:rPr>
    <w:tblPr>
      <w:tblStyleRowBandSize w:val="1"/>
      <w:tblStyleColBandSize w:val="1"/>
      <w:tblBorders>
        <w:top w:val="single" w:sz="4" w:space="0" w:color="FFCB7A" w:themeColor="accent6" w:themeTint="99"/>
        <w:left w:val="single" w:sz="4" w:space="0" w:color="FFCB7A" w:themeColor="accent6" w:themeTint="99"/>
        <w:bottom w:val="single" w:sz="4" w:space="0" w:color="FFCB7A" w:themeColor="accent6" w:themeTint="99"/>
        <w:right w:val="single" w:sz="4" w:space="0" w:color="FFCB7A" w:themeColor="accent6" w:themeTint="99"/>
        <w:insideH w:val="single" w:sz="4" w:space="0" w:color="FFCB7A" w:themeColor="accent6" w:themeTint="99"/>
        <w:insideV w:val="single" w:sz="4" w:space="0" w:color="FFCB7A" w:themeColor="accent6" w:themeTint="99"/>
      </w:tblBorders>
    </w:tblPr>
    <w:tblStylePr w:type="firstRow">
      <w:rPr>
        <w:b/>
        <w:bCs/>
      </w:rPr>
      <w:tblPr/>
      <w:tcPr>
        <w:tcBorders>
          <w:bottom w:val="single" w:sz="12" w:space="0" w:color="FFCB7A" w:themeColor="accent6" w:themeTint="99"/>
        </w:tcBorders>
      </w:tcPr>
    </w:tblStylePr>
    <w:tblStylePr w:type="lastRow">
      <w:rPr>
        <w:b/>
        <w:bCs/>
      </w:rPr>
      <w:tblPr/>
      <w:tcPr>
        <w:tcBorders>
          <w:top w:val="double" w:sz="4" w:space="0" w:color="FFCB7A" w:themeColor="accent6" w:themeTint="99"/>
        </w:tcBorders>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GridTable7Colorful">
    <w:name w:val="Grid Table 7 Colorful"/>
    <w:basedOn w:val="TableNormal"/>
    <w:uiPriority w:val="52"/>
    <w:rsid w:val="00F527CC"/>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styleId="GridTable7Colorful-Accent1">
    <w:name w:val="Grid Table 7 Colorful Accent 1"/>
    <w:basedOn w:val="TableNormal"/>
    <w:uiPriority w:val="52"/>
    <w:rsid w:val="00F527CC"/>
    <w:pPr>
      <w:spacing w:after="0" w:line="240" w:lineRule="auto"/>
    </w:pPr>
    <w:rPr>
      <w:color w:val="939599" w:themeColor="accent1" w:themeShade="BF"/>
    </w:rPr>
    <w:tblPr>
      <w:tblStyleRowBandSize w:val="1"/>
      <w:tblStyleColBandSize w:val="1"/>
      <w:tblBorders>
        <w:top w:val="single" w:sz="4" w:space="0" w:color="DDDDDF" w:themeColor="accent1" w:themeTint="99"/>
        <w:left w:val="single" w:sz="4" w:space="0" w:color="DDDDDF" w:themeColor="accent1" w:themeTint="99"/>
        <w:bottom w:val="single" w:sz="4" w:space="0" w:color="DDDDDF" w:themeColor="accent1" w:themeTint="99"/>
        <w:right w:val="single" w:sz="4" w:space="0" w:color="DDDDDF" w:themeColor="accent1" w:themeTint="99"/>
        <w:insideH w:val="single" w:sz="4" w:space="0" w:color="DDDDDF" w:themeColor="accent1" w:themeTint="99"/>
        <w:insideV w:val="single" w:sz="4" w:space="0" w:color="DDDD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4" w:themeFill="accent1" w:themeFillTint="33"/>
      </w:tcPr>
    </w:tblStylePr>
    <w:tblStylePr w:type="band1Horz">
      <w:tblPr/>
      <w:tcPr>
        <w:shd w:val="clear" w:color="auto" w:fill="F3F3F4" w:themeFill="accent1" w:themeFillTint="33"/>
      </w:tcPr>
    </w:tblStylePr>
    <w:tblStylePr w:type="neCell">
      <w:tblPr/>
      <w:tcPr>
        <w:tcBorders>
          <w:bottom w:val="single" w:sz="4" w:space="0" w:color="DDDDDF" w:themeColor="accent1" w:themeTint="99"/>
        </w:tcBorders>
      </w:tcPr>
    </w:tblStylePr>
    <w:tblStylePr w:type="nwCell">
      <w:tblPr/>
      <w:tcPr>
        <w:tcBorders>
          <w:bottom w:val="single" w:sz="4" w:space="0" w:color="DDDDDF" w:themeColor="accent1" w:themeTint="99"/>
        </w:tcBorders>
      </w:tcPr>
    </w:tblStylePr>
    <w:tblStylePr w:type="seCell">
      <w:tblPr/>
      <w:tcPr>
        <w:tcBorders>
          <w:top w:val="single" w:sz="4" w:space="0" w:color="DDDDDF" w:themeColor="accent1" w:themeTint="99"/>
        </w:tcBorders>
      </w:tcPr>
    </w:tblStylePr>
    <w:tblStylePr w:type="swCell">
      <w:tblPr/>
      <w:tcPr>
        <w:tcBorders>
          <w:top w:val="single" w:sz="4" w:space="0" w:color="DDDDDF" w:themeColor="accent1" w:themeTint="99"/>
        </w:tcBorders>
      </w:tcPr>
    </w:tblStylePr>
  </w:style>
  <w:style w:type="table" w:styleId="GridTable7Colorful-Accent2">
    <w:name w:val="Grid Table 7 Colorful Accent 2"/>
    <w:basedOn w:val="TableNormal"/>
    <w:uiPriority w:val="52"/>
    <w:rsid w:val="00F527CC"/>
    <w:pPr>
      <w:spacing w:after="0" w:line="240" w:lineRule="auto"/>
    </w:pPr>
    <w:rPr>
      <w:color w:val="6D6F72" w:themeColor="accent2" w:themeShade="BF"/>
    </w:rPr>
    <w:tblPr>
      <w:tblStyleRowBandSize w:val="1"/>
      <w:tblStyleColBandSize w:val="1"/>
      <w:tblBorders>
        <w:top w:val="single" w:sz="4" w:space="0" w:color="BEBFC1" w:themeColor="accent2" w:themeTint="99"/>
        <w:left w:val="single" w:sz="4" w:space="0" w:color="BEBFC1" w:themeColor="accent2" w:themeTint="99"/>
        <w:bottom w:val="single" w:sz="4" w:space="0" w:color="BEBFC1" w:themeColor="accent2" w:themeTint="99"/>
        <w:right w:val="single" w:sz="4" w:space="0" w:color="BEBFC1" w:themeColor="accent2" w:themeTint="99"/>
        <w:insideH w:val="single" w:sz="4" w:space="0" w:color="BEBFC1" w:themeColor="accent2" w:themeTint="99"/>
        <w:insideV w:val="single" w:sz="4" w:space="0" w:color="BEBFC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9EA" w:themeFill="accent2" w:themeFillTint="33"/>
      </w:tcPr>
    </w:tblStylePr>
    <w:tblStylePr w:type="band1Horz">
      <w:tblPr/>
      <w:tcPr>
        <w:shd w:val="clear" w:color="auto" w:fill="E9E9EA" w:themeFill="accent2" w:themeFillTint="33"/>
      </w:tcPr>
    </w:tblStylePr>
    <w:tblStylePr w:type="neCell">
      <w:tblPr/>
      <w:tcPr>
        <w:tcBorders>
          <w:bottom w:val="single" w:sz="4" w:space="0" w:color="BEBFC1" w:themeColor="accent2" w:themeTint="99"/>
        </w:tcBorders>
      </w:tcPr>
    </w:tblStylePr>
    <w:tblStylePr w:type="nwCell">
      <w:tblPr/>
      <w:tcPr>
        <w:tcBorders>
          <w:bottom w:val="single" w:sz="4" w:space="0" w:color="BEBFC1" w:themeColor="accent2" w:themeTint="99"/>
        </w:tcBorders>
      </w:tcPr>
    </w:tblStylePr>
    <w:tblStylePr w:type="seCell">
      <w:tblPr/>
      <w:tcPr>
        <w:tcBorders>
          <w:top w:val="single" w:sz="4" w:space="0" w:color="BEBFC1" w:themeColor="accent2" w:themeTint="99"/>
        </w:tcBorders>
      </w:tcPr>
    </w:tblStylePr>
    <w:tblStylePr w:type="swCell">
      <w:tblPr/>
      <w:tcPr>
        <w:tcBorders>
          <w:top w:val="single" w:sz="4" w:space="0" w:color="BEBFC1" w:themeColor="accent2" w:themeTint="99"/>
        </w:tcBorders>
      </w:tcPr>
    </w:tblStylePr>
  </w:style>
  <w:style w:type="table" w:styleId="GridTable7Colorful-Accent3">
    <w:name w:val="Grid Table 7 Colorful Accent 3"/>
    <w:basedOn w:val="TableNormal"/>
    <w:uiPriority w:val="52"/>
    <w:rsid w:val="00F527CC"/>
    <w:pPr>
      <w:spacing w:after="0" w:line="240" w:lineRule="auto"/>
    </w:pPr>
    <w:rPr>
      <w:color w:val="4A4A4C" w:themeColor="accent3" w:themeShade="BF"/>
    </w:r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E0" w:themeFill="accent3" w:themeFillTint="33"/>
      </w:tcPr>
    </w:tblStylePr>
    <w:tblStylePr w:type="band1Horz">
      <w:tblPr/>
      <w:tcPr>
        <w:shd w:val="clear" w:color="auto" w:fill="DFDFE0" w:themeFill="accent3" w:themeFillTint="33"/>
      </w:tcPr>
    </w:tblStylePr>
    <w:tblStylePr w:type="neCell">
      <w:tblPr/>
      <w:tcPr>
        <w:tcBorders>
          <w:bottom w:val="single" w:sz="4" w:space="0" w:color="A0A1A3" w:themeColor="accent3" w:themeTint="99"/>
        </w:tcBorders>
      </w:tcPr>
    </w:tblStylePr>
    <w:tblStylePr w:type="nwCell">
      <w:tblPr/>
      <w:tcPr>
        <w:tcBorders>
          <w:bottom w:val="single" w:sz="4" w:space="0" w:color="A0A1A3" w:themeColor="accent3" w:themeTint="99"/>
        </w:tcBorders>
      </w:tcPr>
    </w:tblStylePr>
    <w:tblStylePr w:type="seCell">
      <w:tblPr/>
      <w:tcPr>
        <w:tcBorders>
          <w:top w:val="single" w:sz="4" w:space="0" w:color="A0A1A3" w:themeColor="accent3" w:themeTint="99"/>
        </w:tcBorders>
      </w:tcPr>
    </w:tblStylePr>
    <w:tblStylePr w:type="swCell">
      <w:tblPr/>
      <w:tcPr>
        <w:tcBorders>
          <w:top w:val="single" w:sz="4" w:space="0" w:color="A0A1A3" w:themeColor="accent3" w:themeTint="99"/>
        </w:tcBorders>
      </w:tcPr>
    </w:tblStylePr>
  </w:style>
  <w:style w:type="table" w:styleId="GridTable7Colorful-Accent4">
    <w:name w:val="Grid Table 7 Colorful Accent 4"/>
    <w:basedOn w:val="TableNormal"/>
    <w:uiPriority w:val="52"/>
    <w:rsid w:val="00F527CC"/>
    <w:pPr>
      <w:spacing w:after="0" w:line="240" w:lineRule="auto"/>
    </w:pPr>
    <w:rPr>
      <w:color w:val="991820" w:themeColor="accent4" w:themeShade="BF"/>
    </w:rPr>
    <w:tblPr>
      <w:tblStyleRowBandSize w:val="1"/>
      <w:tblStyleColBandSize w:val="1"/>
      <w:tblBorders>
        <w:top w:val="single" w:sz="4" w:space="0" w:color="E87179" w:themeColor="accent4" w:themeTint="99"/>
        <w:left w:val="single" w:sz="4" w:space="0" w:color="E87179" w:themeColor="accent4" w:themeTint="99"/>
        <w:bottom w:val="single" w:sz="4" w:space="0" w:color="E87179" w:themeColor="accent4" w:themeTint="99"/>
        <w:right w:val="single" w:sz="4" w:space="0" w:color="E87179" w:themeColor="accent4" w:themeTint="99"/>
        <w:insideH w:val="single" w:sz="4" w:space="0" w:color="E87179" w:themeColor="accent4" w:themeTint="99"/>
        <w:insideV w:val="single" w:sz="4" w:space="0" w:color="E8717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FD2" w:themeFill="accent4" w:themeFillTint="33"/>
      </w:tcPr>
    </w:tblStylePr>
    <w:tblStylePr w:type="band1Horz">
      <w:tblPr/>
      <w:tcPr>
        <w:shd w:val="clear" w:color="auto" w:fill="F7CFD2" w:themeFill="accent4" w:themeFillTint="33"/>
      </w:tcPr>
    </w:tblStylePr>
    <w:tblStylePr w:type="neCell">
      <w:tblPr/>
      <w:tcPr>
        <w:tcBorders>
          <w:bottom w:val="single" w:sz="4" w:space="0" w:color="E87179" w:themeColor="accent4" w:themeTint="99"/>
        </w:tcBorders>
      </w:tcPr>
    </w:tblStylePr>
    <w:tblStylePr w:type="nwCell">
      <w:tblPr/>
      <w:tcPr>
        <w:tcBorders>
          <w:bottom w:val="single" w:sz="4" w:space="0" w:color="E87179" w:themeColor="accent4" w:themeTint="99"/>
        </w:tcBorders>
      </w:tcPr>
    </w:tblStylePr>
    <w:tblStylePr w:type="seCell">
      <w:tblPr/>
      <w:tcPr>
        <w:tcBorders>
          <w:top w:val="single" w:sz="4" w:space="0" w:color="E87179" w:themeColor="accent4" w:themeTint="99"/>
        </w:tcBorders>
      </w:tcPr>
    </w:tblStylePr>
    <w:tblStylePr w:type="swCell">
      <w:tblPr/>
      <w:tcPr>
        <w:tcBorders>
          <w:top w:val="single" w:sz="4" w:space="0" w:color="E87179" w:themeColor="accent4" w:themeTint="99"/>
        </w:tcBorders>
      </w:tcPr>
    </w:tblStylePr>
  </w:style>
  <w:style w:type="table" w:styleId="GridTable7Colorful-Accent5">
    <w:name w:val="Grid Table 7 Colorful Accent 5"/>
    <w:basedOn w:val="TableNormal"/>
    <w:uiPriority w:val="52"/>
    <w:rsid w:val="00F527CC"/>
    <w:pPr>
      <w:spacing w:after="0" w:line="240" w:lineRule="auto"/>
    </w:pPr>
    <w:rPr>
      <w:color w:val="003F7F" w:themeColor="accent5" w:themeShade="BF"/>
    </w:rPr>
    <w:tblPr>
      <w:tblStyleRowBandSize w:val="1"/>
      <w:tblStyleColBandSize w:val="1"/>
      <w:tblBorders>
        <w:top w:val="single" w:sz="4" w:space="0" w:color="3398FF" w:themeColor="accent5" w:themeTint="99"/>
        <w:left w:val="single" w:sz="4" w:space="0" w:color="3398FF" w:themeColor="accent5" w:themeTint="99"/>
        <w:bottom w:val="single" w:sz="4" w:space="0" w:color="3398FF" w:themeColor="accent5" w:themeTint="99"/>
        <w:right w:val="single" w:sz="4" w:space="0" w:color="3398FF" w:themeColor="accent5" w:themeTint="99"/>
        <w:insideH w:val="single" w:sz="4" w:space="0" w:color="3398FF" w:themeColor="accent5" w:themeTint="99"/>
        <w:insideV w:val="single" w:sz="4" w:space="0" w:color="3398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DCFF" w:themeFill="accent5" w:themeFillTint="33"/>
      </w:tcPr>
    </w:tblStylePr>
    <w:tblStylePr w:type="band1Horz">
      <w:tblPr/>
      <w:tcPr>
        <w:shd w:val="clear" w:color="auto" w:fill="BBDCFF" w:themeFill="accent5" w:themeFillTint="33"/>
      </w:tcPr>
    </w:tblStylePr>
    <w:tblStylePr w:type="neCell">
      <w:tblPr/>
      <w:tcPr>
        <w:tcBorders>
          <w:bottom w:val="single" w:sz="4" w:space="0" w:color="3398FF" w:themeColor="accent5" w:themeTint="99"/>
        </w:tcBorders>
      </w:tcPr>
    </w:tblStylePr>
    <w:tblStylePr w:type="nwCell">
      <w:tblPr/>
      <w:tcPr>
        <w:tcBorders>
          <w:bottom w:val="single" w:sz="4" w:space="0" w:color="3398FF" w:themeColor="accent5" w:themeTint="99"/>
        </w:tcBorders>
      </w:tcPr>
    </w:tblStylePr>
    <w:tblStylePr w:type="seCell">
      <w:tblPr/>
      <w:tcPr>
        <w:tcBorders>
          <w:top w:val="single" w:sz="4" w:space="0" w:color="3398FF" w:themeColor="accent5" w:themeTint="99"/>
        </w:tcBorders>
      </w:tcPr>
    </w:tblStylePr>
    <w:tblStylePr w:type="swCell">
      <w:tblPr/>
      <w:tcPr>
        <w:tcBorders>
          <w:top w:val="single" w:sz="4" w:space="0" w:color="3398FF" w:themeColor="accent5" w:themeTint="99"/>
        </w:tcBorders>
      </w:tcPr>
    </w:tblStylePr>
  </w:style>
  <w:style w:type="table" w:styleId="GridTable7Colorful-Accent6">
    <w:name w:val="Grid Table 7 Colorful Accent 6"/>
    <w:basedOn w:val="TableNormal"/>
    <w:uiPriority w:val="52"/>
    <w:rsid w:val="00F527CC"/>
    <w:pPr>
      <w:spacing w:after="0" w:line="240" w:lineRule="auto"/>
    </w:pPr>
    <w:rPr>
      <w:color w:val="D88400" w:themeColor="accent6" w:themeShade="BF"/>
    </w:rPr>
    <w:tblPr>
      <w:tblStyleRowBandSize w:val="1"/>
      <w:tblStyleColBandSize w:val="1"/>
      <w:tblBorders>
        <w:top w:val="single" w:sz="4" w:space="0" w:color="FFCB7A" w:themeColor="accent6" w:themeTint="99"/>
        <w:left w:val="single" w:sz="4" w:space="0" w:color="FFCB7A" w:themeColor="accent6" w:themeTint="99"/>
        <w:bottom w:val="single" w:sz="4" w:space="0" w:color="FFCB7A" w:themeColor="accent6" w:themeTint="99"/>
        <w:right w:val="single" w:sz="4" w:space="0" w:color="FFCB7A" w:themeColor="accent6" w:themeTint="99"/>
        <w:insideH w:val="single" w:sz="4" w:space="0" w:color="FFCB7A" w:themeColor="accent6" w:themeTint="99"/>
        <w:insideV w:val="single" w:sz="4" w:space="0" w:color="FFCB7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D2" w:themeFill="accent6" w:themeFillTint="33"/>
      </w:tcPr>
    </w:tblStylePr>
    <w:tblStylePr w:type="band1Horz">
      <w:tblPr/>
      <w:tcPr>
        <w:shd w:val="clear" w:color="auto" w:fill="FFEDD2" w:themeFill="accent6" w:themeFillTint="33"/>
      </w:tcPr>
    </w:tblStylePr>
    <w:tblStylePr w:type="neCell">
      <w:tblPr/>
      <w:tcPr>
        <w:tcBorders>
          <w:bottom w:val="single" w:sz="4" w:space="0" w:color="FFCB7A" w:themeColor="accent6" w:themeTint="99"/>
        </w:tcBorders>
      </w:tcPr>
    </w:tblStylePr>
    <w:tblStylePr w:type="nwCell">
      <w:tblPr/>
      <w:tcPr>
        <w:tcBorders>
          <w:bottom w:val="single" w:sz="4" w:space="0" w:color="FFCB7A" w:themeColor="accent6" w:themeTint="99"/>
        </w:tcBorders>
      </w:tcPr>
    </w:tblStylePr>
    <w:tblStylePr w:type="seCell">
      <w:tblPr/>
      <w:tcPr>
        <w:tcBorders>
          <w:top w:val="single" w:sz="4" w:space="0" w:color="FFCB7A" w:themeColor="accent6" w:themeTint="99"/>
        </w:tcBorders>
      </w:tcPr>
    </w:tblStylePr>
    <w:tblStylePr w:type="swCell">
      <w:tblPr/>
      <w:tcPr>
        <w:tcBorders>
          <w:top w:val="single" w:sz="4" w:space="0" w:color="FFCB7A" w:themeColor="accent6" w:themeTint="99"/>
        </w:tcBorders>
      </w:tcPr>
    </w:tblStylePr>
  </w:style>
  <w:style w:type="character" w:styleId="HTMLAcronym">
    <w:name w:val="HTML Acronym"/>
    <w:basedOn w:val="DefaultParagraphFont"/>
    <w:uiPriority w:val="99"/>
    <w:semiHidden/>
    <w:unhideWhenUsed/>
    <w:rsid w:val="00F527CC"/>
    <w:rPr>
      <w:lang w:val="en-US"/>
    </w:rPr>
  </w:style>
  <w:style w:type="paragraph" w:styleId="HTMLAddress">
    <w:name w:val="HTML Address"/>
    <w:basedOn w:val="Normal"/>
    <w:link w:val="HTMLAddressChar"/>
    <w:uiPriority w:val="99"/>
    <w:semiHidden/>
    <w:unhideWhenUsed/>
    <w:rsid w:val="00F527CC"/>
    <w:pPr>
      <w:spacing w:after="0" w:line="240" w:lineRule="auto"/>
    </w:pPr>
    <w:rPr>
      <w:i/>
      <w:iCs/>
    </w:rPr>
  </w:style>
  <w:style w:type="character" w:customStyle="1" w:styleId="HTMLAddressChar">
    <w:name w:val="HTML Address Char"/>
    <w:basedOn w:val="DefaultParagraphFont"/>
    <w:link w:val="HTMLAddress"/>
    <w:uiPriority w:val="99"/>
    <w:semiHidden/>
    <w:rsid w:val="00F527CC"/>
    <w:rPr>
      <w:i/>
      <w:iCs/>
      <w:lang w:val="en-US"/>
    </w:rPr>
  </w:style>
  <w:style w:type="character" w:styleId="HTMLCite">
    <w:name w:val="HTML Cite"/>
    <w:basedOn w:val="DefaultParagraphFont"/>
    <w:uiPriority w:val="99"/>
    <w:semiHidden/>
    <w:unhideWhenUsed/>
    <w:rsid w:val="00F527CC"/>
    <w:rPr>
      <w:i/>
      <w:iCs/>
      <w:lang w:val="en-US"/>
    </w:rPr>
  </w:style>
  <w:style w:type="character" w:styleId="HTMLCode">
    <w:name w:val="HTML Code"/>
    <w:basedOn w:val="DefaultParagraphFont"/>
    <w:uiPriority w:val="99"/>
    <w:semiHidden/>
    <w:unhideWhenUsed/>
    <w:rsid w:val="00F527CC"/>
    <w:rPr>
      <w:rFonts w:ascii="Consolas" w:hAnsi="Consolas"/>
      <w:sz w:val="20"/>
      <w:szCs w:val="20"/>
      <w:lang w:val="en-US"/>
    </w:rPr>
  </w:style>
  <w:style w:type="character" w:styleId="HTMLDefinition">
    <w:name w:val="HTML Definition"/>
    <w:basedOn w:val="DefaultParagraphFont"/>
    <w:uiPriority w:val="99"/>
    <w:semiHidden/>
    <w:unhideWhenUsed/>
    <w:rsid w:val="00F527CC"/>
    <w:rPr>
      <w:i/>
      <w:iCs/>
      <w:lang w:val="en-US"/>
    </w:rPr>
  </w:style>
  <w:style w:type="character" w:styleId="HTMLKeyboard">
    <w:name w:val="HTML Keyboard"/>
    <w:basedOn w:val="DefaultParagraphFont"/>
    <w:uiPriority w:val="99"/>
    <w:semiHidden/>
    <w:unhideWhenUsed/>
    <w:rsid w:val="00F527CC"/>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E80CEF"/>
    <w:pPr>
      <w:spacing w:after="0" w:line="240" w:lineRule="auto"/>
    </w:pPr>
    <w:rPr>
      <w:rFonts w:ascii="Consolas" w:eastAsiaTheme="minorHAnsi" w:hAnsi="Consolas"/>
      <w:lang w:val="en-US"/>
    </w:rPr>
  </w:style>
  <w:style w:type="character" w:customStyle="1" w:styleId="HTMLPreformattedChar">
    <w:name w:val="HTML Preformatted Char"/>
    <w:basedOn w:val="DefaultParagraphFont"/>
    <w:link w:val="HTMLPreformatted"/>
    <w:uiPriority w:val="99"/>
    <w:semiHidden/>
    <w:rsid w:val="00F527CC"/>
    <w:rPr>
      <w:rFonts w:ascii="Consolas" w:hAnsi="Consolas"/>
      <w:sz w:val="20"/>
      <w:szCs w:val="20"/>
      <w:lang w:val="en-US"/>
    </w:rPr>
  </w:style>
  <w:style w:type="character" w:styleId="HTMLSample">
    <w:name w:val="HTML Sample"/>
    <w:basedOn w:val="DefaultParagraphFont"/>
    <w:uiPriority w:val="99"/>
    <w:semiHidden/>
    <w:unhideWhenUsed/>
    <w:rsid w:val="00F527CC"/>
    <w:rPr>
      <w:rFonts w:ascii="Consolas" w:hAnsi="Consolas"/>
      <w:sz w:val="24"/>
      <w:szCs w:val="24"/>
      <w:lang w:val="en-US"/>
    </w:rPr>
  </w:style>
  <w:style w:type="character" w:styleId="HTMLTypewriter">
    <w:name w:val="HTML Typewriter"/>
    <w:basedOn w:val="DefaultParagraphFont"/>
    <w:uiPriority w:val="99"/>
    <w:semiHidden/>
    <w:unhideWhenUsed/>
    <w:rsid w:val="00F527CC"/>
    <w:rPr>
      <w:rFonts w:ascii="Consolas" w:hAnsi="Consolas"/>
      <w:sz w:val="20"/>
      <w:szCs w:val="20"/>
      <w:lang w:val="en-US"/>
    </w:rPr>
  </w:style>
  <w:style w:type="character" w:styleId="HTMLVariable">
    <w:name w:val="HTML Variable"/>
    <w:basedOn w:val="DefaultParagraphFont"/>
    <w:uiPriority w:val="99"/>
    <w:semiHidden/>
    <w:unhideWhenUsed/>
    <w:rsid w:val="00F527CC"/>
    <w:rPr>
      <w:i/>
      <w:iCs/>
      <w:lang w:val="en-US"/>
    </w:rPr>
  </w:style>
  <w:style w:type="paragraph" w:styleId="Index1">
    <w:name w:val="index 1"/>
    <w:basedOn w:val="Normal"/>
    <w:next w:val="Normal"/>
    <w:autoRedefine/>
    <w:uiPriority w:val="99"/>
    <w:semiHidden/>
    <w:unhideWhenUsed/>
    <w:rsid w:val="00F527CC"/>
    <w:pPr>
      <w:spacing w:after="0" w:line="240" w:lineRule="auto"/>
      <w:ind w:left="220" w:hanging="220"/>
    </w:pPr>
  </w:style>
  <w:style w:type="paragraph" w:styleId="Index2">
    <w:name w:val="index 2"/>
    <w:basedOn w:val="Normal"/>
    <w:next w:val="Normal"/>
    <w:autoRedefine/>
    <w:uiPriority w:val="99"/>
    <w:semiHidden/>
    <w:unhideWhenUsed/>
    <w:rsid w:val="00F527CC"/>
    <w:pPr>
      <w:spacing w:after="0" w:line="240" w:lineRule="auto"/>
      <w:ind w:left="440" w:hanging="220"/>
    </w:pPr>
  </w:style>
  <w:style w:type="paragraph" w:styleId="Index3">
    <w:name w:val="index 3"/>
    <w:basedOn w:val="Normal"/>
    <w:next w:val="Normal"/>
    <w:autoRedefine/>
    <w:uiPriority w:val="99"/>
    <w:semiHidden/>
    <w:unhideWhenUsed/>
    <w:rsid w:val="00F527CC"/>
    <w:pPr>
      <w:spacing w:after="0" w:line="240" w:lineRule="auto"/>
      <w:ind w:left="660" w:hanging="220"/>
    </w:pPr>
  </w:style>
  <w:style w:type="paragraph" w:styleId="Index4">
    <w:name w:val="index 4"/>
    <w:basedOn w:val="Normal"/>
    <w:next w:val="Normal"/>
    <w:autoRedefine/>
    <w:uiPriority w:val="99"/>
    <w:semiHidden/>
    <w:unhideWhenUsed/>
    <w:rsid w:val="00F527CC"/>
    <w:pPr>
      <w:spacing w:after="0" w:line="240" w:lineRule="auto"/>
      <w:ind w:left="880" w:hanging="220"/>
    </w:pPr>
  </w:style>
  <w:style w:type="paragraph" w:styleId="Index5">
    <w:name w:val="index 5"/>
    <w:basedOn w:val="Normal"/>
    <w:next w:val="Normal"/>
    <w:autoRedefine/>
    <w:uiPriority w:val="99"/>
    <w:semiHidden/>
    <w:unhideWhenUsed/>
    <w:rsid w:val="00F527CC"/>
    <w:pPr>
      <w:spacing w:after="0" w:line="240" w:lineRule="auto"/>
      <w:ind w:left="1100" w:hanging="220"/>
    </w:pPr>
  </w:style>
  <w:style w:type="paragraph" w:styleId="Index6">
    <w:name w:val="index 6"/>
    <w:basedOn w:val="Normal"/>
    <w:next w:val="Normal"/>
    <w:autoRedefine/>
    <w:uiPriority w:val="99"/>
    <w:semiHidden/>
    <w:unhideWhenUsed/>
    <w:rsid w:val="00F527CC"/>
    <w:pPr>
      <w:spacing w:after="0" w:line="240" w:lineRule="auto"/>
      <w:ind w:left="1320" w:hanging="220"/>
    </w:pPr>
  </w:style>
  <w:style w:type="paragraph" w:styleId="Index7">
    <w:name w:val="index 7"/>
    <w:basedOn w:val="Normal"/>
    <w:next w:val="Normal"/>
    <w:autoRedefine/>
    <w:uiPriority w:val="99"/>
    <w:semiHidden/>
    <w:unhideWhenUsed/>
    <w:rsid w:val="00F527CC"/>
    <w:pPr>
      <w:spacing w:after="0" w:line="240" w:lineRule="auto"/>
      <w:ind w:left="1540" w:hanging="220"/>
    </w:pPr>
  </w:style>
  <w:style w:type="paragraph" w:styleId="Index8">
    <w:name w:val="index 8"/>
    <w:basedOn w:val="Normal"/>
    <w:next w:val="Normal"/>
    <w:autoRedefine/>
    <w:uiPriority w:val="99"/>
    <w:semiHidden/>
    <w:unhideWhenUsed/>
    <w:rsid w:val="00F527CC"/>
    <w:pPr>
      <w:spacing w:after="0" w:line="240" w:lineRule="auto"/>
      <w:ind w:left="1760" w:hanging="220"/>
    </w:pPr>
  </w:style>
  <w:style w:type="paragraph" w:styleId="Index9">
    <w:name w:val="index 9"/>
    <w:basedOn w:val="Normal"/>
    <w:next w:val="Normal"/>
    <w:autoRedefine/>
    <w:uiPriority w:val="99"/>
    <w:semiHidden/>
    <w:unhideWhenUsed/>
    <w:rsid w:val="00F527CC"/>
    <w:pPr>
      <w:spacing w:after="0" w:line="240" w:lineRule="auto"/>
      <w:ind w:left="1980" w:hanging="220"/>
    </w:pPr>
  </w:style>
  <w:style w:type="paragraph" w:styleId="IndexHeading">
    <w:name w:val="index heading"/>
    <w:basedOn w:val="Normal"/>
    <w:next w:val="Index1"/>
    <w:uiPriority w:val="99"/>
    <w:semiHidden/>
    <w:unhideWhenUsed/>
    <w:rsid w:val="00F527CC"/>
    <w:rPr>
      <w:rFonts w:eastAsiaTheme="majorEastAsia" w:cs="Arial"/>
      <w:b/>
      <w:bCs/>
    </w:rPr>
  </w:style>
  <w:style w:type="character" w:styleId="IntenseEmphasis">
    <w:name w:val="Intense Emphasis"/>
    <w:basedOn w:val="DefaultParagraphFont"/>
    <w:uiPriority w:val="21"/>
    <w:qFormat/>
    <w:rsid w:val="00B635F9"/>
    <w:rPr>
      <w:b/>
      <w:bCs/>
      <w:i/>
      <w:iCs/>
    </w:rPr>
  </w:style>
  <w:style w:type="paragraph" w:styleId="IntenseQuote">
    <w:name w:val="Intense Quote"/>
    <w:basedOn w:val="Normal"/>
    <w:next w:val="Normal"/>
    <w:link w:val="IntenseQuoteChar"/>
    <w:uiPriority w:val="30"/>
    <w:qFormat/>
    <w:rsid w:val="00B635F9"/>
    <w:pPr>
      <w:pBdr>
        <w:left w:val="single" w:sz="18" w:space="12" w:color="C7C8CA" w:themeColor="accent1"/>
      </w:pBdr>
      <w:spacing w:before="100" w:beforeAutospacing="1" w:line="300" w:lineRule="auto"/>
      <w:ind w:left="1224" w:right="1224"/>
    </w:pPr>
    <w:rPr>
      <w:rFonts w:asciiTheme="majorHAnsi" w:eastAsiaTheme="majorEastAsia" w:hAnsiTheme="majorHAnsi" w:cstheme="majorBidi"/>
      <w:color w:val="C7C8CA" w:themeColor="accent1"/>
      <w:sz w:val="28"/>
      <w:szCs w:val="28"/>
    </w:rPr>
  </w:style>
  <w:style w:type="character" w:customStyle="1" w:styleId="IntenseQuoteChar">
    <w:name w:val="Intense Quote Char"/>
    <w:basedOn w:val="DefaultParagraphFont"/>
    <w:link w:val="IntenseQuote"/>
    <w:uiPriority w:val="30"/>
    <w:rsid w:val="00F527CC"/>
    <w:rPr>
      <w:rFonts w:asciiTheme="majorHAnsi" w:eastAsiaTheme="majorEastAsia" w:hAnsiTheme="majorHAnsi" w:cstheme="majorBidi"/>
      <w:color w:val="C7C8CA" w:themeColor="accent1"/>
      <w:sz w:val="28"/>
      <w:szCs w:val="28"/>
    </w:rPr>
  </w:style>
  <w:style w:type="character" w:styleId="IntenseReference">
    <w:name w:val="Intense Reference"/>
    <w:basedOn w:val="DefaultParagraphFont"/>
    <w:uiPriority w:val="32"/>
    <w:qFormat/>
    <w:rsid w:val="00B635F9"/>
    <w:rPr>
      <w:b/>
      <w:bCs/>
      <w:smallCaps/>
      <w:spacing w:val="5"/>
      <w:u w:val="single"/>
    </w:rPr>
  </w:style>
  <w:style w:type="table" w:styleId="LightGrid">
    <w:name w:val="Light Grid"/>
    <w:basedOn w:val="TableNormal"/>
    <w:uiPriority w:val="62"/>
    <w:semiHidden/>
    <w:unhideWhenUsed/>
    <w:rsid w:val="00F527CC"/>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18" w:space="0" w:color="404040" w:themeColor="text1"/>
          <w:right w:val="single" w:sz="8" w:space="0" w:color="404040" w:themeColor="text1"/>
          <w:insideH w:val="nil"/>
          <w:insideV w:val="single" w:sz="8" w:space="0" w:color="40404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single" w:sz="8" w:space="0" w:color="40404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shd w:val="clear" w:color="auto" w:fill="CFCFCF" w:themeFill="text1" w:themeFillTint="3F"/>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shd w:val="clear" w:color="auto" w:fill="CFCFCF" w:themeFill="text1" w:themeFillTint="3F"/>
      </w:tcPr>
    </w:tblStylePr>
    <w:tblStylePr w:type="band2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tcPr>
    </w:tblStylePr>
  </w:style>
  <w:style w:type="table" w:styleId="LightGrid-Accent1">
    <w:name w:val="Light Grid Accent 1"/>
    <w:basedOn w:val="TableNormal"/>
    <w:uiPriority w:val="62"/>
    <w:semiHidden/>
    <w:unhideWhenUsed/>
    <w:rsid w:val="00F527CC"/>
    <w:pPr>
      <w:spacing w:after="0" w:line="240" w:lineRule="auto"/>
    </w:pPr>
    <w:tblPr>
      <w:tblStyleRowBandSize w:val="1"/>
      <w:tblStyleColBandSize w:val="1"/>
      <w:tblBorders>
        <w:top w:val="single" w:sz="8" w:space="0" w:color="C7C8CA" w:themeColor="accent1"/>
        <w:left w:val="single" w:sz="8" w:space="0" w:color="C7C8CA" w:themeColor="accent1"/>
        <w:bottom w:val="single" w:sz="8" w:space="0" w:color="C7C8CA" w:themeColor="accent1"/>
        <w:right w:val="single" w:sz="8" w:space="0" w:color="C7C8CA" w:themeColor="accent1"/>
        <w:insideH w:val="single" w:sz="8" w:space="0" w:color="C7C8CA" w:themeColor="accent1"/>
        <w:insideV w:val="single" w:sz="8" w:space="0" w:color="C7C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7C8CA" w:themeColor="accent1"/>
          <w:left w:val="single" w:sz="8" w:space="0" w:color="C7C8CA" w:themeColor="accent1"/>
          <w:bottom w:val="single" w:sz="18" w:space="0" w:color="C7C8CA" w:themeColor="accent1"/>
          <w:right w:val="single" w:sz="8" w:space="0" w:color="C7C8CA" w:themeColor="accent1"/>
          <w:insideH w:val="nil"/>
          <w:insideV w:val="single" w:sz="8" w:space="0" w:color="C7C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7C8CA" w:themeColor="accent1"/>
          <w:left w:val="single" w:sz="8" w:space="0" w:color="C7C8CA" w:themeColor="accent1"/>
          <w:bottom w:val="single" w:sz="8" w:space="0" w:color="C7C8CA" w:themeColor="accent1"/>
          <w:right w:val="single" w:sz="8" w:space="0" w:color="C7C8CA" w:themeColor="accent1"/>
          <w:insideH w:val="nil"/>
          <w:insideV w:val="single" w:sz="8" w:space="0" w:color="C7C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7C8CA" w:themeColor="accent1"/>
          <w:left w:val="single" w:sz="8" w:space="0" w:color="C7C8CA" w:themeColor="accent1"/>
          <w:bottom w:val="single" w:sz="8" w:space="0" w:color="C7C8CA" w:themeColor="accent1"/>
          <w:right w:val="single" w:sz="8" w:space="0" w:color="C7C8CA" w:themeColor="accent1"/>
        </w:tcBorders>
      </w:tcPr>
    </w:tblStylePr>
    <w:tblStylePr w:type="band1Vert">
      <w:tblPr/>
      <w:tcPr>
        <w:tcBorders>
          <w:top w:val="single" w:sz="8" w:space="0" w:color="C7C8CA" w:themeColor="accent1"/>
          <w:left w:val="single" w:sz="8" w:space="0" w:color="C7C8CA" w:themeColor="accent1"/>
          <w:bottom w:val="single" w:sz="8" w:space="0" w:color="C7C8CA" w:themeColor="accent1"/>
          <w:right w:val="single" w:sz="8" w:space="0" w:color="C7C8CA" w:themeColor="accent1"/>
        </w:tcBorders>
        <w:shd w:val="clear" w:color="auto" w:fill="F1F1F2" w:themeFill="accent1" w:themeFillTint="3F"/>
      </w:tcPr>
    </w:tblStylePr>
    <w:tblStylePr w:type="band1Horz">
      <w:tblPr/>
      <w:tcPr>
        <w:tcBorders>
          <w:top w:val="single" w:sz="8" w:space="0" w:color="C7C8CA" w:themeColor="accent1"/>
          <w:left w:val="single" w:sz="8" w:space="0" w:color="C7C8CA" w:themeColor="accent1"/>
          <w:bottom w:val="single" w:sz="8" w:space="0" w:color="C7C8CA" w:themeColor="accent1"/>
          <w:right w:val="single" w:sz="8" w:space="0" w:color="C7C8CA" w:themeColor="accent1"/>
          <w:insideV w:val="single" w:sz="8" w:space="0" w:color="C7C8CA" w:themeColor="accent1"/>
        </w:tcBorders>
        <w:shd w:val="clear" w:color="auto" w:fill="F1F1F2" w:themeFill="accent1" w:themeFillTint="3F"/>
      </w:tcPr>
    </w:tblStylePr>
    <w:tblStylePr w:type="band2Horz">
      <w:tblPr/>
      <w:tcPr>
        <w:tcBorders>
          <w:top w:val="single" w:sz="8" w:space="0" w:color="C7C8CA" w:themeColor="accent1"/>
          <w:left w:val="single" w:sz="8" w:space="0" w:color="C7C8CA" w:themeColor="accent1"/>
          <w:bottom w:val="single" w:sz="8" w:space="0" w:color="C7C8CA" w:themeColor="accent1"/>
          <w:right w:val="single" w:sz="8" w:space="0" w:color="C7C8CA" w:themeColor="accent1"/>
          <w:insideV w:val="single" w:sz="8" w:space="0" w:color="C7C8CA" w:themeColor="accent1"/>
        </w:tcBorders>
      </w:tcPr>
    </w:tblStylePr>
  </w:style>
  <w:style w:type="table" w:styleId="LightGrid-Accent2">
    <w:name w:val="Light Grid Accent 2"/>
    <w:basedOn w:val="TableNormal"/>
    <w:uiPriority w:val="62"/>
    <w:semiHidden/>
    <w:unhideWhenUsed/>
    <w:rsid w:val="00F527CC"/>
    <w:pPr>
      <w:spacing w:after="0" w:line="240" w:lineRule="auto"/>
    </w:pPr>
    <w:tblPr>
      <w:tblStyleRowBandSize w:val="1"/>
      <w:tblStyleColBandSize w:val="1"/>
      <w:tblBorders>
        <w:top w:val="single" w:sz="8" w:space="0" w:color="939598" w:themeColor="accent2"/>
        <w:left w:val="single" w:sz="8" w:space="0" w:color="939598" w:themeColor="accent2"/>
        <w:bottom w:val="single" w:sz="8" w:space="0" w:color="939598" w:themeColor="accent2"/>
        <w:right w:val="single" w:sz="8" w:space="0" w:color="939598" w:themeColor="accent2"/>
        <w:insideH w:val="single" w:sz="8" w:space="0" w:color="939598" w:themeColor="accent2"/>
        <w:insideV w:val="single" w:sz="8" w:space="0" w:color="93959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9598" w:themeColor="accent2"/>
          <w:left w:val="single" w:sz="8" w:space="0" w:color="939598" w:themeColor="accent2"/>
          <w:bottom w:val="single" w:sz="18" w:space="0" w:color="939598" w:themeColor="accent2"/>
          <w:right w:val="single" w:sz="8" w:space="0" w:color="939598" w:themeColor="accent2"/>
          <w:insideH w:val="nil"/>
          <w:insideV w:val="single" w:sz="8" w:space="0" w:color="93959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9598" w:themeColor="accent2"/>
          <w:left w:val="single" w:sz="8" w:space="0" w:color="939598" w:themeColor="accent2"/>
          <w:bottom w:val="single" w:sz="8" w:space="0" w:color="939598" w:themeColor="accent2"/>
          <w:right w:val="single" w:sz="8" w:space="0" w:color="939598" w:themeColor="accent2"/>
          <w:insideH w:val="nil"/>
          <w:insideV w:val="single" w:sz="8" w:space="0" w:color="93959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9598" w:themeColor="accent2"/>
          <w:left w:val="single" w:sz="8" w:space="0" w:color="939598" w:themeColor="accent2"/>
          <w:bottom w:val="single" w:sz="8" w:space="0" w:color="939598" w:themeColor="accent2"/>
          <w:right w:val="single" w:sz="8" w:space="0" w:color="939598" w:themeColor="accent2"/>
        </w:tcBorders>
      </w:tcPr>
    </w:tblStylePr>
    <w:tblStylePr w:type="band1Vert">
      <w:tblPr/>
      <w:tcPr>
        <w:tcBorders>
          <w:top w:val="single" w:sz="8" w:space="0" w:color="939598" w:themeColor="accent2"/>
          <w:left w:val="single" w:sz="8" w:space="0" w:color="939598" w:themeColor="accent2"/>
          <w:bottom w:val="single" w:sz="8" w:space="0" w:color="939598" w:themeColor="accent2"/>
          <w:right w:val="single" w:sz="8" w:space="0" w:color="939598" w:themeColor="accent2"/>
        </w:tcBorders>
        <w:shd w:val="clear" w:color="auto" w:fill="E4E4E5" w:themeFill="accent2" w:themeFillTint="3F"/>
      </w:tcPr>
    </w:tblStylePr>
    <w:tblStylePr w:type="band1Horz">
      <w:tblPr/>
      <w:tcPr>
        <w:tcBorders>
          <w:top w:val="single" w:sz="8" w:space="0" w:color="939598" w:themeColor="accent2"/>
          <w:left w:val="single" w:sz="8" w:space="0" w:color="939598" w:themeColor="accent2"/>
          <w:bottom w:val="single" w:sz="8" w:space="0" w:color="939598" w:themeColor="accent2"/>
          <w:right w:val="single" w:sz="8" w:space="0" w:color="939598" w:themeColor="accent2"/>
          <w:insideV w:val="single" w:sz="8" w:space="0" w:color="939598" w:themeColor="accent2"/>
        </w:tcBorders>
        <w:shd w:val="clear" w:color="auto" w:fill="E4E4E5" w:themeFill="accent2" w:themeFillTint="3F"/>
      </w:tcPr>
    </w:tblStylePr>
    <w:tblStylePr w:type="band2Horz">
      <w:tblPr/>
      <w:tcPr>
        <w:tcBorders>
          <w:top w:val="single" w:sz="8" w:space="0" w:color="939598" w:themeColor="accent2"/>
          <w:left w:val="single" w:sz="8" w:space="0" w:color="939598" w:themeColor="accent2"/>
          <w:bottom w:val="single" w:sz="8" w:space="0" w:color="939598" w:themeColor="accent2"/>
          <w:right w:val="single" w:sz="8" w:space="0" w:color="939598" w:themeColor="accent2"/>
          <w:insideV w:val="single" w:sz="8" w:space="0" w:color="939598" w:themeColor="accent2"/>
        </w:tcBorders>
      </w:tcPr>
    </w:tblStylePr>
  </w:style>
  <w:style w:type="table" w:styleId="LightGrid-Accent3">
    <w:name w:val="Light Grid Accent 3"/>
    <w:basedOn w:val="TableNormal"/>
    <w:uiPriority w:val="62"/>
    <w:semiHidden/>
    <w:unhideWhenUsed/>
    <w:rsid w:val="00F527CC"/>
    <w:pPr>
      <w:spacing w:after="0" w:line="240" w:lineRule="auto"/>
    </w:p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insideH w:val="single" w:sz="8" w:space="0" w:color="636466" w:themeColor="accent3"/>
        <w:insideV w:val="single" w:sz="8" w:space="0" w:color="63646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36466" w:themeColor="accent3"/>
          <w:left w:val="single" w:sz="8" w:space="0" w:color="636466" w:themeColor="accent3"/>
          <w:bottom w:val="single" w:sz="18" w:space="0" w:color="636466" w:themeColor="accent3"/>
          <w:right w:val="single" w:sz="8" w:space="0" w:color="636466" w:themeColor="accent3"/>
          <w:insideH w:val="nil"/>
          <w:insideV w:val="single" w:sz="8" w:space="0" w:color="63646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36466" w:themeColor="accent3"/>
          <w:left w:val="single" w:sz="8" w:space="0" w:color="636466" w:themeColor="accent3"/>
          <w:bottom w:val="single" w:sz="8" w:space="0" w:color="636466" w:themeColor="accent3"/>
          <w:right w:val="single" w:sz="8" w:space="0" w:color="636466" w:themeColor="accent3"/>
          <w:insideH w:val="nil"/>
          <w:insideV w:val="single" w:sz="8" w:space="0" w:color="63646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tcPr>
    </w:tblStylePr>
    <w:tblStylePr w:type="band1Vert">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shd w:val="clear" w:color="auto" w:fill="D8D8D9" w:themeFill="accent3" w:themeFillTint="3F"/>
      </w:tcPr>
    </w:tblStylePr>
    <w:tblStylePr w:type="band1Horz">
      <w:tblPr/>
      <w:tcPr>
        <w:tcBorders>
          <w:top w:val="single" w:sz="8" w:space="0" w:color="636466" w:themeColor="accent3"/>
          <w:left w:val="single" w:sz="8" w:space="0" w:color="636466" w:themeColor="accent3"/>
          <w:bottom w:val="single" w:sz="8" w:space="0" w:color="636466" w:themeColor="accent3"/>
          <w:right w:val="single" w:sz="8" w:space="0" w:color="636466" w:themeColor="accent3"/>
          <w:insideV w:val="single" w:sz="8" w:space="0" w:color="636466" w:themeColor="accent3"/>
        </w:tcBorders>
        <w:shd w:val="clear" w:color="auto" w:fill="D8D8D9" w:themeFill="accent3" w:themeFillTint="3F"/>
      </w:tcPr>
    </w:tblStylePr>
    <w:tblStylePr w:type="band2Horz">
      <w:tblPr/>
      <w:tcPr>
        <w:tcBorders>
          <w:top w:val="single" w:sz="8" w:space="0" w:color="636466" w:themeColor="accent3"/>
          <w:left w:val="single" w:sz="8" w:space="0" w:color="636466" w:themeColor="accent3"/>
          <w:bottom w:val="single" w:sz="8" w:space="0" w:color="636466" w:themeColor="accent3"/>
          <w:right w:val="single" w:sz="8" w:space="0" w:color="636466" w:themeColor="accent3"/>
          <w:insideV w:val="single" w:sz="8" w:space="0" w:color="636466" w:themeColor="accent3"/>
        </w:tcBorders>
      </w:tcPr>
    </w:tblStylePr>
  </w:style>
  <w:style w:type="table" w:styleId="LightGrid-Accent4">
    <w:name w:val="Light Grid Accent 4"/>
    <w:basedOn w:val="TableNormal"/>
    <w:uiPriority w:val="62"/>
    <w:semiHidden/>
    <w:unhideWhenUsed/>
    <w:rsid w:val="00F527CC"/>
    <w:pPr>
      <w:spacing w:after="0" w:line="240" w:lineRule="auto"/>
    </w:pPr>
    <w:tblPr>
      <w:tblStyleRowBandSize w:val="1"/>
      <w:tblStyleColBandSize w:val="1"/>
      <w:tblBorders>
        <w:top w:val="single" w:sz="8" w:space="0" w:color="CD202C" w:themeColor="accent4"/>
        <w:left w:val="single" w:sz="8" w:space="0" w:color="CD202C" w:themeColor="accent4"/>
        <w:bottom w:val="single" w:sz="8" w:space="0" w:color="CD202C" w:themeColor="accent4"/>
        <w:right w:val="single" w:sz="8" w:space="0" w:color="CD202C" w:themeColor="accent4"/>
        <w:insideH w:val="single" w:sz="8" w:space="0" w:color="CD202C" w:themeColor="accent4"/>
        <w:insideV w:val="single" w:sz="8" w:space="0" w:color="CD202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202C" w:themeColor="accent4"/>
          <w:left w:val="single" w:sz="8" w:space="0" w:color="CD202C" w:themeColor="accent4"/>
          <w:bottom w:val="single" w:sz="18" w:space="0" w:color="CD202C" w:themeColor="accent4"/>
          <w:right w:val="single" w:sz="8" w:space="0" w:color="CD202C" w:themeColor="accent4"/>
          <w:insideH w:val="nil"/>
          <w:insideV w:val="single" w:sz="8" w:space="0" w:color="CD202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202C" w:themeColor="accent4"/>
          <w:left w:val="single" w:sz="8" w:space="0" w:color="CD202C" w:themeColor="accent4"/>
          <w:bottom w:val="single" w:sz="8" w:space="0" w:color="CD202C" w:themeColor="accent4"/>
          <w:right w:val="single" w:sz="8" w:space="0" w:color="CD202C" w:themeColor="accent4"/>
          <w:insideH w:val="nil"/>
          <w:insideV w:val="single" w:sz="8" w:space="0" w:color="CD202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202C" w:themeColor="accent4"/>
          <w:left w:val="single" w:sz="8" w:space="0" w:color="CD202C" w:themeColor="accent4"/>
          <w:bottom w:val="single" w:sz="8" w:space="0" w:color="CD202C" w:themeColor="accent4"/>
          <w:right w:val="single" w:sz="8" w:space="0" w:color="CD202C" w:themeColor="accent4"/>
        </w:tcBorders>
      </w:tcPr>
    </w:tblStylePr>
    <w:tblStylePr w:type="band1Vert">
      <w:tblPr/>
      <w:tcPr>
        <w:tcBorders>
          <w:top w:val="single" w:sz="8" w:space="0" w:color="CD202C" w:themeColor="accent4"/>
          <w:left w:val="single" w:sz="8" w:space="0" w:color="CD202C" w:themeColor="accent4"/>
          <w:bottom w:val="single" w:sz="8" w:space="0" w:color="CD202C" w:themeColor="accent4"/>
          <w:right w:val="single" w:sz="8" w:space="0" w:color="CD202C" w:themeColor="accent4"/>
        </w:tcBorders>
        <w:shd w:val="clear" w:color="auto" w:fill="F6C4C7" w:themeFill="accent4" w:themeFillTint="3F"/>
      </w:tcPr>
    </w:tblStylePr>
    <w:tblStylePr w:type="band1Horz">
      <w:tblPr/>
      <w:tcPr>
        <w:tcBorders>
          <w:top w:val="single" w:sz="8" w:space="0" w:color="CD202C" w:themeColor="accent4"/>
          <w:left w:val="single" w:sz="8" w:space="0" w:color="CD202C" w:themeColor="accent4"/>
          <w:bottom w:val="single" w:sz="8" w:space="0" w:color="CD202C" w:themeColor="accent4"/>
          <w:right w:val="single" w:sz="8" w:space="0" w:color="CD202C" w:themeColor="accent4"/>
          <w:insideV w:val="single" w:sz="8" w:space="0" w:color="CD202C" w:themeColor="accent4"/>
        </w:tcBorders>
        <w:shd w:val="clear" w:color="auto" w:fill="F6C4C7" w:themeFill="accent4" w:themeFillTint="3F"/>
      </w:tcPr>
    </w:tblStylePr>
    <w:tblStylePr w:type="band2Horz">
      <w:tblPr/>
      <w:tcPr>
        <w:tcBorders>
          <w:top w:val="single" w:sz="8" w:space="0" w:color="CD202C" w:themeColor="accent4"/>
          <w:left w:val="single" w:sz="8" w:space="0" w:color="CD202C" w:themeColor="accent4"/>
          <w:bottom w:val="single" w:sz="8" w:space="0" w:color="CD202C" w:themeColor="accent4"/>
          <w:right w:val="single" w:sz="8" w:space="0" w:color="CD202C" w:themeColor="accent4"/>
          <w:insideV w:val="single" w:sz="8" w:space="0" w:color="CD202C" w:themeColor="accent4"/>
        </w:tcBorders>
      </w:tcPr>
    </w:tblStylePr>
  </w:style>
  <w:style w:type="table" w:styleId="LightGrid-Accent5">
    <w:name w:val="Light Grid Accent 5"/>
    <w:basedOn w:val="TableNormal"/>
    <w:uiPriority w:val="62"/>
    <w:semiHidden/>
    <w:unhideWhenUsed/>
    <w:rsid w:val="00F527CC"/>
    <w:pPr>
      <w:spacing w:after="0" w:line="240" w:lineRule="auto"/>
    </w:pPr>
    <w:tblPr>
      <w:tblStyleRowBandSize w:val="1"/>
      <w:tblStyleColBandSize w:val="1"/>
      <w:tblBorders>
        <w:top w:val="single" w:sz="8" w:space="0" w:color="0055AA" w:themeColor="accent5"/>
        <w:left w:val="single" w:sz="8" w:space="0" w:color="0055AA" w:themeColor="accent5"/>
        <w:bottom w:val="single" w:sz="8" w:space="0" w:color="0055AA" w:themeColor="accent5"/>
        <w:right w:val="single" w:sz="8" w:space="0" w:color="0055AA" w:themeColor="accent5"/>
        <w:insideH w:val="single" w:sz="8" w:space="0" w:color="0055AA" w:themeColor="accent5"/>
        <w:insideV w:val="single" w:sz="8" w:space="0" w:color="0055A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AA" w:themeColor="accent5"/>
          <w:left w:val="single" w:sz="8" w:space="0" w:color="0055AA" w:themeColor="accent5"/>
          <w:bottom w:val="single" w:sz="18" w:space="0" w:color="0055AA" w:themeColor="accent5"/>
          <w:right w:val="single" w:sz="8" w:space="0" w:color="0055AA" w:themeColor="accent5"/>
          <w:insideH w:val="nil"/>
          <w:insideV w:val="single" w:sz="8" w:space="0" w:color="0055A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AA" w:themeColor="accent5"/>
          <w:left w:val="single" w:sz="8" w:space="0" w:color="0055AA" w:themeColor="accent5"/>
          <w:bottom w:val="single" w:sz="8" w:space="0" w:color="0055AA" w:themeColor="accent5"/>
          <w:right w:val="single" w:sz="8" w:space="0" w:color="0055AA" w:themeColor="accent5"/>
          <w:insideH w:val="nil"/>
          <w:insideV w:val="single" w:sz="8" w:space="0" w:color="0055A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AA" w:themeColor="accent5"/>
          <w:left w:val="single" w:sz="8" w:space="0" w:color="0055AA" w:themeColor="accent5"/>
          <w:bottom w:val="single" w:sz="8" w:space="0" w:color="0055AA" w:themeColor="accent5"/>
          <w:right w:val="single" w:sz="8" w:space="0" w:color="0055AA" w:themeColor="accent5"/>
        </w:tcBorders>
      </w:tcPr>
    </w:tblStylePr>
    <w:tblStylePr w:type="band1Vert">
      <w:tblPr/>
      <w:tcPr>
        <w:tcBorders>
          <w:top w:val="single" w:sz="8" w:space="0" w:color="0055AA" w:themeColor="accent5"/>
          <w:left w:val="single" w:sz="8" w:space="0" w:color="0055AA" w:themeColor="accent5"/>
          <w:bottom w:val="single" w:sz="8" w:space="0" w:color="0055AA" w:themeColor="accent5"/>
          <w:right w:val="single" w:sz="8" w:space="0" w:color="0055AA" w:themeColor="accent5"/>
        </w:tcBorders>
        <w:shd w:val="clear" w:color="auto" w:fill="ABD4FF" w:themeFill="accent5" w:themeFillTint="3F"/>
      </w:tcPr>
    </w:tblStylePr>
    <w:tblStylePr w:type="band1Horz">
      <w:tblPr/>
      <w:tcPr>
        <w:tcBorders>
          <w:top w:val="single" w:sz="8" w:space="0" w:color="0055AA" w:themeColor="accent5"/>
          <w:left w:val="single" w:sz="8" w:space="0" w:color="0055AA" w:themeColor="accent5"/>
          <w:bottom w:val="single" w:sz="8" w:space="0" w:color="0055AA" w:themeColor="accent5"/>
          <w:right w:val="single" w:sz="8" w:space="0" w:color="0055AA" w:themeColor="accent5"/>
          <w:insideV w:val="single" w:sz="8" w:space="0" w:color="0055AA" w:themeColor="accent5"/>
        </w:tcBorders>
        <w:shd w:val="clear" w:color="auto" w:fill="ABD4FF" w:themeFill="accent5" w:themeFillTint="3F"/>
      </w:tcPr>
    </w:tblStylePr>
    <w:tblStylePr w:type="band2Horz">
      <w:tblPr/>
      <w:tcPr>
        <w:tcBorders>
          <w:top w:val="single" w:sz="8" w:space="0" w:color="0055AA" w:themeColor="accent5"/>
          <w:left w:val="single" w:sz="8" w:space="0" w:color="0055AA" w:themeColor="accent5"/>
          <w:bottom w:val="single" w:sz="8" w:space="0" w:color="0055AA" w:themeColor="accent5"/>
          <w:right w:val="single" w:sz="8" w:space="0" w:color="0055AA" w:themeColor="accent5"/>
          <w:insideV w:val="single" w:sz="8" w:space="0" w:color="0055AA" w:themeColor="accent5"/>
        </w:tcBorders>
      </w:tcPr>
    </w:tblStylePr>
  </w:style>
  <w:style w:type="table" w:styleId="LightGrid-Accent6">
    <w:name w:val="Light Grid Accent 6"/>
    <w:basedOn w:val="TableNormal"/>
    <w:uiPriority w:val="62"/>
    <w:semiHidden/>
    <w:unhideWhenUsed/>
    <w:rsid w:val="00F527CC"/>
    <w:pPr>
      <w:spacing w:after="0" w:line="240" w:lineRule="auto"/>
    </w:pPr>
    <w:tblPr>
      <w:tblStyleRowBandSize w:val="1"/>
      <w:tblStyleColBandSize w:val="1"/>
      <w:tblBorders>
        <w:top w:val="single" w:sz="8" w:space="0" w:color="FFAA22" w:themeColor="accent6"/>
        <w:left w:val="single" w:sz="8" w:space="0" w:color="FFAA22" w:themeColor="accent6"/>
        <w:bottom w:val="single" w:sz="8" w:space="0" w:color="FFAA22" w:themeColor="accent6"/>
        <w:right w:val="single" w:sz="8" w:space="0" w:color="FFAA22" w:themeColor="accent6"/>
        <w:insideH w:val="single" w:sz="8" w:space="0" w:color="FFAA22" w:themeColor="accent6"/>
        <w:insideV w:val="single" w:sz="8" w:space="0" w:color="FFAA2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AA22" w:themeColor="accent6"/>
          <w:left w:val="single" w:sz="8" w:space="0" w:color="FFAA22" w:themeColor="accent6"/>
          <w:bottom w:val="single" w:sz="18" w:space="0" w:color="FFAA22" w:themeColor="accent6"/>
          <w:right w:val="single" w:sz="8" w:space="0" w:color="FFAA22" w:themeColor="accent6"/>
          <w:insideH w:val="nil"/>
          <w:insideV w:val="single" w:sz="8" w:space="0" w:color="FFAA2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AA22" w:themeColor="accent6"/>
          <w:left w:val="single" w:sz="8" w:space="0" w:color="FFAA22" w:themeColor="accent6"/>
          <w:bottom w:val="single" w:sz="8" w:space="0" w:color="FFAA22" w:themeColor="accent6"/>
          <w:right w:val="single" w:sz="8" w:space="0" w:color="FFAA22" w:themeColor="accent6"/>
          <w:insideH w:val="nil"/>
          <w:insideV w:val="single" w:sz="8" w:space="0" w:color="FFAA2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AA22" w:themeColor="accent6"/>
          <w:left w:val="single" w:sz="8" w:space="0" w:color="FFAA22" w:themeColor="accent6"/>
          <w:bottom w:val="single" w:sz="8" w:space="0" w:color="FFAA22" w:themeColor="accent6"/>
          <w:right w:val="single" w:sz="8" w:space="0" w:color="FFAA22" w:themeColor="accent6"/>
        </w:tcBorders>
      </w:tcPr>
    </w:tblStylePr>
    <w:tblStylePr w:type="band1Vert">
      <w:tblPr/>
      <w:tcPr>
        <w:tcBorders>
          <w:top w:val="single" w:sz="8" w:space="0" w:color="FFAA22" w:themeColor="accent6"/>
          <w:left w:val="single" w:sz="8" w:space="0" w:color="FFAA22" w:themeColor="accent6"/>
          <w:bottom w:val="single" w:sz="8" w:space="0" w:color="FFAA22" w:themeColor="accent6"/>
          <w:right w:val="single" w:sz="8" w:space="0" w:color="FFAA22" w:themeColor="accent6"/>
        </w:tcBorders>
        <w:shd w:val="clear" w:color="auto" w:fill="FFE9C8" w:themeFill="accent6" w:themeFillTint="3F"/>
      </w:tcPr>
    </w:tblStylePr>
    <w:tblStylePr w:type="band1Horz">
      <w:tblPr/>
      <w:tcPr>
        <w:tcBorders>
          <w:top w:val="single" w:sz="8" w:space="0" w:color="FFAA22" w:themeColor="accent6"/>
          <w:left w:val="single" w:sz="8" w:space="0" w:color="FFAA22" w:themeColor="accent6"/>
          <w:bottom w:val="single" w:sz="8" w:space="0" w:color="FFAA22" w:themeColor="accent6"/>
          <w:right w:val="single" w:sz="8" w:space="0" w:color="FFAA22" w:themeColor="accent6"/>
          <w:insideV w:val="single" w:sz="8" w:space="0" w:color="FFAA22" w:themeColor="accent6"/>
        </w:tcBorders>
        <w:shd w:val="clear" w:color="auto" w:fill="FFE9C8" w:themeFill="accent6" w:themeFillTint="3F"/>
      </w:tcPr>
    </w:tblStylePr>
    <w:tblStylePr w:type="band2Horz">
      <w:tblPr/>
      <w:tcPr>
        <w:tcBorders>
          <w:top w:val="single" w:sz="8" w:space="0" w:color="FFAA22" w:themeColor="accent6"/>
          <w:left w:val="single" w:sz="8" w:space="0" w:color="FFAA22" w:themeColor="accent6"/>
          <w:bottom w:val="single" w:sz="8" w:space="0" w:color="FFAA22" w:themeColor="accent6"/>
          <w:right w:val="single" w:sz="8" w:space="0" w:color="FFAA22" w:themeColor="accent6"/>
          <w:insideV w:val="single" w:sz="8" w:space="0" w:color="FFAA22" w:themeColor="accent6"/>
        </w:tcBorders>
      </w:tcPr>
    </w:tblStylePr>
  </w:style>
  <w:style w:type="table" w:styleId="LightList">
    <w:name w:val="Light List"/>
    <w:basedOn w:val="TableNormal"/>
    <w:uiPriority w:val="61"/>
    <w:semiHidden/>
    <w:unhideWhenUsed/>
    <w:rsid w:val="00F527CC"/>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pPr>
        <w:spacing w:before="0" w:after="0" w:line="240" w:lineRule="auto"/>
      </w:pPr>
      <w:rPr>
        <w:b/>
        <w:bCs/>
        <w:color w:val="FFFFFF" w:themeColor="background1"/>
      </w:rPr>
      <w:tblPr/>
      <w:tcPr>
        <w:shd w:val="clear" w:color="auto" w:fill="404040" w:themeFill="text1"/>
      </w:tcPr>
    </w:tblStylePr>
    <w:tblStylePr w:type="lastRow">
      <w:pPr>
        <w:spacing w:before="0" w:after="0" w:line="24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tcBorders>
      </w:tcPr>
    </w:tblStylePr>
    <w:tblStylePr w:type="firstCol">
      <w:rPr>
        <w:b/>
        <w:bCs/>
      </w:rPr>
    </w:tblStylePr>
    <w:tblStylePr w:type="lastCol">
      <w:rPr>
        <w:b/>
        <w:bCs/>
      </w:r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style>
  <w:style w:type="table" w:styleId="LightList-Accent1">
    <w:name w:val="Light List Accent 1"/>
    <w:basedOn w:val="TableNormal"/>
    <w:uiPriority w:val="61"/>
    <w:semiHidden/>
    <w:unhideWhenUsed/>
    <w:rsid w:val="00F527CC"/>
    <w:pPr>
      <w:spacing w:after="0" w:line="240" w:lineRule="auto"/>
    </w:pPr>
    <w:tblPr>
      <w:tblStyleRowBandSize w:val="1"/>
      <w:tblStyleColBandSize w:val="1"/>
      <w:tblBorders>
        <w:top w:val="single" w:sz="8" w:space="0" w:color="C7C8CA" w:themeColor="accent1"/>
        <w:left w:val="single" w:sz="8" w:space="0" w:color="C7C8CA" w:themeColor="accent1"/>
        <w:bottom w:val="single" w:sz="8" w:space="0" w:color="C7C8CA" w:themeColor="accent1"/>
        <w:right w:val="single" w:sz="8" w:space="0" w:color="C7C8CA" w:themeColor="accent1"/>
      </w:tblBorders>
    </w:tblPr>
    <w:tblStylePr w:type="firstRow">
      <w:pPr>
        <w:spacing w:before="0" w:after="0" w:line="240" w:lineRule="auto"/>
      </w:pPr>
      <w:rPr>
        <w:b/>
        <w:bCs/>
        <w:color w:val="FFFFFF" w:themeColor="background1"/>
      </w:rPr>
      <w:tblPr/>
      <w:tcPr>
        <w:shd w:val="clear" w:color="auto" w:fill="C7C8CA" w:themeFill="accent1"/>
      </w:tcPr>
    </w:tblStylePr>
    <w:tblStylePr w:type="lastRow">
      <w:pPr>
        <w:spacing w:before="0" w:after="0" w:line="240" w:lineRule="auto"/>
      </w:pPr>
      <w:rPr>
        <w:b/>
        <w:bCs/>
      </w:rPr>
      <w:tblPr/>
      <w:tcPr>
        <w:tcBorders>
          <w:top w:val="double" w:sz="6" w:space="0" w:color="C7C8CA" w:themeColor="accent1"/>
          <w:left w:val="single" w:sz="8" w:space="0" w:color="C7C8CA" w:themeColor="accent1"/>
          <w:bottom w:val="single" w:sz="8" w:space="0" w:color="C7C8CA" w:themeColor="accent1"/>
          <w:right w:val="single" w:sz="8" w:space="0" w:color="C7C8CA" w:themeColor="accent1"/>
        </w:tcBorders>
      </w:tcPr>
    </w:tblStylePr>
    <w:tblStylePr w:type="firstCol">
      <w:rPr>
        <w:b/>
        <w:bCs/>
      </w:rPr>
    </w:tblStylePr>
    <w:tblStylePr w:type="lastCol">
      <w:rPr>
        <w:b/>
        <w:bCs/>
      </w:rPr>
    </w:tblStylePr>
    <w:tblStylePr w:type="band1Vert">
      <w:tblPr/>
      <w:tcPr>
        <w:tcBorders>
          <w:top w:val="single" w:sz="8" w:space="0" w:color="C7C8CA" w:themeColor="accent1"/>
          <w:left w:val="single" w:sz="8" w:space="0" w:color="C7C8CA" w:themeColor="accent1"/>
          <w:bottom w:val="single" w:sz="8" w:space="0" w:color="C7C8CA" w:themeColor="accent1"/>
          <w:right w:val="single" w:sz="8" w:space="0" w:color="C7C8CA" w:themeColor="accent1"/>
        </w:tcBorders>
      </w:tcPr>
    </w:tblStylePr>
    <w:tblStylePr w:type="band1Horz">
      <w:tblPr/>
      <w:tcPr>
        <w:tcBorders>
          <w:top w:val="single" w:sz="8" w:space="0" w:color="C7C8CA" w:themeColor="accent1"/>
          <w:left w:val="single" w:sz="8" w:space="0" w:color="C7C8CA" w:themeColor="accent1"/>
          <w:bottom w:val="single" w:sz="8" w:space="0" w:color="C7C8CA" w:themeColor="accent1"/>
          <w:right w:val="single" w:sz="8" w:space="0" w:color="C7C8CA" w:themeColor="accent1"/>
        </w:tcBorders>
      </w:tcPr>
    </w:tblStylePr>
  </w:style>
  <w:style w:type="table" w:styleId="LightList-Accent2">
    <w:name w:val="Light List Accent 2"/>
    <w:basedOn w:val="TableNormal"/>
    <w:uiPriority w:val="61"/>
    <w:semiHidden/>
    <w:unhideWhenUsed/>
    <w:rsid w:val="00F527CC"/>
    <w:pPr>
      <w:spacing w:after="0" w:line="240" w:lineRule="auto"/>
    </w:pPr>
    <w:tblPr>
      <w:tblStyleRowBandSize w:val="1"/>
      <w:tblStyleColBandSize w:val="1"/>
      <w:tblBorders>
        <w:top w:val="single" w:sz="8" w:space="0" w:color="939598" w:themeColor="accent2"/>
        <w:left w:val="single" w:sz="8" w:space="0" w:color="939598" w:themeColor="accent2"/>
        <w:bottom w:val="single" w:sz="8" w:space="0" w:color="939598" w:themeColor="accent2"/>
        <w:right w:val="single" w:sz="8" w:space="0" w:color="939598" w:themeColor="accent2"/>
      </w:tblBorders>
    </w:tblPr>
    <w:tblStylePr w:type="firstRow">
      <w:pPr>
        <w:spacing w:before="0" w:after="0" w:line="240" w:lineRule="auto"/>
      </w:pPr>
      <w:rPr>
        <w:b/>
        <w:bCs/>
        <w:color w:val="FFFFFF" w:themeColor="background1"/>
      </w:rPr>
      <w:tblPr/>
      <w:tcPr>
        <w:shd w:val="clear" w:color="auto" w:fill="939598" w:themeFill="accent2"/>
      </w:tcPr>
    </w:tblStylePr>
    <w:tblStylePr w:type="lastRow">
      <w:pPr>
        <w:spacing w:before="0" w:after="0" w:line="240" w:lineRule="auto"/>
      </w:pPr>
      <w:rPr>
        <w:b/>
        <w:bCs/>
      </w:rPr>
      <w:tblPr/>
      <w:tcPr>
        <w:tcBorders>
          <w:top w:val="double" w:sz="6" w:space="0" w:color="939598" w:themeColor="accent2"/>
          <w:left w:val="single" w:sz="8" w:space="0" w:color="939598" w:themeColor="accent2"/>
          <w:bottom w:val="single" w:sz="8" w:space="0" w:color="939598" w:themeColor="accent2"/>
          <w:right w:val="single" w:sz="8" w:space="0" w:color="939598" w:themeColor="accent2"/>
        </w:tcBorders>
      </w:tcPr>
    </w:tblStylePr>
    <w:tblStylePr w:type="firstCol">
      <w:rPr>
        <w:b/>
        <w:bCs/>
      </w:rPr>
    </w:tblStylePr>
    <w:tblStylePr w:type="lastCol">
      <w:rPr>
        <w:b/>
        <w:bCs/>
      </w:rPr>
    </w:tblStylePr>
    <w:tblStylePr w:type="band1Vert">
      <w:tblPr/>
      <w:tcPr>
        <w:tcBorders>
          <w:top w:val="single" w:sz="8" w:space="0" w:color="939598" w:themeColor="accent2"/>
          <w:left w:val="single" w:sz="8" w:space="0" w:color="939598" w:themeColor="accent2"/>
          <w:bottom w:val="single" w:sz="8" w:space="0" w:color="939598" w:themeColor="accent2"/>
          <w:right w:val="single" w:sz="8" w:space="0" w:color="939598" w:themeColor="accent2"/>
        </w:tcBorders>
      </w:tcPr>
    </w:tblStylePr>
    <w:tblStylePr w:type="band1Horz">
      <w:tblPr/>
      <w:tcPr>
        <w:tcBorders>
          <w:top w:val="single" w:sz="8" w:space="0" w:color="939598" w:themeColor="accent2"/>
          <w:left w:val="single" w:sz="8" w:space="0" w:color="939598" w:themeColor="accent2"/>
          <w:bottom w:val="single" w:sz="8" w:space="0" w:color="939598" w:themeColor="accent2"/>
          <w:right w:val="single" w:sz="8" w:space="0" w:color="939598" w:themeColor="accent2"/>
        </w:tcBorders>
      </w:tcPr>
    </w:tblStylePr>
  </w:style>
  <w:style w:type="table" w:styleId="LightList-Accent3">
    <w:name w:val="Light List Accent 3"/>
    <w:basedOn w:val="TableNormal"/>
    <w:uiPriority w:val="61"/>
    <w:semiHidden/>
    <w:unhideWhenUsed/>
    <w:rsid w:val="00F527CC"/>
    <w:pPr>
      <w:spacing w:after="0" w:line="240" w:lineRule="auto"/>
    </w:p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tblBorders>
    </w:tblPr>
    <w:tblStylePr w:type="firstRow">
      <w:pPr>
        <w:spacing w:before="0" w:after="0" w:line="240" w:lineRule="auto"/>
      </w:pPr>
      <w:rPr>
        <w:b/>
        <w:bCs/>
        <w:color w:val="FFFFFF" w:themeColor="background1"/>
      </w:rPr>
      <w:tblPr/>
      <w:tcPr>
        <w:shd w:val="clear" w:color="auto" w:fill="636466" w:themeFill="accent3"/>
      </w:tcPr>
    </w:tblStylePr>
    <w:tblStylePr w:type="lastRow">
      <w:pPr>
        <w:spacing w:before="0" w:after="0" w:line="240" w:lineRule="auto"/>
      </w:pPr>
      <w:rPr>
        <w:b/>
        <w:bCs/>
      </w:rPr>
      <w:tblPr/>
      <w:tcPr>
        <w:tcBorders>
          <w:top w:val="double" w:sz="6" w:space="0" w:color="636466" w:themeColor="accent3"/>
          <w:left w:val="single" w:sz="8" w:space="0" w:color="636466" w:themeColor="accent3"/>
          <w:bottom w:val="single" w:sz="8" w:space="0" w:color="636466" w:themeColor="accent3"/>
          <w:right w:val="single" w:sz="8" w:space="0" w:color="636466" w:themeColor="accent3"/>
        </w:tcBorders>
      </w:tcPr>
    </w:tblStylePr>
    <w:tblStylePr w:type="firstCol">
      <w:rPr>
        <w:b/>
        <w:bCs/>
      </w:rPr>
    </w:tblStylePr>
    <w:tblStylePr w:type="lastCol">
      <w:rPr>
        <w:b/>
        <w:bCs/>
      </w:rPr>
    </w:tblStylePr>
    <w:tblStylePr w:type="band1Vert">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tcPr>
    </w:tblStylePr>
    <w:tblStylePr w:type="band1Horz">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tcPr>
    </w:tblStylePr>
  </w:style>
  <w:style w:type="table" w:styleId="LightList-Accent4">
    <w:name w:val="Light List Accent 4"/>
    <w:basedOn w:val="TableNormal"/>
    <w:uiPriority w:val="61"/>
    <w:semiHidden/>
    <w:unhideWhenUsed/>
    <w:rsid w:val="00F527CC"/>
    <w:pPr>
      <w:spacing w:after="0" w:line="240" w:lineRule="auto"/>
    </w:pPr>
    <w:tblPr>
      <w:tblStyleRowBandSize w:val="1"/>
      <w:tblStyleColBandSize w:val="1"/>
      <w:tblBorders>
        <w:top w:val="single" w:sz="8" w:space="0" w:color="CD202C" w:themeColor="accent4"/>
        <w:left w:val="single" w:sz="8" w:space="0" w:color="CD202C" w:themeColor="accent4"/>
        <w:bottom w:val="single" w:sz="8" w:space="0" w:color="CD202C" w:themeColor="accent4"/>
        <w:right w:val="single" w:sz="8" w:space="0" w:color="CD202C" w:themeColor="accent4"/>
      </w:tblBorders>
    </w:tblPr>
    <w:tblStylePr w:type="firstRow">
      <w:pPr>
        <w:spacing w:before="0" w:after="0" w:line="240" w:lineRule="auto"/>
      </w:pPr>
      <w:rPr>
        <w:b/>
        <w:bCs/>
        <w:color w:val="FFFFFF" w:themeColor="background1"/>
      </w:rPr>
      <w:tblPr/>
      <w:tcPr>
        <w:shd w:val="clear" w:color="auto" w:fill="CD202C" w:themeFill="accent4"/>
      </w:tcPr>
    </w:tblStylePr>
    <w:tblStylePr w:type="lastRow">
      <w:pPr>
        <w:spacing w:before="0" w:after="0" w:line="240" w:lineRule="auto"/>
      </w:pPr>
      <w:rPr>
        <w:b/>
        <w:bCs/>
      </w:rPr>
      <w:tblPr/>
      <w:tcPr>
        <w:tcBorders>
          <w:top w:val="double" w:sz="6" w:space="0" w:color="CD202C" w:themeColor="accent4"/>
          <w:left w:val="single" w:sz="8" w:space="0" w:color="CD202C" w:themeColor="accent4"/>
          <w:bottom w:val="single" w:sz="8" w:space="0" w:color="CD202C" w:themeColor="accent4"/>
          <w:right w:val="single" w:sz="8" w:space="0" w:color="CD202C" w:themeColor="accent4"/>
        </w:tcBorders>
      </w:tcPr>
    </w:tblStylePr>
    <w:tblStylePr w:type="firstCol">
      <w:rPr>
        <w:b/>
        <w:bCs/>
      </w:rPr>
    </w:tblStylePr>
    <w:tblStylePr w:type="lastCol">
      <w:rPr>
        <w:b/>
        <w:bCs/>
      </w:rPr>
    </w:tblStylePr>
    <w:tblStylePr w:type="band1Vert">
      <w:tblPr/>
      <w:tcPr>
        <w:tcBorders>
          <w:top w:val="single" w:sz="8" w:space="0" w:color="CD202C" w:themeColor="accent4"/>
          <w:left w:val="single" w:sz="8" w:space="0" w:color="CD202C" w:themeColor="accent4"/>
          <w:bottom w:val="single" w:sz="8" w:space="0" w:color="CD202C" w:themeColor="accent4"/>
          <w:right w:val="single" w:sz="8" w:space="0" w:color="CD202C" w:themeColor="accent4"/>
        </w:tcBorders>
      </w:tcPr>
    </w:tblStylePr>
    <w:tblStylePr w:type="band1Horz">
      <w:tblPr/>
      <w:tcPr>
        <w:tcBorders>
          <w:top w:val="single" w:sz="8" w:space="0" w:color="CD202C" w:themeColor="accent4"/>
          <w:left w:val="single" w:sz="8" w:space="0" w:color="CD202C" w:themeColor="accent4"/>
          <w:bottom w:val="single" w:sz="8" w:space="0" w:color="CD202C" w:themeColor="accent4"/>
          <w:right w:val="single" w:sz="8" w:space="0" w:color="CD202C" w:themeColor="accent4"/>
        </w:tcBorders>
      </w:tcPr>
    </w:tblStylePr>
  </w:style>
  <w:style w:type="table" w:styleId="LightList-Accent5">
    <w:name w:val="Light List Accent 5"/>
    <w:basedOn w:val="TableNormal"/>
    <w:uiPriority w:val="61"/>
    <w:semiHidden/>
    <w:unhideWhenUsed/>
    <w:rsid w:val="00F527CC"/>
    <w:pPr>
      <w:spacing w:after="0" w:line="240" w:lineRule="auto"/>
    </w:pPr>
    <w:tblPr>
      <w:tblStyleRowBandSize w:val="1"/>
      <w:tblStyleColBandSize w:val="1"/>
      <w:tblBorders>
        <w:top w:val="single" w:sz="8" w:space="0" w:color="0055AA" w:themeColor="accent5"/>
        <w:left w:val="single" w:sz="8" w:space="0" w:color="0055AA" w:themeColor="accent5"/>
        <w:bottom w:val="single" w:sz="8" w:space="0" w:color="0055AA" w:themeColor="accent5"/>
        <w:right w:val="single" w:sz="8" w:space="0" w:color="0055AA" w:themeColor="accent5"/>
      </w:tblBorders>
    </w:tblPr>
    <w:tblStylePr w:type="firstRow">
      <w:pPr>
        <w:spacing w:before="0" w:after="0" w:line="240" w:lineRule="auto"/>
      </w:pPr>
      <w:rPr>
        <w:b/>
        <w:bCs/>
        <w:color w:val="FFFFFF" w:themeColor="background1"/>
      </w:rPr>
      <w:tblPr/>
      <w:tcPr>
        <w:shd w:val="clear" w:color="auto" w:fill="0055AA" w:themeFill="accent5"/>
      </w:tcPr>
    </w:tblStylePr>
    <w:tblStylePr w:type="lastRow">
      <w:pPr>
        <w:spacing w:before="0" w:after="0" w:line="240" w:lineRule="auto"/>
      </w:pPr>
      <w:rPr>
        <w:b/>
        <w:bCs/>
      </w:rPr>
      <w:tblPr/>
      <w:tcPr>
        <w:tcBorders>
          <w:top w:val="double" w:sz="6" w:space="0" w:color="0055AA" w:themeColor="accent5"/>
          <w:left w:val="single" w:sz="8" w:space="0" w:color="0055AA" w:themeColor="accent5"/>
          <w:bottom w:val="single" w:sz="8" w:space="0" w:color="0055AA" w:themeColor="accent5"/>
          <w:right w:val="single" w:sz="8" w:space="0" w:color="0055AA" w:themeColor="accent5"/>
        </w:tcBorders>
      </w:tcPr>
    </w:tblStylePr>
    <w:tblStylePr w:type="firstCol">
      <w:rPr>
        <w:b/>
        <w:bCs/>
      </w:rPr>
    </w:tblStylePr>
    <w:tblStylePr w:type="lastCol">
      <w:rPr>
        <w:b/>
        <w:bCs/>
      </w:rPr>
    </w:tblStylePr>
    <w:tblStylePr w:type="band1Vert">
      <w:tblPr/>
      <w:tcPr>
        <w:tcBorders>
          <w:top w:val="single" w:sz="8" w:space="0" w:color="0055AA" w:themeColor="accent5"/>
          <w:left w:val="single" w:sz="8" w:space="0" w:color="0055AA" w:themeColor="accent5"/>
          <w:bottom w:val="single" w:sz="8" w:space="0" w:color="0055AA" w:themeColor="accent5"/>
          <w:right w:val="single" w:sz="8" w:space="0" w:color="0055AA" w:themeColor="accent5"/>
        </w:tcBorders>
      </w:tcPr>
    </w:tblStylePr>
    <w:tblStylePr w:type="band1Horz">
      <w:tblPr/>
      <w:tcPr>
        <w:tcBorders>
          <w:top w:val="single" w:sz="8" w:space="0" w:color="0055AA" w:themeColor="accent5"/>
          <w:left w:val="single" w:sz="8" w:space="0" w:color="0055AA" w:themeColor="accent5"/>
          <w:bottom w:val="single" w:sz="8" w:space="0" w:color="0055AA" w:themeColor="accent5"/>
          <w:right w:val="single" w:sz="8" w:space="0" w:color="0055AA" w:themeColor="accent5"/>
        </w:tcBorders>
      </w:tcPr>
    </w:tblStylePr>
  </w:style>
  <w:style w:type="table" w:styleId="LightList-Accent6">
    <w:name w:val="Light List Accent 6"/>
    <w:basedOn w:val="TableNormal"/>
    <w:uiPriority w:val="61"/>
    <w:semiHidden/>
    <w:unhideWhenUsed/>
    <w:rsid w:val="00F527CC"/>
    <w:pPr>
      <w:spacing w:after="0" w:line="240" w:lineRule="auto"/>
    </w:pPr>
    <w:tblPr>
      <w:tblStyleRowBandSize w:val="1"/>
      <w:tblStyleColBandSize w:val="1"/>
      <w:tblBorders>
        <w:top w:val="single" w:sz="8" w:space="0" w:color="FFAA22" w:themeColor="accent6"/>
        <w:left w:val="single" w:sz="8" w:space="0" w:color="FFAA22" w:themeColor="accent6"/>
        <w:bottom w:val="single" w:sz="8" w:space="0" w:color="FFAA22" w:themeColor="accent6"/>
        <w:right w:val="single" w:sz="8" w:space="0" w:color="FFAA22" w:themeColor="accent6"/>
      </w:tblBorders>
    </w:tblPr>
    <w:tblStylePr w:type="firstRow">
      <w:pPr>
        <w:spacing w:before="0" w:after="0" w:line="240" w:lineRule="auto"/>
      </w:pPr>
      <w:rPr>
        <w:b/>
        <w:bCs/>
        <w:color w:val="FFFFFF" w:themeColor="background1"/>
      </w:rPr>
      <w:tblPr/>
      <w:tcPr>
        <w:shd w:val="clear" w:color="auto" w:fill="FFAA22" w:themeFill="accent6"/>
      </w:tcPr>
    </w:tblStylePr>
    <w:tblStylePr w:type="lastRow">
      <w:pPr>
        <w:spacing w:before="0" w:after="0" w:line="240" w:lineRule="auto"/>
      </w:pPr>
      <w:rPr>
        <w:b/>
        <w:bCs/>
      </w:rPr>
      <w:tblPr/>
      <w:tcPr>
        <w:tcBorders>
          <w:top w:val="double" w:sz="6" w:space="0" w:color="FFAA22" w:themeColor="accent6"/>
          <w:left w:val="single" w:sz="8" w:space="0" w:color="FFAA22" w:themeColor="accent6"/>
          <w:bottom w:val="single" w:sz="8" w:space="0" w:color="FFAA22" w:themeColor="accent6"/>
          <w:right w:val="single" w:sz="8" w:space="0" w:color="FFAA22" w:themeColor="accent6"/>
        </w:tcBorders>
      </w:tcPr>
    </w:tblStylePr>
    <w:tblStylePr w:type="firstCol">
      <w:rPr>
        <w:b/>
        <w:bCs/>
      </w:rPr>
    </w:tblStylePr>
    <w:tblStylePr w:type="lastCol">
      <w:rPr>
        <w:b/>
        <w:bCs/>
      </w:rPr>
    </w:tblStylePr>
    <w:tblStylePr w:type="band1Vert">
      <w:tblPr/>
      <w:tcPr>
        <w:tcBorders>
          <w:top w:val="single" w:sz="8" w:space="0" w:color="FFAA22" w:themeColor="accent6"/>
          <w:left w:val="single" w:sz="8" w:space="0" w:color="FFAA22" w:themeColor="accent6"/>
          <w:bottom w:val="single" w:sz="8" w:space="0" w:color="FFAA22" w:themeColor="accent6"/>
          <w:right w:val="single" w:sz="8" w:space="0" w:color="FFAA22" w:themeColor="accent6"/>
        </w:tcBorders>
      </w:tcPr>
    </w:tblStylePr>
    <w:tblStylePr w:type="band1Horz">
      <w:tblPr/>
      <w:tcPr>
        <w:tcBorders>
          <w:top w:val="single" w:sz="8" w:space="0" w:color="FFAA22" w:themeColor="accent6"/>
          <w:left w:val="single" w:sz="8" w:space="0" w:color="FFAA22" w:themeColor="accent6"/>
          <w:bottom w:val="single" w:sz="8" w:space="0" w:color="FFAA22" w:themeColor="accent6"/>
          <w:right w:val="single" w:sz="8" w:space="0" w:color="FFAA22" w:themeColor="accent6"/>
        </w:tcBorders>
      </w:tcPr>
    </w:tblStylePr>
  </w:style>
  <w:style w:type="table" w:styleId="LightShading">
    <w:name w:val="Light Shading"/>
    <w:basedOn w:val="TableNormal"/>
    <w:uiPriority w:val="60"/>
    <w:semiHidden/>
    <w:unhideWhenUsed/>
    <w:rsid w:val="00F527CC"/>
    <w:pPr>
      <w:spacing w:after="0" w:line="240" w:lineRule="auto"/>
    </w:pPr>
    <w:rPr>
      <w:color w:val="2F2F2F" w:themeColor="text1" w:themeShade="BF"/>
    </w:rPr>
    <w:tblPr>
      <w:tblStyleRowBandSize w:val="1"/>
      <w:tblStyleColBandSize w:val="1"/>
      <w:tblBorders>
        <w:top w:val="single" w:sz="8" w:space="0" w:color="404040" w:themeColor="text1"/>
        <w:bottom w:val="single" w:sz="8" w:space="0" w:color="404040" w:themeColor="text1"/>
      </w:tblBorders>
    </w:tblPr>
    <w:tblStylePr w:type="fir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la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left w:val="nil"/>
          <w:right w:val="nil"/>
          <w:insideH w:val="nil"/>
          <w:insideV w:val="nil"/>
        </w:tcBorders>
        <w:shd w:val="clear" w:color="auto" w:fill="CFCFCF" w:themeFill="text1" w:themeFillTint="3F"/>
      </w:tcPr>
    </w:tblStylePr>
  </w:style>
  <w:style w:type="table" w:styleId="LightShading-Accent1">
    <w:name w:val="Light Shading Accent 1"/>
    <w:basedOn w:val="TableNormal"/>
    <w:uiPriority w:val="60"/>
    <w:semiHidden/>
    <w:unhideWhenUsed/>
    <w:rsid w:val="00F527CC"/>
    <w:pPr>
      <w:spacing w:after="0" w:line="240" w:lineRule="auto"/>
    </w:pPr>
    <w:rPr>
      <w:color w:val="939599" w:themeColor="accent1" w:themeShade="BF"/>
    </w:rPr>
    <w:tblPr>
      <w:tblStyleRowBandSize w:val="1"/>
      <w:tblStyleColBandSize w:val="1"/>
      <w:tblBorders>
        <w:top w:val="single" w:sz="8" w:space="0" w:color="C7C8CA" w:themeColor="accent1"/>
        <w:bottom w:val="single" w:sz="8" w:space="0" w:color="C7C8CA" w:themeColor="accent1"/>
      </w:tblBorders>
    </w:tblPr>
    <w:tblStylePr w:type="firstRow">
      <w:pPr>
        <w:spacing w:before="0" w:after="0" w:line="240" w:lineRule="auto"/>
      </w:pPr>
      <w:rPr>
        <w:b/>
        <w:bCs/>
      </w:rPr>
      <w:tblPr/>
      <w:tcPr>
        <w:tcBorders>
          <w:top w:val="single" w:sz="8" w:space="0" w:color="C7C8CA" w:themeColor="accent1"/>
          <w:left w:val="nil"/>
          <w:bottom w:val="single" w:sz="8" w:space="0" w:color="C7C8CA" w:themeColor="accent1"/>
          <w:right w:val="nil"/>
          <w:insideH w:val="nil"/>
          <w:insideV w:val="nil"/>
        </w:tcBorders>
      </w:tcPr>
    </w:tblStylePr>
    <w:tblStylePr w:type="lastRow">
      <w:pPr>
        <w:spacing w:before="0" w:after="0" w:line="240" w:lineRule="auto"/>
      </w:pPr>
      <w:rPr>
        <w:b/>
        <w:bCs/>
      </w:rPr>
      <w:tblPr/>
      <w:tcPr>
        <w:tcBorders>
          <w:top w:val="single" w:sz="8" w:space="0" w:color="C7C8CA" w:themeColor="accent1"/>
          <w:left w:val="nil"/>
          <w:bottom w:val="single" w:sz="8" w:space="0" w:color="C7C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1F2" w:themeFill="accent1" w:themeFillTint="3F"/>
      </w:tcPr>
    </w:tblStylePr>
    <w:tblStylePr w:type="band1Horz">
      <w:tblPr/>
      <w:tcPr>
        <w:tcBorders>
          <w:left w:val="nil"/>
          <w:right w:val="nil"/>
          <w:insideH w:val="nil"/>
          <w:insideV w:val="nil"/>
        </w:tcBorders>
        <w:shd w:val="clear" w:color="auto" w:fill="F1F1F2" w:themeFill="accent1" w:themeFillTint="3F"/>
      </w:tcPr>
    </w:tblStylePr>
  </w:style>
  <w:style w:type="table" w:styleId="LightShading-Accent2">
    <w:name w:val="Light Shading Accent 2"/>
    <w:basedOn w:val="TableNormal"/>
    <w:uiPriority w:val="60"/>
    <w:semiHidden/>
    <w:unhideWhenUsed/>
    <w:rsid w:val="00F527CC"/>
    <w:pPr>
      <w:spacing w:after="0" w:line="240" w:lineRule="auto"/>
    </w:pPr>
    <w:rPr>
      <w:color w:val="6D6F72" w:themeColor="accent2" w:themeShade="BF"/>
    </w:rPr>
    <w:tblPr>
      <w:tblStyleRowBandSize w:val="1"/>
      <w:tblStyleColBandSize w:val="1"/>
      <w:tblBorders>
        <w:top w:val="single" w:sz="8" w:space="0" w:color="939598" w:themeColor="accent2"/>
        <w:bottom w:val="single" w:sz="8" w:space="0" w:color="939598" w:themeColor="accent2"/>
      </w:tblBorders>
    </w:tblPr>
    <w:tblStylePr w:type="firstRow">
      <w:pPr>
        <w:spacing w:before="0" w:after="0" w:line="240" w:lineRule="auto"/>
      </w:pPr>
      <w:rPr>
        <w:b/>
        <w:bCs/>
      </w:rPr>
      <w:tblPr/>
      <w:tcPr>
        <w:tcBorders>
          <w:top w:val="single" w:sz="8" w:space="0" w:color="939598" w:themeColor="accent2"/>
          <w:left w:val="nil"/>
          <w:bottom w:val="single" w:sz="8" w:space="0" w:color="939598" w:themeColor="accent2"/>
          <w:right w:val="nil"/>
          <w:insideH w:val="nil"/>
          <w:insideV w:val="nil"/>
        </w:tcBorders>
      </w:tcPr>
    </w:tblStylePr>
    <w:tblStylePr w:type="lastRow">
      <w:pPr>
        <w:spacing w:before="0" w:after="0" w:line="240" w:lineRule="auto"/>
      </w:pPr>
      <w:rPr>
        <w:b/>
        <w:bCs/>
      </w:rPr>
      <w:tblPr/>
      <w:tcPr>
        <w:tcBorders>
          <w:top w:val="single" w:sz="8" w:space="0" w:color="939598" w:themeColor="accent2"/>
          <w:left w:val="nil"/>
          <w:bottom w:val="single" w:sz="8" w:space="0" w:color="93959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4E5" w:themeFill="accent2" w:themeFillTint="3F"/>
      </w:tcPr>
    </w:tblStylePr>
    <w:tblStylePr w:type="band1Horz">
      <w:tblPr/>
      <w:tcPr>
        <w:tcBorders>
          <w:left w:val="nil"/>
          <w:right w:val="nil"/>
          <w:insideH w:val="nil"/>
          <w:insideV w:val="nil"/>
        </w:tcBorders>
        <w:shd w:val="clear" w:color="auto" w:fill="E4E4E5" w:themeFill="accent2" w:themeFillTint="3F"/>
      </w:tcPr>
    </w:tblStylePr>
  </w:style>
  <w:style w:type="table" w:styleId="LightShading-Accent3">
    <w:name w:val="Light Shading Accent 3"/>
    <w:basedOn w:val="TableNormal"/>
    <w:uiPriority w:val="60"/>
    <w:semiHidden/>
    <w:unhideWhenUsed/>
    <w:rsid w:val="00F527CC"/>
    <w:pPr>
      <w:spacing w:after="0" w:line="240" w:lineRule="auto"/>
    </w:pPr>
    <w:rPr>
      <w:color w:val="4A4A4C" w:themeColor="accent3" w:themeShade="BF"/>
    </w:rPr>
    <w:tblPr>
      <w:tblStyleRowBandSize w:val="1"/>
      <w:tblStyleColBandSize w:val="1"/>
      <w:tblBorders>
        <w:top w:val="single" w:sz="8" w:space="0" w:color="636466" w:themeColor="accent3"/>
        <w:bottom w:val="single" w:sz="8" w:space="0" w:color="636466" w:themeColor="accent3"/>
      </w:tblBorders>
    </w:tblPr>
    <w:tblStylePr w:type="firstRow">
      <w:pPr>
        <w:spacing w:before="0" w:after="0" w:line="240" w:lineRule="auto"/>
      </w:pPr>
      <w:rPr>
        <w:b/>
        <w:bCs/>
      </w:rPr>
      <w:tblPr/>
      <w:tcPr>
        <w:tcBorders>
          <w:top w:val="single" w:sz="8" w:space="0" w:color="636466" w:themeColor="accent3"/>
          <w:left w:val="nil"/>
          <w:bottom w:val="single" w:sz="8" w:space="0" w:color="636466" w:themeColor="accent3"/>
          <w:right w:val="nil"/>
          <w:insideH w:val="nil"/>
          <w:insideV w:val="nil"/>
        </w:tcBorders>
      </w:tcPr>
    </w:tblStylePr>
    <w:tblStylePr w:type="lastRow">
      <w:pPr>
        <w:spacing w:before="0" w:after="0" w:line="240" w:lineRule="auto"/>
      </w:pPr>
      <w:rPr>
        <w:b/>
        <w:bCs/>
      </w:rPr>
      <w:tblPr/>
      <w:tcPr>
        <w:tcBorders>
          <w:top w:val="single" w:sz="8" w:space="0" w:color="636466" w:themeColor="accent3"/>
          <w:left w:val="nil"/>
          <w:bottom w:val="single" w:sz="8" w:space="0" w:color="63646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8D9" w:themeFill="accent3" w:themeFillTint="3F"/>
      </w:tcPr>
    </w:tblStylePr>
    <w:tblStylePr w:type="band1Horz">
      <w:tblPr/>
      <w:tcPr>
        <w:tcBorders>
          <w:left w:val="nil"/>
          <w:right w:val="nil"/>
          <w:insideH w:val="nil"/>
          <w:insideV w:val="nil"/>
        </w:tcBorders>
        <w:shd w:val="clear" w:color="auto" w:fill="D8D8D9" w:themeFill="accent3" w:themeFillTint="3F"/>
      </w:tcPr>
    </w:tblStylePr>
  </w:style>
  <w:style w:type="table" w:styleId="LightShading-Accent4">
    <w:name w:val="Light Shading Accent 4"/>
    <w:basedOn w:val="TableNormal"/>
    <w:uiPriority w:val="60"/>
    <w:semiHidden/>
    <w:unhideWhenUsed/>
    <w:rsid w:val="00F527CC"/>
    <w:pPr>
      <w:spacing w:after="0" w:line="240" w:lineRule="auto"/>
    </w:pPr>
    <w:rPr>
      <w:color w:val="991820" w:themeColor="accent4" w:themeShade="BF"/>
    </w:rPr>
    <w:tblPr>
      <w:tblStyleRowBandSize w:val="1"/>
      <w:tblStyleColBandSize w:val="1"/>
      <w:tblBorders>
        <w:top w:val="single" w:sz="8" w:space="0" w:color="CD202C" w:themeColor="accent4"/>
        <w:bottom w:val="single" w:sz="8" w:space="0" w:color="CD202C" w:themeColor="accent4"/>
      </w:tblBorders>
    </w:tblPr>
    <w:tblStylePr w:type="firstRow">
      <w:pPr>
        <w:spacing w:before="0" w:after="0" w:line="240" w:lineRule="auto"/>
      </w:pPr>
      <w:rPr>
        <w:b/>
        <w:bCs/>
      </w:rPr>
      <w:tblPr/>
      <w:tcPr>
        <w:tcBorders>
          <w:top w:val="single" w:sz="8" w:space="0" w:color="CD202C" w:themeColor="accent4"/>
          <w:left w:val="nil"/>
          <w:bottom w:val="single" w:sz="8" w:space="0" w:color="CD202C" w:themeColor="accent4"/>
          <w:right w:val="nil"/>
          <w:insideH w:val="nil"/>
          <w:insideV w:val="nil"/>
        </w:tcBorders>
      </w:tcPr>
    </w:tblStylePr>
    <w:tblStylePr w:type="lastRow">
      <w:pPr>
        <w:spacing w:before="0" w:after="0" w:line="240" w:lineRule="auto"/>
      </w:pPr>
      <w:rPr>
        <w:b/>
        <w:bCs/>
      </w:rPr>
      <w:tblPr/>
      <w:tcPr>
        <w:tcBorders>
          <w:top w:val="single" w:sz="8" w:space="0" w:color="CD202C" w:themeColor="accent4"/>
          <w:left w:val="nil"/>
          <w:bottom w:val="single" w:sz="8" w:space="0" w:color="CD20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4C7" w:themeFill="accent4" w:themeFillTint="3F"/>
      </w:tcPr>
    </w:tblStylePr>
    <w:tblStylePr w:type="band1Horz">
      <w:tblPr/>
      <w:tcPr>
        <w:tcBorders>
          <w:left w:val="nil"/>
          <w:right w:val="nil"/>
          <w:insideH w:val="nil"/>
          <w:insideV w:val="nil"/>
        </w:tcBorders>
        <w:shd w:val="clear" w:color="auto" w:fill="F6C4C7" w:themeFill="accent4" w:themeFillTint="3F"/>
      </w:tcPr>
    </w:tblStylePr>
  </w:style>
  <w:style w:type="table" w:styleId="LightShading-Accent5">
    <w:name w:val="Light Shading Accent 5"/>
    <w:basedOn w:val="TableNormal"/>
    <w:uiPriority w:val="60"/>
    <w:semiHidden/>
    <w:unhideWhenUsed/>
    <w:rsid w:val="00F527CC"/>
    <w:pPr>
      <w:spacing w:after="0" w:line="240" w:lineRule="auto"/>
    </w:pPr>
    <w:rPr>
      <w:color w:val="003F7F" w:themeColor="accent5" w:themeShade="BF"/>
    </w:rPr>
    <w:tblPr>
      <w:tblStyleRowBandSize w:val="1"/>
      <w:tblStyleColBandSize w:val="1"/>
      <w:tblBorders>
        <w:top w:val="single" w:sz="8" w:space="0" w:color="0055AA" w:themeColor="accent5"/>
        <w:bottom w:val="single" w:sz="8" w:space="0" w:color="0055AA" w:themeColor="accent5"/>
      </w:tblBorders>
    </w:tblPr>
    <w:tblStylePr w:type="firstRow">
      <w:pPr>
        <w:spacing w:before="0" w:after="0" w:line="240" w:lineRule="auto"/>
      </w:pPr>
      <w:rPr>
        <w:b/>
        <w:bCs/>
      </w:rPr>
      <w:tblPr/>
      <w:tcPr>
        <w:tcBorders>
          <w:top w:val="single" w:sz="8" w:space="0" w:color="0055AA" w:themeColor="accent5"/>
          <w:left w:val="nil"/>
          <w:bottom w:val="single" w:sz="8" w:space="0" w:color="0055AA" w:themeColor="accent5"/>
          <w:right w:val="nil"/>
          <w:insideH w:val="nil"/>
          <w:insideV w:val="nil"/>
        </w:tcBorders>
      </w:tcPr>
    </w:tblStylePr>
    <w:tblStylePr w:type="lastRow">
      <w:pPr>
        <w:spacing w:before="0" w:after="0" w:line="240" w:lineRule="auto"/>
      </w:pPr>
      <w:rPr>
        <w:b/>
        <w:bCs/>
      </w:rPr>
      <w:tblPr/>
      <w:tcPr>
        <w:tcBorders>
          <w:top w:val="single" w:sz="8" w:space="0" w:color="0055AA" w:themeColor="accent5"/>
          <w:left w:val="nil"/>
          <w:bottom w:val="single" w:sz="8" w:space="0" w:color="0055A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D4FF" w:themeFill="accent5" w:themeFillTint="3F"/>
      </w:tcPr>
    </w:tblStylePr>
    <w:tblStylePr w:type="band1Horz">
      <w:tblPr/>
      <w:tcPr>
        <w:tcBorders>
          <w:left w:val="nil"/>
          <w:right w:val="nil"/>
          <w:insideH w:val="nil"/>
          <w:insideV w:val="nil"/>
        </w:tcBorders>
        <w:shd w:val="clear" w:color="auto" w:fill="ABD4FF" w:themeFill="accent5" w:themeFillTint="3F"/>
      </w:tcPr>
    </w:tblStylePr>
  </w:style>
  <w:style w:type="table" w:styleId="LightShading-Accent6">
    <w:name w:val="Light Shading Accent 6"/>
    <w:basedOn w:val="TableNormal"/>
    <w:uiPriority w:val="60"/>
    <w:semiHidden/>
    <w:unhideWhenUsed/>
    <w:rsid w:val="00F527CC"/>
    <w:pPr>
      <w:spacing w:after="0" w:line="240" w:lineRule="auto"/>
    </w:pPr>
    <w:rPr>
      <w:color w:val="D88400" w:themeColor="accent6" w:themeShade="BF"/>
    </w:rPr>
    <w:tblPr>
      <w:tblStyleRowBandSize w:val="1"/>
      <w:tblStyleColBandSize w:val="1"/>
      <w:tblBorders>
        <w:top w:val="single" w:sz="8" w:space="0" w:color="FFAA22" w:themeColor="accent6"/>
        <w:bottom w:val="single" w:sz="8" w:space="0" w:color="FFAA22" w:themeColor="accent6"/>
      </w:tblBorders>
    </w:tblPr>
    <w:tblStylePr w:type="firstRow">
      <w:pPr>
        <w:spacing w:before="0" w:after="0" w:line="240" w:lineRule="auto"/>
      </w:pPr>
      <w:rPr>
        <w:b/>
        <w:bCs/>
      </w:rPr>
      <w:tblPr/>
      <w:tcPr>
        <w:tcBorders>
          <w:top w:val="single" w:sz="8" w:space="0" w:color="FFAA22" w:themeColor="accent6"/>
          <w:left w:val="nil"/>
          <w:bottom w:val="single" w:sz="8" w:space="0" w:color="FFAA22" w:themeColor="accent6"/>
          <w:right w:val="nil"/>
          <w:insideH w:val="nil"/>
          <w:insideV w:val="nil"/>
        </w:tcBorders>
      </w:tcPr>
    </w:tblStylePr>
    <w:tblStylePr w:type="lastRow">
      <w:pPr>
        <w:spacing w:before="0" w:after="0" w:line="240" w:lineRule="auto"/>
      </w:pPr>
      <w:rPr>
        <w:b/>
        <w:bCs/>
      </w:rPr>
      <w:tblPr/>
      <w:tcPr>
        <w:tcBorders>
          <w:top w:val="single" w:sz="8" w:space="0" w:color="FFAA22" w:themeColor="accent6"/>
          <w:left w:val="nil"/>
          <w:bottom w:val="single" w:sz="8" w:space="0" w:color="FFAA2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9C8" w:themeFill="accent6" w:themeFillTint="3F"/>
      </w:tcPr>
    </w:tblStylePr>
    <w:tblStylePr w:type="band1Horz">
      <w:tblPr/>
      <w:tcPr>
        <w:tcBorders>
          <w:left w:val="nil"/>
          <w:right w:val="nil"/>
          <w:insideH w:val="nil"/>
          <w:insideV w:val="nil"/>
        </w:tcBorders>
        <w:shd w:val="clear" w:color="auto" w:fill="FFE9C8" w:themeFill="accent6" w:themeFillTint="3F"/>
      </w:tcPr>
    </w:tblStylePr>
  </w:style>
  <w:style w:type="character" w:styleId="LineNumber">
    <w:name w:val="line number"/>
    <w:basedOn w:val="DefaultParagraphFont"/>
    <w:uiPriority w:val="99"/>
    <w:semiHidden/>
    <w:unhideWhenUsed/>
    <w:rsid w:val="00F527CC"/>
    <w:rPr>
      <w:lang w:val="en-US"/>
    </w:rPr>
  </w:style>
  <w:style w:type="paragraph" w:styleId="List">
    <w:name w:val="List"/>
    <w:basedOn w:val="Normal"/>
    <w:uiPriority w:val="99"/>
    <w:semiHidden/>
    <w:unhideWhenUsed/>
    <w:rsid w:val="00F527CC"/>
    <w:pPr>
      <w:ind w:left="283" w:hanging="283"/>
      <w:contextualSpacing/>
    </w:pPr>
  </w:style>
  <w:style w:type="paragraph" w:styleId="List2">
    <w:name w:val="List 2"/>
    <w:basedOn w:val="Normal"/>
    <w:uiPriority w:val="99"/>
    <w:semiHidden/>
    <w:unhideWhenUsed/>
    <w:rsid w:val="00F527CC"/>
    <w:pPr>
      <w:ind w:left="566" w:hanging="283"/>
      <w:contextualSpacing/>
    </w:pPr>
  </w:style>
  <w:style w:type="paragraph" w:styleId="List3">
    <w:name w:val="List 3"/>
    <w:basedOn w:val="Normal"/>
    <w:uiPriority w:val="99"/>
    <w:semiHidden/>
    <w:unhideWhenUsed/>
    <w:rsid w:val="00F527CC"/>
    <w:pPr>
      <w:ind w:left="849" w:hanging="283"/>
      <w:contextualSpacing/>
    </w:pPr>
  </w:style>
  <w:style w:type="paragraph" w:styleId="List4">
    <w:name w:val="List 4"/>
    <w:basedOn w:val="Normal"/>
    <w:uiPriority w:val="99"/>
    <w:semiHidden/>
    <w:unhideWhenUsed/>
    <w:rsid w:val="00F527CC"/>
    <w:pPr>
      <w:ind w:left="1132" w:hanging="283"/>
      <w:contextualSpacing/>
    </w:pPr>
  </w:style>
  <w:style w:type="paragraph" w:styleId="List5">
    <w:name w:val="List 5"/>
    <w:basedOn w:val="Normal"/>
    <w:uiPriority w:val="99"/>
    <w:semiHidden/>
    <w:unhideWhenUsed/>
    <w:rsid w:val="00F527CC"/>
    <w:pPr>
      <w:ind w:left="1415" w:hanging="283"/>
      <w:contextualSpacing/>
    </w:pPr>
  </w:style>
  <w:style w:type="paragraph" w:styleId="ListBullet">
    <w:name w:val="List Bullet"/>
    <w:basedOn w:val="Normal"/>
    <w:uiPriority w:val="99"/>
    <w:semiHidden/>
    <w:unhideWhenUsed/>
    <w:rsid w:val="00F527CC"/>
    <w:pPr>
      <w:numPr>
        <w:numId w:val="1"/>
      </w:numPr>
      <w:contextualSpacing/>
    </w:pPr>
  </w:style>
  <w:style w:type="paragraph" w:styleId="ListBullet2">
    <w:name w:val="List Bullet 2"/>
    <w:basedOn w:val="Normal"/>
    <w:uiPriority w:val="99"/>
    <w:semiHidden/>
    <w:unhideWhenUsed/>
    <w:rsid w:val="00F527CC"/>
    <w:pPr>
      <w:numPr>
        <w:numId w:val="2"/>
      </w:numPr>
      <w:contextualSpacing/>
    </w:pPr>
  </w:style>
  <w:style w:type="paragraph" w:styleId="ListBullet3">
    <w:name w:val="List Bullet 3"/>
    <w:basedOn w:val="Normal"/>
    <w:uiPriority w:val="99"/>
    <w:semiHidden/>
    <w:unhideWhenUsed/>
    <w:rsid w:val="00F527CC"/>
    <w:pPr>
      <w:numPr>
        <w:numId w:val="3"/>
      </w:numPr>
      <w:contextualSpacing/>
    </w:pPr>
  </w:style>
  <w:style w:type="paragraph" w:styleId="ListBullet4">
    <w:name w:val="List Bullet 4"/>
    <w:basedOn w:val="Normal"/>
    <w:uiPriority w:val="99"/>
    <w:semiHidden/>
    <w:unhideWhenUsed/>
    <w:rsid w:val="00F527CC"/>
    <w:pPr>
      <w:numPr>
        <w:numId w:val="4"/>
      </w:numPr>
      <w:contextualSpacing/>
    </w:pPr>
  </w:style>
  <w:style w:type="paragraph" w:styleId="ListBullet5">
    <w:name w:val="List Bullet 5"/>
    <w:basedOn w:val="Normal"/>
    <w:uiPriority w:val="99"/>
    <w:semiHidden/>
    <w:unhideWhenUsed/>
    <w:rsid w:val="00F527CC"/>
    <w:pPr>
      <w:numPr>
        <w:numId w:val="5"/>
      </w:numPr>
      <w:contextualSpacing/>
    </w:pPr>
  </w:style>
  <w:style w:type="paragraph" w:styleId="ListContinue">
    <w:name w:val="List Continue"/>
    <w:basedOn w:val="Normal"/>
    <w:uiPriority w:val="99"/>
    <w:semiHidden/>
    <w:unhideWhenUsed/>
    <w:rsid w:val="00F527CC"/>
    <w:pPr>
      <w:ind w:left="283"/>
      <w:contextualSpacing/>
    </w:pPr>
  </w:style>
  <w:style w:type="paragraph" w:styleId="ListContinue2">
    <w:name w:val="List Continue 2"/>
    <w:basedOn w:val="Normal"/>
    <w:uiPriority w:val="99"/>
    <w:semiHidden/>
    <w:unhideWhenUsed/>
    <w:rsid w:val="00F527CC"/>
    <w:pPr>
      <w:ind w:left="566"/>
      <w:contextualSpacing/>
    </w:pPr>
  </w:style>
  <w:style w:type="paragraph" w:styleId="ListContinue3">
    <w:name w:val="List Continue 3"/>
    <w:basedOn w:val="Normal"/>
    <w:uiPriority w:val="99"/>
    <w:semiHidden/>
    <w:unhideWhenUsed/>
    <w:rsid w:val="00F527CC"/>
    <w:pPr>
      <w:ind w:left="849"/>
      <w:contextualSpacing/>
    </w:pPr>
  </w:style>
  <w:style w:type="paragraph" w:styleId="ListContinue4">
    <w:name w:val="List Continue 4"/>
    <w:basedOn w:val="Normal"/>
    <w:uiPriority w:val="99"/>
    <w:semiHidden/>
    <w:unhideWhenUsed/>
    <w:rsid w:val="00F527CC"/>
    <w:pPr>
      <w:ind w:left="1132"/>
      <w:contextualSpacing/>
    </w:pPr>
  </w:style>
  <w:style w:type="paragraph" w:styleId="ListContinue5">
    <w:name w:val="List Continue 5"/>
    <w:basedOn w:val="Normal"/>
    <w:uiPriority w:val="99"/>
    <w:semiHidden/>
    <w:unhideWhenUsed/>
    <w:rsid w:val="00F527CC"/>
    <w:pPr>
      <w:ind w:left="1415"/>
      <w:contextualSpacing/>
    </w:pPr>
  </w:style>
  <w:style w:type="paragraph" w:styleId="ListNumber">
    <w:name w:val="List Number"/>
    <w:basedOn w:val="Normal"/>
    <w:uiPriority w:val="99"/>
    <w:semiHidden/>
    <w:unhideWhenUsed/>
    <w:rsid w:val="00F527CC"/>
    <w:pPr>
      <w:numPr>
        <w:numId w:val="6"/>
      </w:numPr>
      <w:contextualSpacing/>
    </w:pPr>
  </w:style>
  <w:style w:type="paragraph" w:styleId="ListNumber2">
    <w:name w:val="List Number 2"/>
    <w:basedOn w:val="Normal"/>
    <w:uiPriority w:val="99"/>
    <w:semiHidden/>
    <w:unhideWhenUsed/>
    <w:rsid w:val="00F527CC"/>
    <w:pPr>
      <w:numPr>
        <w:numId w:val="7"/>
      </w:numPr>
      <w:contextualSpacing/>
    </w:pPr>
  </w:style>
  <w:style w:type="paragraph" w:styleId="ListNumber3">
    <w:name w:val="List Number 3"/>
    <w:basedOn w:val="Normal"/>
    <w:uiPriority w:val="99"/>
    <w:semiHidden/>
    <w:unhideWhenUsed/>
    <w:rsid w:val="00F527CC"/>
    <w:pPr>
      <w:numPr>
        <w:numId w:val="8"/>
      </w:numPr>
      <w:contextualSpacing/>
    </w:pPr>
  </w:style>
  <w:style w:type="paragraph" w:styleId="ListNumber4">
    <w:name w:val="List Number 4"/>
    <w:basedOn w:val="Normal"/>
    <w:uiPriority w:val="99"/>
    <w:semiHidden/>
    <w:unhideWhenUsed/>
    <w:rsid w:val="00F527CC"/>
    <w:pPr>
      <w:numPr>
        <w:numId w:val="9"/>
      </w:numPr>
      <w:contextualSpacing/>
    </w:pPr>
  </w:style>
  <w:style w:type="paragraph" w:styleId="ListNumber5">
    <w:name w:val="List Number 5"/>
    <w:basedOn w:val="Normal"/>
    <w:uiPriority w:val="99"/>
    <w:semiHidden/>
    <w:unhideWhenUsed/>
    <w:rsid w:val="00F527CC"/>
    <w:pPr>
      <w:numPr>
        <w:numId w:val="10"/>
      </w:numPr>
      <w:contextualSpacing/>
    </w:pPr>
  </w:style>
  <w:style w:type="paragraph" w:styleId="ListParagraph">
    <w:name w:val="List Paragraph"/>
    <w:aliases w:val="Paragraph,Header 2,Head1.1,References,Paragraphe de liste1,List Paragraph1,Liste couleur - Accent 11,Liste couleur - Accent 111,Paragraphe de liste3,List Paragraph2,Bullets,List Paragraph nowy,Numbered List Paragraph,titre_kely,U 5"/>
    <w:basedOn w:val="Normal"/>
    <w:link w:val="ListParagraphChar"/>
    <w:uiPriority w:val="34"/>
    <w:qFormat/>
    <w:rsid w:val="00F527CC"/>
    <w:pPr>
      <w:ind w:left="720"/>
      <w:contextualSpacing/>
    </w:pPr>
  </w:style>
  <w:style w:type="table" w:styleId="ListTable1Light">
    <w:name w:val="List Table 1 Light"/>
    <w:basedOn w:val="TableNormal"/>
    <w:uiPriority w:val="46"/>
    <w:rsid w:val="00F527CC"/>
    <w:pPr>
      <w:spacing w:after="0" w:line="240" w:lineRule="auto"/>
    </w:pPr>
    <w:tblPr>
      <w:tblStyleRowBandSize w:val="1"/>
      <w:tblStyleColBandSize w:val="1"/>
    </w:tblPr>
    <w:tblStylePr w:type="firstRow">
      <w:rPr>
        <w:b/>
        <w:bCs/>
      </w:rPr>
      <w:tblPr/>
      <w:tcPr>
        <w:tcBorders>
          <w:bottom w:val="single" w:sz="4" w:space="0" w:color="8C8C8C" w:themeColor="text1" w:themeTint="99"/>
        </w:tcBorders>
      </w:tcPr>
    </w:tblStylePr>
    <w:tblStylePr w:type="lastRow">
      <w:rPr>
        <w:b/>
        <w:bCs/>
      </w:rPr>
      <w:tblPr/>
      <w:tcPr>
        <w:tcBorders>
          <w:top w:val="sing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1Light-Accent1">
    <w:name w:val="List Table 1 Light Accent 1"/>
    <w:basedOn w:val="TableNormal"/>
    <w:uiPriority w:val="46"/>
    <w:rsid w:val="00F527CC"/>
    <w:pPr>
      <w:spacing w:after="0" w:line="240" w:lineRule="auto"/>
    </w:pPr>
    <w:tblPr>
      <w:tblStyleRowBandSize w:val="1"/>
      <w:tblStyleColBandSize w:val="1"/>
    </w:tblPr>
    <w:tblStylePr w:type="firstRow">
      <w:rPr>
        <w:b/>
        <w:bCs/>
      </w:rPr>
      <w:tblPr/>
      <w:tcPr>
        <w:tcBorders>
          <w:bottom w:val="single" w:sz="4" w:space="0" w:color="DDDDDF" w:themeColor="accent1" w:themeTint="99"/>
        </w:tcBorders>
      </w:tcPr>
    </w:tblStylePr>
    <w:tblStylePr w:type="lastRow">
      <w:rPr>
        <w:b/>
        <w:bCs/>
      </w:rPr>
      <w:tblPr/>
      <w:tcPr>
        <w:tcBorders>
          <w:top w:val="single" w:sz="4" w:space="0" w:color="DDDDDF" w:themeColor="accent1" w:themeTint="99"/>
        </w:tcBorders>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ListTable1Light-Accent2">
    <w:name w:val="List Table 1 Light Accent 2"/>
    <w:basedOn w:val="TableNormal"/>
    <w:uiPriority w:val="46"/>
    <w:rsid w:val="00F527CC"/>
    <w:pPr>
      <w:spacing w:after="0" w:line="240" w:lineRule="auto"/>
    </w:pPr>
    <w:tblPr>
      <w:tblStyleRowBandSize w:val="1"/>
      <w:tblStyleColBandSize w:val="1"/>
    </w:tblPr>
    <w:tblStylePr w:type="firstRow">
      <w:rPr>
        <w:b/>
        <w:bCs/>
      </w:rPr>
      <w:tblPr/>
      <w:tcPr>
        <w:tcBorders>
          <w:bottom w:val="single" w:sz="4" w:space="0" w:color="BEBFC1" w:themeColor="accent2" w:themeTint="99"/>
        </w:tcBorders>
      </w:tcPr>
    </w:tblStylePr>
    <w:tblStylePr w:type="lastRow">
      <w:rPr>
        <w:b/>
        <w:bCs/>
      </w:rPr>
      <w:tblPr/>
      <w:tcPr>
        <w:tcBorders>
          <w:top w:val="single" w:sz="4" w:space="0" w:color="BEBFC1" w:themeColor="accent2" w:themeTint="99"/>
        </w:tcBorders>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ListTable1Light-Accent3">
    <w:name w:val="List Table 1 Light Accent 3"/>
    <w:basedOn w:val="TableNormal"/>
    <w:uiPriority w:val="46"/>
    <w:rsid w:val="00F527CC"/>
    <w:pPr>
      <w:spacing w:after="0" w:line="240" w:lineRule="auto"/>
    </w:pPr>
    <w:tblPr>
      <w:tblStyleRowBandSize w:val="1"/>
      <w:tblStyleColBandSize w:val="1"/>
    </w:tblPr>
    <w:tblStylePr w:type="firstRow">
      <w:rPr>
        <w:b/>
        <w:bCs/>
      </w:rPr>
      <w:tblPr/>
      <w:tcPr>
        <w:tcBorders>
          <w:bottom w:val="single" w:sz="4" w:space="0" w:color="A0A1A3" w:themeColor="accent3" w:themeTint="99"/>
        </w:tcBorders>
      </w:tcPr>
    </w:tblStylePr>
    <w:tblStylePr w:type="lastRow">
      <w:rPr>
        <w:b/>
        <w:bCs/>
      </w:rPr>
      <w:tblPr/>
      <w:tcPr>
        <w:tcBorders>
          <w:top w:val="single" w:sz="4" w:space="0" w:color="A0A1A3" w:themeColor="accent3" w:themeTint="99"/>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ListTable1Light-Accent4">
    <w:name w:val="List Table 1 Light Accent 4"/>
    <w:basedOn w:val="TableNormal"/>
    <w:uiPriority w:val="46"/>
    <w:rsid w:val="00F527CC"/>
    <w:pPr>
      <w:spacing w:after="0" w:line="240" w:lineRule="auto"/>
    </w:pPr>
    <w:tblPr>
      <w:tblStyleRowBandSize w:val="1"/>
      <w:tblStyleColBandSize w:val="1"/>
    </w:tblPr>
    <w:tblStylePr w:type="firstRow">
      <w:rPr>
        <w:b/>
        <w:bCs/>
      </w:rPr>
      <w:tblPr/>
      <w:tcPr>
        <w:tcBorders>
          <w:bottom w:val="single" w:sz="4" w:space="0" w:color="E87179" w:themeColor="accent4" w:themeTint="99"/>
        </w:tcBorders>
      </w:tcPr>
    </w:tblStylePr>
    <w:tblStylePr w:type="lastRow">
      <w:rPr>
        <w:b/>
        <w:bCs/>
      </w:rPr>
      <w:tblPr/>
      <w:tcPr>
        <w:tcBorders>
          <w:top w:val="single" w:sz="4" w:space="0" w:color="E87179" w:themeColor="accent4" w:themeTint="99"/>
        </w:tcBorders>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ListTable1Light-Accent5">
    <w:name w:val="List Table 1 Light Accent 5"/>
    <w:basedOn w:val="TableNormal"/>
    <w:uiPriority w:val="46"/>
    <w:rsid w:val="00F527CC"/>
    <w:pPr>
      <w:spacing w:after="0" w:line="240" w:lineRule="auto"/>
    </w:pPr>
    <w:tblPr>
      <w:tblStyleRowBandSize w:val="1"/>
      <w:tblStyleColBandSize w:val="1"/>
    </w:tblPr>
    <w:tblStylePr w:type="firstRow">
      <w:rPr>
        <w:b/>
        <w:bCs/>
      </w:rPr>
      <w:tblPr/>
      <w:tcPr>
        <w:tcBorders>
          <w:bottom w:val="single" w:sz="4" w:space="0" w:color="3398FF" w:themeColor="accent5" w:themeTint="99"/>
        </w:tcBorders>
      </w:tcPr>
    </w:tblStylePr>
    <w:tblStylePr w:type="lastRow">
      <w:rPr>
        <w:b/>
        <w:bCs/>
      </w:rPr>
      <w:tblPr/>
      <w:tcPr>
        <w:tcBorders>
          <w:top w:val="single" w:sz="4" w:space="0" w:color="3398FF" w:themeColor="accent5" w:themeTint="99"/>
        </w:tcBorders>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ListTable1Light-Accent6">
    <w:name w:val="List Table 1 Light Accent 6"/>
    <w:basedOn w:val="TableNormal"/>
    <w:uiPriority w:val="46"/>
    <w:rsid w:val="00F527CC"/>
    <w:pPr>
      <w:spacing w:after="0" w:line="240" w:lineRule="auto"/>
    </w:pPr>
    <w:tblPr>
      <w:tblStyleRowBandSize w:val="1"/>
      <w:tblStyleColBandSize w:val="1"/>
    </w:tblPr>
    <w:tblStylePr w:type="firstRow">
      <w:rPr>
        <w:b/>
        <w:bCs/>
      </w:rPr>
      <w:tblPr/>
      <w:tcPr>
        <w:tcBorders>
          <w:bottom w:val="single" w:sz="4" w:space="0" w:color="FFCB7A" w:themeColor="accent6" w:themeTint="99"/>
        </w:tcBorders>
      </w:tcPr>
    </w:tblStylePr>
    <w:tblStylePr w:type="lastRow">
      <w:rPr>
        <w:b/>
        <w:bCs/>
      </w:rPr>
      <w:tblPr/>
      <w:tcPr>
        <w:tcBorders>
          <w:top w:val="single" w:sz="4" w:space="0" w:color="FFCB7A" w:themeColor="accent6" w:themeTint="99"/>
        </w:tcBorders>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ListTable2">
    <w:name w:val="List Table 2"/>
    <w:basedOn w:val="TableNormal"/>
    <w:uiPriority w:val="47"/>
    <w:rsid w:val="00F527CC"/>
    <w:pPr>
      <w:spacing w:after="0" w:line="240" w:lineRule="auto"/>
    </w:pPr>
    <w:tblPr>
      <w:tblStyleRowBandSize w:val="1"/>
      <w:tblStyleColBandSize w:val="1"/>
      <w:tblBorders>
        <w:top w:val="single" w:sz="4" w:space="0" w:color="8C8C8C" w:themeColor="text1" w:themeTint="99"/>
        <w:bottom w:val="single" w:sz="4" w:space="0" w:color="8C8C8C" w:themeColor="text1" w:themeTint="99"/>
        <w:insideH w:val="single" w:sz="4" w:space="0" w:color="8C8C8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2-Accent1">
    <w:name w:val="List Table 2 Accent 1"/>
    <w:basedOn w:val="TableNormal"/>
    <w:uiPriority w:val="47"/>
    <w:rsid w:val="00F527CC"/>
    <w:pPr>
      <w:spacing w:after="0" w:line="240" w:lineRule="auto"/>
    </w:pPr>
    <w:tblPr>
      <w:tblStyleRowBandSize w:val="1"/>
      <w:tblStyleColBandSize w:val="1"/>
      <w:tblBorders>
        <w:top w:val="single" w:sz="4" w:space="0" w:color="DDDDDF" w:themeColor="accent1" w:themeTint="99"/>
        <w:bottom w:val="single" w:sz="4" w:space="0" w:color="DDDDDF" w:themeColor="accent1" w:themeTint="99"/>
        <w:insideH w:val="single" w:sz="4" w:space="0" w:color="DDDD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ListTable2-Accent2">
    <w:name w:val="List Table 2 Accent 2"/>
    <w:basedOn w:val="TableNormal"/>
    <w:uiPriority w:val="47"/>
    <w:rsid w:val="00F527CC"/>
    <w:pPr>
      <w:spacing w:after="0" w:line="240" w:lineRule="auto"/>
    </w:pPr>
    <w:tblPr>
      <w:tblStyleRowBandSize w:val="1"/>
      <w:tblStyleColBandSize w:val="1"/>
      <w:tblBorders>
        <w:top w:val="single" w:sz="4" w:space="0" w:color="BEBFC1" w:themeColor="accent2" w:themeTint="99"/>
        <w:bottom w:val="single" w:sz="4" w:space="0" w:color="BEBFC1" w:themeColor="accent2" w:themeTint="99"/>
        <w:insideH w:val="single" w:sz="4" w:space="0" w:color="BEBFC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ListTable2-Accent3">
    <w:name w:val="List Table 2 Accent 3"/>
    <w:basedOn w:val="TableNormal"/>
    <w:uiPriority w:val="47"/>
    <w:rsid w:val="00F527CC"/>
    <w:pPr>
      <w:spacing w:after="0" w:line="240" w:lineRule="auto"/>
    </w:pPr>
    <w:tblPr>
      <w:tblStyleRowBandSize w:val="1"/>
      <w:tblStyleColBandSize w:val="1"/>
      <w:tblBorders>
        <w:top w:val="single" w:sz="4" w:space="0" w:color="A0A1A3" w:themeColor="accent3" w:themeTint="99"/>
        <w:bottom w:val="single" w:sz="4" w:space="0" w:color="A0A1A3" w:themeColor="accent3" w:themeTint="99"/>
        <w:insideH w:val="single" w:sz="4" w:space="0" w:color="A0A1A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ListTable2-Accent4">
    <w:name w:val="List Table 2 Accent 4"/>
    <w:basedOn w:val="TableNormal"/>
    <w:uiPriority w:val="47"/>
    <w:rsid w:val="00F527CC"/>
    <w:pPr>
      <w:spacing w:after="0" w:line="240" w:lineRule="auto"/>
    </w:pPr>
    <w:tblPr>
      <w:tblStyleRowBandSize w:val="1"/>
      <w:tblStyleColBandSize w:val="1"/>
      <w:tblBorders>
        <w:top w:val="single" w:sz="4" w:space="0" w:color="E87179" w:themeColor="accent4" w:themeTint="99"/>
        <w:bottom w:val="single" w:sz="4" w:space="0" w:color="E87179" w:themeColor="accent4" w:themeTint="99"/>
        <w:insideH w:val="single" w:sz="4" w:space="0" w:color="E8717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ListTable2-Accent5">
    <w:name w:val="List Table 2 Accent 5"/>
    <w:basedOn w:val="TableNormal"/>
    <w:uiPriority w:val="47"/>
    <w:rsid w:val="00F527CC"/>
    <w:pPr>
      <w:spacing w:after="0" w:line="240" w:lineRule="auto"/>
    </w:pPr>
    <w:tblPr>
      <w:tblStyleRowBandSize w:val="1"/>
      <w:tblStyleColBandSize w:val="1"/>
      <w:tblBorders>
        <w:top w:val="single" w:sz="4" w:space="0" w:color="3398FF" w:themeColor="accent5" w:themeTint="99"/>
        <w:bottom w:val="single" w:sz="4" w:space="0" w:color="3398FF" w:themeColor="accent5" w:themeTint="99"/>
        <w:insideH w:val="single" w:sz="4" w:space="0" w:color="3398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ListTable2-Accent6">
    <w:name w:val="List Table 2 Accent 6"/>
    <w:basedOn w:val="TableNormal"/>
    <w:uiPriority w:val="47"/>
    <w:rsid w:val="00F527CC"/>
    <w:pPr>
      <w:spacing w:after="0" w:line="240" w:lineRule="auto"/>
    </w:pPr>
    <w:tblPr>
      <w:tblStyleRowBandSize w:val="1"/>
      <w:tblStyleColBandSize w:val="1"/>
      <w:tblBorders>
        <w:top w:val="single" w:sz="4" w:space="0" w:color="FFCB7A" w:themeColor="accent6" w:themeTint="99"/>
        <w:bottom w:val="single" w:sz="4" w:space="0" w:color="FFCB7A" w:themeColor="accent6" w:themeTint="99"/>
        <w:insideH w:val="single" w:sz="4" w:space="0" w:color="FFCB7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ListTable3">
    <w:name w:val="List Table 3"/>
    <w:basedOn w:val="TableNormal"/>
    <w:uiPriority w:val="48"/>
    <w:rsid w:val="00F527CC"/>
    <w:pPr>
      <w:spacing w:after="0" w:line="240" w:lineRule="auto"/>
    </w:pPr>
    <w:tblPr>
      <w:tblStyleRowBandSize w:val="1"/>
      <w:tblStyleColBandSize w:val="1"/>
      <w:tblBorders>
        <w:top w:val="single" w:sz="4" w:space="0" w:color="404040" w:themeColor="text1"/>
        <w:left w:val="single" w:sz="4" w:space="0" w:color="404040" w:themeColor="text1"/>
        <w:bottom w:val="single" w:sz="4" w:space="0" w:color="404040" w:themeColor="text1"/>
        <w:right w:val="single" w:sz="4" w:space="0" w:color="404040" w:themeColor="text1"/>
      </w:tblBorders>
    </w:tblPr>
    <w:tblStylePr w:type="firstRow">
      <w:rPr>
        <w:b/>
        <w:bCs/>
        <w:color w:val="FFFFFF" w:themeColor="background1"/>
      </w:rPr>
      <w:tblPr/>
      <w:tcPr>
        <w:shd w:val="clear" w:color="auto" w:fill="404040" w:themeFill="text1"/>
      </w:tcPr>
    </w:tblStylePr>
    <w:tblStylePr w:type="lastRow">
      <w:rPr>
        <w:b/>
        <w:bCs/>
      </w:rPr>
      <w:tblPr/>
      <w:tcPr>
        <w:tcBorders>
          <w:top w:val="double" w:sz="4" w:space="0" w:color="40404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04040" w:themeColor="text1"/>
          <w:right w:val="single" w:sz="4" w:space="0" w:color="404040" w:themeColor="text1"/>
        </w:tcBorders>
      </w:tcPr>
    </w:tblStylePr>
    <w:tblStylePr w:type="band1Horz">
      <w:tblPr/>
      <w:tcPr>
        <w:tcBorders>
          <w:top w:val="single" w:sz="4" w:space="0" w:color="404040" w:themeColor="text1"/>
          <w:bottom w:val="single" w:sz="4" w:space="0" w:color="40404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04040" w:themeColor="text1"/>
          <w:left w:val="nil"/>
        </w:tcBorders>
      </w:tcPr>
    </w:tblStylePr>
    <w:tblStylePr w:type="swCell">
      <w:tblPr/>
      <w:tcPr>
        <w:tcBorders>
          <w:top w:val="double" w:sz="4" w:space="0" w:color="404040" w:themeColor="text1"/>
          <w:right w:val="nil"/>
        </w:tcBorders>
      </w:tcPr>
    </w:tblStylePr>
  </w:style>
  <w:style w:type="table" w:styleId="ListTable3-Accent1">
    <w:name w:val="List Table 3 Accent 1"/>
    <w:basedOn w:val="TableNormal"/>
    <w:uiPriority w:val="48"/>
    <w:rsid w:val="00F527CC"/>
    <w:pPr>
      <w:spacing w:after="0" w:line="240" w:lineRule="auto"/>
    </w:pPr>
    <w:tblPr>
      <w:tblStyleRowBandSize w:val="1"/>
      <w:tblStyleColBandSize w:val="1"/>
      <w:tblBorders>
        <w:top w:val="single" w:sz="4" w:space="0" w:color="C7C8CA" w:themeColor="accent1"/>
        <w:left w:val="single" w:sz="4" w:space="0" w:color="C7C8CA" w:themeColor="accent1"/>
        <w:bottom w:val="single" w:sz="4" w:space="0" w:color="C7C8CA" w:themeColor="accent1"/>
        <w:right w:val="single" w:sz="4" w:space="0" w:color="C7C8CA" w:themeColor="accent1"/>
      </w:tblBorders>
    </w:tblPr>
    <w:tblStylePr w:type="firstRow">
      <w:rPr>
        <w:b/>
        <w:bCs/>
        <w:color w:val="FFFFFF" w:themeColor="background1"/>
      </w:rPr>
      <w:tblPr/>
      <w:tcPr>
        <w:shd w:val="clear" w:color="auto" w:fill="C7C8CA" w:themeFill="accent1"/>
      </w:tcPr>
    </w:tblStylePr>
    <w:tblStylePr w:type="lastRow">
      <w:rPr>
        <w:b/>
        <w:bCs/>
      </w:rPr>
      <w:tblPr/>
      <w:tcPr>
        <w:tcBorders>
          <w:top w:val="double" w:sz="4" w:space="0" w:color="C7C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7C8CA" w:themeColor="accent1"/>
          <w:right w:val="single" w:sz="4" w:space="0" w:color="C7C8CA" w:themeColor="accent1"/>
        </w:tcBorders>
      </w:tcPr>
    </w:tblStylePr>
    <w:tblStylePr w:type="band1Horz">
      <w:tblPr/>
      <w:tcPr>
        <w:tcBorders>
          <w:top w:val="single" w:sz="4" w:space="0" w:color="C7C8CA" w:themeColor="accent1"/>
          <w:bottom w:val="single" w:sz="4" w:space="0" w:color="C7C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8CA" w:themeColor="accent1"/>
          <w:left w:val="nil"/>
        </w:tcBorders>
      </w:tcPr>
    </w:tblStylePr>
    <w:tblStylePr w:type="swCell">
      <w:tblPr/>
      <w:tcPr>
        <w:tcBorders>
          <w:top w:val="double" w:sz="4" w:space="0" w:color="C7C8CA" w:themeColor="accent1"/>
          <w:right w:val="nil"/>
        </w:tcBorders>
      </w:tcPr>
    </w:tblStylePr>
  </w:style>
  <w:style w:type="table" w:styleId="ListTable3-Accent2">
    <w:name w:val="List Table 3 Accent 2"/>
    <w:basedOn w:val="TableNormal"/>
    <w:uiPriority w:val="48"/>
    <w:rsid w:val="00F527CC"/>
    <w:pPr>
      <w:spacing w:after="0" w:line="240" w:lineRule="auto"/>
    </w:pPr>
    <w:tblPr>
      <w:tblStyleRowBandSize w:val="1"/>
      <w:tblStyleColBandSize w:val="1"/>
      <w:tblBorders>
        <w:top w:val="single" w:sz="4" w:space="0" w:color="939598" w:themeColor="accent2"/>
        <w:left w:val="single" w:sz="4" w:space="0" w:color="939598" w:themeColor="accent2"/>
        <w:bottom w:val="single" w:sz="4" w:space="0" w:color="939598" w:themeColor="accent2"/>
        <w:right w:val="single" w:sz="4" w:space="0" w:color="939598" w:themeColor="accent2"/>
      </w:tblBorders>
    </w:tblPr>
    <w:tblStylePr w:type="firstRow">
      <w:rPr>
        <w:b/>
        <w:bCs/>
        <w:color w:val="FFFFFF" w:themeColor="background1"/>
      </w:rPr>
      <w:tblPr/>
      <w:tcPr>
        <w:shd w:val="clear" w:color="auto" w:fill="939598" w:themeFill="accent2"/>
      </w:tcPr>
    </w:tblStylePr>
    <w:tblStylePr w:type="lastRow">
      <w:rPr>
        <w:b/>
        <w:bCs/>
      </w:rPr>
      <w:tblPr/>
      <w:tcPr>
        <w:tcBorders>
          <w:top w:val="double" w:sz="4" w:space="0" w:color="93959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9598" w:themeColor="accent2"/>
          <w:right w:val="single" w:sz="4" w:space="0" w:color="939598" w:themeColor="accent2"/>
        </w:tcBorders>
      </w:tcPr>
    </w:tblStylePr>
    <w:tblStylePr w:type="band1Horz">
      <w:tblPr/>
      <w:tcPr>
        <w:tcBorders>
          <w:top w:val="single" w:sz="4" w:space="0" w:color="939598" w:themeColor="accent2"/>
          <w:bottom w:val="single" w:sz="4" w:space="0" w:color="93959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9598" w:themeColor="accent2"/>
          <w:left w:val="nil"/>
        </w:tcBorders>
      </w:tcPr>
    </w:tblStylePr>
    <w:tblStylePr w:type="swCell">
      <w:tblPr/>
      <w:tcPr>
        <w:tcBorders>
          <w:top w:val="double" w:sz="4" w:space="0" w:color="939598" w:themeColor="accent2"/>
          <w:right w:val="nil"/>
        </w:tcBorders>
      </w:tcPr>
    </w:tblStylePr>
  </w:style>
  <w:style w:type="table" w:styleId="ListTable3-Accent3">
    <w:name w:val="List Table 3 Accent 3"/>
    <w:basedOn w:val="TableNormal"/>
    <w:uiPriority w:val="48"/>
    <w:rsid w:val="00F527CC"/>
    <w:pPr>
      <w:spacing w:after="0" w:line="240" w:lineRule="auto"/>
    </w:pPr>
    <w:tblPr>
      <w:tblStyleRowBandSize w:val="1"/>
      <w:tblStyleColBandSize w:val="1"/>
      <w:tblBorders>
        <w:top w:val="single" w:sz="4" w:space="0" w:color="636466" w:themeColor="accent3"/>
        <w:left w:val="single" w:sz="4" w:space="0" w:color="636466" w:themeColor="accent3"/>
        <w:bottom w:val="single" w:sz="4" w:space="0" w:color="636466" w:themeColor="accent3"/>
        <w:right w:val="single" w:sz="4" w:space="0" w:color="636466" w:themeColor="accent3"/>
      </w:tblBorders>
    </w:tblPr>
    <w:tblStylePr w:type="firstRow">
      <w:rPr>
        <w:b/>
        <w:bCs/>
        <w:color w:val="FFFFFF" w:themeColor="background1"/>
      </w:rPr>
      <w:tblPr/>
      <w:tcPr>
        <w:shd w:val="clear" w:color="auto" w:fill="636466" w:themeFill="accent3"/>
      </w:tcPr>
    </w:tblStylePr>
    <w:tblStylePr w:type="lastRow">
      <w:rPr>
        <w:b/>
        <w:bCs/>
      </w:rPr>
      <w:tblPr/>
      <w:tcPr>
        <w:tcBorders>
          <w:top w:val="double" w:sz="4" w:space="0" w:color="63646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36466" w:themeColor="accent3"/>
          <w:right w:val="single" w:sz="4" w:space="0" w:color="636466" w:themeColor="accent3"/>
        </w:tcBorders>
      </w:tcPr>
    </w:tblStylePr>
    <w:tblStylePr w:type="band1Horz">
      <w:tblPr/>
      <w:tcPr>
        <w:tcBorders>
          <w:top w:val="single" w:sz="4" w:space="0" w:color="636466" w:themeColor="accent3"/>
          <w:bottom w:val="single" w:sz="4" w:space="0" w:color="63646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36466" w:themeColor="accent3"/>
          <w:left w:val="nil"/>
        </w:tcBorders>
      </w:tcPr>
    </w:tblStylePr>
    <w:tblStylePr w:type="swCell">
      <w:tblPr/>
      <w:tcPr>
        <w:tcBorders>
          <w:top w:val="double" w:sz="4" w:space="0" w:color="636466" w:themeColor="accent3"/>
          <w:right w:val="nil"/>
        </w:tcBorders>
      </w:tcPr>
    </w:tblStylePr>
  </w:style>
  <w:style w:type="table" w:styleId="ListTable3-Accent4">
    <w:name w:val="List Table 3 Accent 4"/>
    <w:basedOn w:val="TableNormal"/>
    <w:uiPriority w:val="48"/>
    <w:rsid w:val="00F527CC"/>
    <w:pPr>
      <w:spacing w:after="0" w:line="240" w:lineRule="auto"/>
    </w:pPr>
    <w:tblPr>
      <w:tblStyleRowBandSize w:val="1"/>
      <w:tblStyleColBandSize w:val="1"/>
      <w:tblBorders>
        <w:top w:val="single" w:sz="4" w:space="0" w:color="CD202C" w:themeColor="accent4"/>
        <w:left w:val="single" w:sz="4" w:space="0" w:color="CD202C" w:themeColor="accent4"/>
        <w:bottom w:val="single" w:sz="4" w:space="0" w:color="CD202C" w:themeColor="accent4"/>
        <w:right w:val="single" w:sz="4" w:space="0" w:color="CD202C" w:themeColor="accent4"/>
      </w:tblBorders>
    </w:tblPr>
    <w:tblStylePr w:type="firstRow">
      <w:rPr>
        <w:b/>
        <w:bCs/>
        <w:color w:val="FFFFFF" w:themeColor="background1"/>
      </w:rPr>
      <w:tblPr/>
      <w:tcPr>
        <w:shd w:val="clear" w:color="auto" w:fill="CD202C" w:themeFill="accent4"/>
      </w:tcPr>
    </w:tblStylePr>
    <w:tblStylePr w:type="lastRow">
      <w:rPr>
        <w:b/>
        <w:bCs/>
      </w:rPr>
      <w:tblPr/>
      <w:tcPr>
        <w:tcBorders>
          <w:top w:val="double" w:sz="4" w:space="0" w:color="CD202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202C" w:themeColor="accent4"/>
          <w:right w:val="single" w:sz="4" w:space="0" w:color="CD202C" w:themeColor="accent4"/>
        </w:tcBorders>
      </w:tcPr>
    </w:tblStylePr>
    <w:tblStylePr w:type="band1Horz">
      <w:tblPr/>
      <w:tcPr>
        <w:tcBorders>
          <w:top w:val="single" w:sz="4" w:space="0" w:color="CD202C" w:themeColor="accent4"/>
          <w:bottom w:val="single" w:sz="4" w:space="0" w:color="CD202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202C" w:themeColor="accent4"/>
          <w:left w:val="nil"/>
        </w:tcBorders>
      </w:tcPr>
    </w:tblStylePr>
    <w:tblStylePr w:type="swCell">
      <w:tblPr/>
      <w:tcPr>
        <w:tcBorders>
          <w:top w:val="double" w:sz="4" w:space="0" w:color="CD202C" w:themeColor="accent4"/>
          <w:right w:val="nil"/>
        </w:tcBorders>
      </w:tcPr>
    </w:tblStylePr>
  </w:style>
  <w:style w:type="table" w:styleId="ListTable3-Accent5">
    <w:name w:val="List Table 3 Accent 5"/>
    <w:basedOn w:val="TableNormal"/>
    <w:uiPriority w:val="48"/>
    <w:rsid w:val="00F527CC"/>
    <w:pPr>
      <w:spacing w:after="0" w:line="240" w:lineRule="auto"/>
    </w:pPr>
    <w:tblPr>
      <w:tblStyleRowBandSize w:val="1"/>
      <w:tblStyleColBandSize w:val="1"/>
      <w:tblBorders>
        <w:top w:val="single" w:sz="4" w:space="0" w:color="0055AA" w:themeColor="accent5"/>
        <w:left w:val="single" w:sz="4" w:space="0" w:color="0055AA" w:themeColor="accent5"/>
        <w:bottom w:val="single" w:sz="4" w:space="0" w:color="0055AA" w:themeColor="accent5"/>
        <w:right w:val="single" w:sz="4" w:space="0" w:color="0055AA" w:themeColor="accent5"/>
      </w:tblBorders>
    </w:tblPr>
    <w:tblStylePr w:type="firstRow">
      <w:rPr>
        <w:b/>
        <w:bCs/>
        <w:color w:val="FFFFFF" w:themeColor="background1"/>
      </w:rPr>
      <w:tblPr/>
      <w:tcPr>
        <w:shd w:val="clear" w:color="auto" w:fill="0055AA" w:themeFill="accent5"/>
      </w:tcPr>
    </w:tblStylePr>
    <w:tblStylePr w:type="lastRow">
      <w:rPr>
        <w:b/>
        <w:bCs/>
      </w:rPr>
      <w:tblPr/>
      <w:tcPr>
        <w:tcBorders>
          <w:top w:val="double" w:sz="4" w:space="0" w:color="0055A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AA" w:themeColor="accent5"/>
          <w:right w:val="single" w:sz="4" w:space="0" w:color="0055AA" w:themeColor="accent5"/>
        </w:tcBorders>
      </w:tcPr>
    </w:tblStylePr>
    <w:tblStylePr w:type="band1Horz">
      <w:tblPr/>
      <w:tcPr>
        <w:tcBorders>
          <w:top w:val="single" w:sz="4" w:space="0" w:color="0055AA" w:themeColor="accent5"/>
          <w:bottom w:val="single" w:sz="4" w:space="0" w:color="0055A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AA" w:themeColor="accent5"/>
          <w:left w:val="nil"/>
        </w:tcBorders>
      </w:tcPr>
    </w:tblStylePr>
    <w:tblStylePr w:type="swCell">
      <w:tblPr/>
      <w:tcPr>
        <w:tcBorders>
          <w:top w:val="double" w:sz="4" w:space="0" w:color="0055AA" w:themeColor="accent5"/>
          <w:right w:val="nil"/>
        </w:tcBorders>
      </w:tcPr>
    </w:tblStylePr>
  </w:style>
  <w:style w:type="table" w:styleId="ListTable3-Accent6">
    <w:name w:val="List Table 3 Accent 6"/>
    <w:basedOn w:val="TableNormal"/>
    <w:uiPriority w:val="48"/>
    <w:rsid w:val="00F527CC"/>
    <w:pPr>
      <w:spacing w:after="0" w:line="240" w:lineRule="auto"/>
    </w:pPr>
    <w:tblPr>
      <w:tblStyleRowBandSize w:val="1"/>
      <w:tblStyleColBandSize w:val="1"/>
      <w:tblBorders>
        <w:top w:val="single" w:sz="4" w:space="0" w:color="FFAA22" w:themeColor="accent6"/>
        <w:left w:val="single" w:sz="4" w:space="0" w:color="FFAA22" w:themeColor="accent6"/>
        <w:bottom w:val="single" w:sz="4" w:space="0" w:color="FFAA22" w:themeColor="accent6"/>
        <w:right w:val="single" w:sz="4" w:space="0" w:color="FFAA22" w:themeColor="accent6"/>
      </w:tblBorders>
    </w:tblPr>
    <w:tblStylePr w:type="firstRow">
      <w:rPr>
        <w:b/>
        <w:bCs/>
        <w:color w:val="FFFFFF" w:themeColor="background1"/>
      </w:rPr>
      <w:tblPr/>
      <w:tcPr>
        <w:shd w:val="clear" w:color="auto" w:fill="FFAA22" w:themeFill="accent6"/>
      </w:tcPr>
    </w:tblStylePr>
    <w:tblStylePr w:type="lastRow">
      <w:rPr>
        <w:b/>
        <w:bCs/>
      </w:rPr>
      <w:tblPr/>
      <w:tcPr>
        <w:tcBorders>
          <w:top w:val="double" w:sz="4" w:space="0" w:color="FFAA2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AA22" w:themeColor="accent6"/>
          <w:right w:val="single" w:sz="4" w:space="0" w:color="FFAA22" w:themeColor="accent6"/>
        </w:tcBorders>
      </w:tcPr>
    </w:tblStylePr>
    <w:tblStylePr w:type="band1Horz">
      <w:tblPr/>
      <w:tcPr>
        <w:tcBorders>
          <w:top w:val="single" w:sz="4" w:space="0" w:color="FFAA22" w:themeColor="accent6"/>
          <w:bottom w:val="single" w:sz="4" w:space="0" w:color="FFAA2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AA22" w:themeColor="accent6"/>
          <w:left w:val="nil"/>
        </w:tcBorders>
      </w:tcPr>
    </w:tblStylePr>
    <w:tblStylePr w:type="swCell">
      <w:tblPr/>
      <w:tcPr>
        <w:tcBorders>
          <w:top w:val="double" w:sz="4" w:space="0" w:color="FFAA22" w:themeColor="accent6"/>
          <w:right w:val="nil"/>
        </w:tcBorders>
      </w:tcPr>
    </w:tblStylePr>
  </w:style>
  <w:style w:type="table" w:styleId="ListTable4">
    <w:name w:val="List Table 4"/>
    <w:basedOn w:val="TableNormal"/>
    <w:uiPriority w:val="49"/>
    <w:rsid w:val="00F527CC"/>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tcBorders>
        <w:shd w:val="clear" w:color="auto" w:fill="404040" w:themeFill="text1"/>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4-Accent1">
    <w:name w:val="List Table 4 Accent 1"/>
    <w:basedOn w:val="TableNormal"/>
    <w:uiPriority w:val="49"/>
    <w:rsid w:val="00F527CC"/>
    <w:pPr>
      <w:spacing w:after="0" w:line="240" w:lineRule="auto"/>
    </w:pPr>
    <w:tblPr>
      <w:tblStyleRowBandSize w:val="1"/>
      <w:tblStyleColBandSize w:val="1"/>
      <w:tblBorders>
        <w:top w:val="single" w:sz="4" w:space="0" w:color="DDDDDF" w:themeColor="accent1" w:themeTint="99"/>
        <w:left w:val="single" w:sz="4" w:space="0" w:color="DDDDDF" w:themeColor="accent1" w:themeTint="99"/>
        <w:bottom w:val="single" w:sz="4" w:space="0" w:color="DDDDDF" w:themeColor="accent1" w:themeTint="99"/>
        <w:right w:val="single" w:sz="4" w:space="0" w:color="DDDDDF" w:themeColor="accent1" w:themeTint="99"/>
        <w:insideH w:val="single" w:sz="4" w:space="0" w:color="DDDDDF" w:themeColor="accent1" w:themeTint="99"/>
      </w:tblBorders>
    </w:tblPr>
    <w:tblStylePr w:type="firstRow">
      <w:rPr>
        <w:b/>
        <w:bCs/>
        <w:color w:val="FFFFFF" w:themeColor="background1"/>
      </w:rPr>
      <w:tblPr/>
      <w:tcPr>
        <w:tcBorders>
          <w:top w:val="single" w:sz="4" w:space="0" w:color="C7C8CA" w:themeColor="accent1"/>
          <w:left w:val="single" w:sz="4" w:space="0" w:color="C7C8CA" w:themeColor="accent1"/>
          <w:bottom w:val="single" w:sz="4" w:space="0" w:color="C7C8CA" w:themeColor="accent1"/>
          <w:right w:val="single" w:sz="4" w:space="0" w:color="C7C8CA" w:themeColor="accent1"/>
          <w:insideH w:val="nil"/>
        </w:tcBorders>
        <w:shd w:val="clear" w:color="auto" w:fill="C7C8CA" w:themeFill="accent1"/>
      </w:tcPr>
    </w:tblStylePr>
    <w:tblStylePr w:type="lastRow">
      <w:rPr>
        <w:b/>
        <w:bCs/>
      </w:rPr>
      <w:tblPr/>
      <w:tcPr>
        <w:tcBorders>
          <w:top w:val="double" w:sz="4" w:space="0" w:color="DDDDDF" w:themeColor="accent1" w:themeTint="99"/>
        </w:tcBorders>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ListTable4-Accent2">
    <w:name w:val="List Table 4 Accent 2"/>
    <w:basedOn w:val="TableNormal"/>
    <w:uiPriority w:val="49"/>
    <w:rsid w:val="00F527CC"/>
    <w:pPr>
      <w:spacing w:after="0" w:line="240" w:lineRule="auto"/>
    </w:pPr>
    <w:tblPr>
      <w:tblStyleRowBandSize w:val="1"/>
      <w:tblStyleColBandSize w:val="1"/>
      <w:tblBorders>
        <w:top w:val="single" w:sz="4" w:space="0" w:color="BEBFC1" w:themeColor="accent2" w:themeTint="99"/>
        <w:left w:val="single" w:sz="4" w:space="0" w:color="BEBFC1" w:themeColor="accent2" w:themeTint="99"/>
        <w:bottom w:val="single" w:sz="4" w:space="0" w:color="BEBFC1" w:themeColor="accent2" w:themeTint="99"/>
        <w:right w:val="single" w:sz="4" w:space="0" w:color="BEBFC1" w:themeColor="accent2" w:themeTint="99"/>
        <w:insideH w:val="single" w:sz="4" w:space="0" w:color="BEBFC1" w:themeColor="accent2" w:themeTint="99"/>
      </w:tblBorders>
    </w:tblPr>
    <w:tblStylePr w:type="firstRow">
      <w:rPr>
        <w:b/>
        <w:bCs/>
        <w:color w:val="FFFFFF" w:themeColor="background1"/>
      </w:rPr>
      <w:tblPr/>
      <w:tcPr>
        <w:tcBorders>
          <w:top w:val="single" w:sz="4" w:space="0" w:color="939598" w:themeColor="accent2"/>
          <w:left w:val="single" w:sz="4" w:space="0" w:color="939598" w:themeColor="accent2"/>
          <w:bottom w:val="single" w:sz="4" w:space="0" w:color="939598" w:themeColor="accent2"/>
          <w:right w:val="single" w:sz="4" w:space="0" w:color="939598" w:themeColor="accent2"/>
          <w:insideH w:val="nil"/>
        </w:tcBorders>
        <w:shd w:val="clear" w:color="auto" w:fill="939598" w:themeFill="accent2"/>
      </w:tcPr>
    </w:tblStylePr>
    <w:tblStylePr w:type="lastRow">
      <w:rPr>
        <w:b/>
        <w:bCs/>
      </w:rPr>
      <w:tblPr/>
      <w:tcPr>
        <w:tcBorders>
          <w:top w:val="double" w:sz="4" w:space="0" w:color="BEBFC1" w:themeColor="accent2" w:themeTint="99"/>
        </w:tcBorders>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ListTable4-Accent3">
    <w:name w:val="List Table 4 Accent 3"/>
    <w:basedOn w:val="TableNormal"/>
    <w:uiPriority w:val="49"/>
    <w:rsid w:val="00F527CC"/>
    <w:pPr>
      <w:spacing w:after="0" w:line="240" w:lineRule="auto"/>
    </w:p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tblBorders>
    </w:tblPr>
    <w:tblStylePr w:type="firstRow">
      <w:rPr>
        <w:b/>
        <w:bCs/>
        <w:color w:val="FFFFFF" w:themeColor="background1"/>
      </w:rPr>
      <w:tblPr/>
      <w:tcPr>
        <w:tcBorders>
          <w:top w:val="single" w:sz="4" w:space="0" w:color="636466" w:themeColor="accent3"/>
          <w:left w:val="single" w:sz="4" w:space="0" w:color="636466" w:themeColor="accent3"/>
          <w:bottom w:val="single" w:sz="4" w:space="0" w:color="636466" w:themeColor="accent3"/>
          <w:right w:val="single" w:sz="4" w:space="0" w:color="636466" w:themeColor="accent3"/>
          <w:insideH w:val="nil"/>
        </w:tcBorders>
        <w:shd w:val="clear" w:color="auto" w:fill="636466" w:themeFill="accent3"/>
      </w:tcPr>
    </w:tblStylePr>
    <w:tblStylePr w:type="lastRow">
      <w:rPr>
        <w:b/>
        <w:bCs/>
      </w:rPr>
      <w:tblPr/>
      <w:tcPr>
        <w:tcBorders>
          <w:top w:val="double" w:sz="4" w:space="0" w:color="A0A1A3" w:themeColor="accent3" w:themeTint="99"/>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ListTable4-Accent4">
    <w:name w:val="List Table 4 Accent 4"/>
    <w:basedOn w:val="TableNormal"/>
    <w:uiPriority w:val="49"/>
    <w:rsid w:val="00F527CC"/>
    <w:pPr>
      <w:spacing w:after="0" w:line="240" w:lineRule="auto"/>
    </w:pPr>
    <w:tblPr>
      <w:tblStyleRowBandSize w:val="1"/>
      <w:tblStyleColBandSize w:val="1"/>
      <w:tblBorders>
        <w:top w:val="single" w:sz="4" w:space="0" w:color="E87179" w:themeColor="accent4" w:themeTint="99"/>
        <w:left w:val="single" w:sz="4" w:space="0" w:color="E87179" w:themeColor="accent4" w:themeTint="99"/>
        <w:bottom w:val="single" w:sz="4" w:space="0" w:color="E87179" w:themeColor="accent4" w:themeTint="99"/>
        <w:right w:val="single" w:sz="4" w:space="0" w:color="E87179" w:themeColor="accent4" w:themeTint="99"/>
        <w:insideH w:val="single" w:sz="4" w:space="0" w:color="E87179" w:themeColor="accent4" w:themeTint="99"/>
      </w:tblBorders>
    </w:tblPr>
    <w:tblStylePr w:type="firstRow">
      <w:rPr>
        <w:b/>
        <w:bCs/>
        <w:color w:val="FFFFFF" w:themeColor="background1"/>
      </w:rPr>
      <w:tblPr/>
      <w:tcPr>
        <w:tcBorders>
          <w:top w:val="single" w:sz="4" w:space="0" w:color="CD202C" w:themeColor="accent4"/>
          <w:left w:val="single" w:sz="4" w:space="0" w:color="CD202C" w:themeColor="accent4"/>
          <w:bottom w:val="single" w:sz="4" w:space="0" w:color="CD202C" w:themeColor="accent4"/>
          <w:right w:val="single" w:sz="4" w:space="0" w:color="CD202C" w:themeColor="accent4"/>
          <w:insideH w:val="nil"/>
        </w:tcBorders>
        <w:shd w:val="clear" w:color="auto" w:fill="CD202C" w:themeFill="accent4"/>
      </w:tcPr>
    </w:tblStylePr>
    <w:tblStylePr w:type="lastRow">
      <w:rPr>
        <w:b/>
        <w:bCs/>
      </w:rPr>
      <w:tblPr/>
      <w:tcPr>
        <w:tcBorders>
          <w:top w:val="double" w:sz="4" w:space="0" w:color="E87179" w:themeColor="accent4" w:themeTint="99"/>
        </w:tcBorders>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ListTable4-Accent5">
    <w:name w:val="List Table 4 Accent 5"/>
    <w:basedOn w:val="TableNormal"/>
    <w:uiPriority w:val="49"/>
    <w:rsid w:val="00F527CC"/>
    <w:pPr>
      <w:spacing w:after="0" w:line="240" w:lineRule="auto"/>
    </w:pPr>
    <w:tblPr>
      <w:tblStyleRowBandSize w:val="1"/>
      <w:tblStyleColBandSize w:val="1"/>
      <w:tblBorders>
        <w:top w:val="single" w:sz="4" w:space="0" w:color="3398FF" w:themeColor="accent5" w:themeTint="99"/>
        <w:left w:val="single" w:sz="4" w:space="0" w:color="3398FF" w:themeColor="accent5" w:themeTint="99"/>
        <w:bottom w:val="single" w:sz="4" w:space="0" w:color="3398FF" w:themeColor="accent5" w:themeTint="99"/>
        <w:right w:val="single" w:sz="4" w:space="0" w:color="3398FF" w:themeColor="accent5" w:themeTint="99"/>
        <w:insideH w:val="single" w:sz="4" w:space="0" w:color="3398FF" w:themeColor="accent5" w:themeTint="99"/>
      </w:tblBorders>
    </w:tblPr>
    <w:tblStylePr w:type="firstRow">
      <w:rPr>
        <w:b/>
        <w:bCs/>
        <w:color w:val="FFFFFF" w:themeColor="background1"/>
      </w:rPr>
      <w:tblPr/>
      <w:tcPr>
        <w:tcBorders>
          <w:top w:val="single" w:sz="4" w:space="0" w:color="0055AA" w:themeColor="accent5"/>
          <w:left w:val="single" w:sz="4" w:space="0" w:color="0055AA" w:themeColor="accent5"/>
          <w:bottom w:val="single" w:sz="4" w:space="0" w:color="0055AA" w:themeColor="accent5"/>
          <w:right w:val="single" w:sz="4" w:space="0" w:color="0055AA" w:themeColor="accent5"/>
          <w:insideH w:val="nil"/>
        </w:tcBorders>
        <w:shd w:val="clear" w:color="auto" w:fill="0055AA" w:themeFill="accent5"/>
      </w:tcPr>
    </w:tblStylePr>
    <w:tblStylePr w:type="lastRow">
      <w:rPr>
        <w:b/>
        <w:bCs/>
      </w:rPr>
      <w:tblPr/>
      <w:tcPr>
        <w:tcBorders>
          <w:top w:val="double" w:sz="4" w:space="0" w:color="3398FF" w:themeColor="accent5" w:themeTint="99"/>
        </w:tcBorders>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ListTable4-Accent6">
    <w:name w:val="List Table 4 Accent 6"/>
    <w:basedOn w:val="TableNormal"/>
    <w:uiPriority w:val="49"/>
    <w:rsid w:val="00F527CC"/>
    <w:pPr>
      <w:spacing w:after="0" w:line="240" w:lineRule="auto"/>
    </w:pPr>
    <w:tblPr>
      <w:tblStyleRowBandSize w:val="1"/>
      <w:tblStyleColBandSize w:val="1"/>
      <w:tblBorders>
        <w:top w:val="single" w:sz="4" w:space="0" w:color="FFCB7A" w:themeColor="accent6" w:themeTint="99"/>
        <w:left w:val="single" w:sz="4" w:space="0" w:color="FFCB7A" w:themeColor="accent6" w:themeTint="99"/>
        <w:bottom w:val="single" w:sz="4" w:space="0" w:color="FFCB7A" w:themeColor="accent6" w:themeTint="99"/>
        <w:right w:val="single" w:sz="4" w:space="0" w:color="FFCB7A" w:themeColor="accent6" w:themeTint="99"/>
        <w:insideH w:val="single" w:sz="4" w:space="0" w:color="FFCB7A" w:themeColor="accent6" w:themeTint="99"/>
      </w:tblBorders>
    </w:tblPr>
    <w:tblStylePr w:type="firstRow">
      <w:rPr>
        <w:b/>
        <w:bCs/>
        <w:color w:val="FFFFFF" w:themeColor="background1"/>
      </w:rPr>
      <w:tblPr/>
      <w:tcPr>
        <w:tcBorders>
          <w:top w:val="single" w:sz="4" w:space="0" w:color="FFAA22" w:themeColor="accent6"/>
          <w:left w:val="single" w:sz="4" w:space="0" w:color="FFAA22" w:themeColor="accent6"/>
          <w:bottom w:val="single" w:sz="4" w:space="0" w:color="FFAA22" w:themeColor="accent6"/>
          <w:right w:val="single" w:sz="4" w:space="0" w:color="FFAA22" w:themeColor="accent6"/>
          <w:insideH w:val="nil"/>
        </w:tcBorders>
        <w:shd w:val="clear" w:color="auto" w:fill="FFAA22" w:themeFill="accent6"/>
      </w:tcPr>
    </w:tblStylePr>
    <w:tblStylePr w:type="lastRow">
      <w:rPr>
        <w:b/>
        <w:bCs/>
      </w:rPr>
      <w:tblPr/>
      <w:tcPr>
        <w:tcBorders>
          <w:top w:val="double" w:sz="4" w:space="0" w:color="FFCB7A" w:themeColor="accent6" w:themeTint="99"/>
        </w:tcBorders>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ListTable5Dark">
    <w:name w:val="List Table 5 Dark"/>
    <w:basedOn w:val="TableNormal"/>
    <w:uiPriority w:val="50"/>
    <w:rsid w:val="00F527CC"/>
    <w:pPr>
      <w:spacing w:after="0" w:line="240" w:lineRule="auto"/>
    </w:pPr>
    <w:rPr>
      <w:color w:val="FFFFFF" w:themeColor="background1"/>
    </w:rPr>
    <w:tblPr>
      <w:tblStyleRowBandSize w:val="1"/>
      <w:tblStyleColBandSize w:val="1"/>
      <w:tblBorders>
        <w:top w:val="single" w:sz="24" w:space="0" w:color="404040" w:themeColor="text1"/>
        <w:left w:val="single" w:sz="24" w:space="0" w:color="404040" w:themeColor="text1"/>
        <w:bottom w:val="single" w:sz="24" w:space="0" w:color="404040" w:themeColor="text1"/>
        <w:right w:val="single" w:sz="24" w:space="0" w:color="404040" w:themeColor="text1"/>
      </w:tblBorders>
    </w:tblPr>
    <w:tcPr>
      <w:shd w:val="clear" w:color="auto" w:fill="40404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527CC"/>
    <w:pPr>
      <w:spacing w:after="0" w:line="240" w:lineRule="auto"/>
    </w:pPr>
    <w:rPr>
      <w:color w:val="FFFFFF" w:themeColor="background1"/>
    </w:rPr>
    <w:tblPr>
      <w:tblStyleRowBandSize w:val="1"/>
      <w:tblStyleColBandSize w:val="1"/>
      <w:tblBorders>
        <w:top w:val="single" w:sz="24" w:space="0" w:color="C7C8CA" w:themeColor="accent1"/>
        <w:left w:val="single" w:sz="24" w:space="0" w:color="C7C8CA" w:themeColor="accent1"/>
        <w:bottom w:val="single" w:sz="24" w:space="0" w:color="C7C8CA" w:themeColor="accent1"/>
        <w:right w:val="single" w:sz="24" w:space="0" w:color="C7C8CA" w:themeColor="accent1"/>
      </w:tblBorders>
    </w:tblPr>
    <w:tcPr>
      <w:shd w:val="clear" w:color="auto" w:fill="C7C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527CC"/>
    <w:pPr>
      <w:spacing w:after="0" w:line="240" w:lineRule="auto"/>
    </w:pPr>
    <w:rPr>
      <w:color w:val="FFFFFF" w:themeColor="background1"/>
    </w:rPr>
    <w:tblPr>
      <w:tblStyleRowBandSize w:val="1"/>
      <w:tblStyleColBandSize w:val="1"/>
      <w:tblBorders>
        <w:top w:val="single" w:sz="24" w:space="0" w:color="939598" w:themeColor="accent2"/>
        <w:left w:val="single" w:sz="24" w:space="0" w:color="939598" w:themeColor="accent2"/>
        <w:bottom w:val="single" w:sz="24" w:space="0" w:color="939598" w:themeColor="accent2"/>
        <w:right w:val="single" w:sz="24" w:space="0" w:color="939598" w:themeColor="accent2"/>
      </w:tblBorders>
    </w:tblPr>
    <w:tcPr>
      <w:shd w:val="clear" w:color="auto" w:fill="93959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527CC"/>
    <w:pPr>
      <w:spacing w:after="0" w:line="240" w:lineRule="auto"/>
    </w:pPr>
    <w:rPr>
      <w:color w:val="FFFFFF" w:themeColor="background1"/>
    </w:rPr>
    <w:tblPr>
      <w:tblStyleRowBandSize w:val="1"/>
      <w:tblStyleColBandSize w:val="1"/>
      <w:tblBorders>
        <w:top w:val="single" w:sz="24" w:space="0" w:color="636466" w:themeColor="accent3"/>
        <w:left w:val="single" w:sz="24" w:space="0" w:color="636466" w:themeColor="accent3"/>
        <w:bottom w:val="single" w:sz="24" w:space="0" w:color="636466" w:themeColor="accent3"/>
        <w:right w:val="single" w:sz="24" w:space="0" w:color="636466" w:themeColor="accent3"/>
      </w:tblBorders>
    </w:tblPr>
    <w:tcPr>
      <w:shd w:val="clear" w:color="auto" w:fill="63646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527CC"/>
    <w:pPr>
      <w:spacing w:after="0" w:line="240" w:lineRule="auto"/>
    </w:pPr>
    <w:rPr>
      <w:color w:val="FFFFFF" w:themeColor="background1"/>
    </w:rPr>
    <w:tblPr>
      <w:tblStyleRowBandSize w:val="1"/>
      <w:tblStyleColBandSize w:val="1"/>
      <w:tblBorders>
        <w:top w:val="single" w:sz="24" w:space="0" w:color="CD202C" w:themeColor="accent4"/>
        <w:left w:val="single" w:sz="24" w:space="0" w:color="CD202C" w:themeColor="accent4"/>
        <w:bottom w:val="single" w:sz="24" w:space="0" w:color="CD202C" w:themeColor="accent4"/>
        <w:right w:val="single" w:sz="24" w:space="0" w:color="CD202C" w:themeColor="accent4"/>
      </w:tblBorders>
    </w:tblPr>
    <w:tcPr>
      <w:shd w:val="clear" w:color="auto" w:fill="CD202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527CC"/>
    <w:pPr>
      <w:spacing w:after="0" w:line="240" w:lineRule="auto"/>
    </w:pPr>
    <w:rPr>
      <w:color w:val="FFFFFF" w:themeColor="background1"/>
    </w:rPr>
    <w:tblPr>
      <w:tblStyleRowBandSize w:val="1"/>
      <w:tblStyleColBandSize w:val="1"/>
      <w:tblBorders>
        <w:top w:val="single" w:sz="24" w:space="0" w:color="0055AA" w:themeColor="accent5"/>
        <w:left w:val="single" w:sz="24" w:space="0" w:color="0055AA" w:themeColor="accent5"/>
        <w:bottom w:val="single" w:sz="24" w:space="0" w:color="0055AA" w:themeColor="accent5"/>
        <w:right w:val="single" w:sz="24" w:space="0" w:color="0055AA" w:themeColor="accent5"/>
      </w:tblBorders>
    </w:tblPr>
    <w:tcPr>
      <w:shd w:val="clear" w:color="auto" w:fill="0055A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527CC"/>
    <w:pPr>
      <w:spacing w:after="0" w:line="240" w:lineRule="auto"/>
    </w:pPr>
    <w:rPr>
      <w:color w:val="FFFFFF" w:themeColor="background1"/>
    </w:rPr>
    <w:tblPr>
      <w:tblStyleRowBandSize w:val="1"/>
      <w:tblStyleColBandSize w:val="1"/>
      <w:tblBorders>
        <w:top w:val="single" w:sz="24" w:space="0" w:color="FFAA22" w:themeColor="accent6"/>
        <w:left w:val="single" w:sz="24" w:space="0" w:color="FFAA22" w:themeColor="accent6"/>
        <w:bottom w:val="single" w:sz="24" w:space="0" w:color="FFAA22" w:themeColor="accent6"/>
        <w:right w:val="single" w:sz="24" w:space="0" w:color="FFAA22" w:themeColor="accent6"/>
      </w:tblBorders>
    </w:tblPr>
    <w:tcPr>
      <w:shd w:val="clear" w:color="auto" w:fill="FFAA2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527CC"/>
    <w:pPr>
      <w:spacing w:after="0" w:line="240" w:lineRule="auto"/>
    </w:pPr>
    <w:rPr>
      <w:color w:val="404040" w:themeColor="text1"/>
    </w:rPr>
    <w:tblPr>
      <w:tblStyleRowBandSize w:val="1"/>
      <w:tblStyleColBandSize w:val="1"/>
      <w:tblBorders>
        <w:top w:val="single" w:sz="4" w:space="0" w:color="404040" w:themeColor="text1"/>
        <w:bottom w:val="single" w:sz="4" w:space="0" w:color="404040" w:themeColor="text1"/>
      </w:tblBorders>
    </w:tblPr>
    <w:tblStylePr w:type="firstRow">
      <w:rPr>
        <w:b/>
        <w:bCs/>
      </w:rPr>
      <w:tblPr/>
      <w:tcPr>
        <w:tcBorders>
          <w:bottom w:val="single" w:sz="4" w:space="0" w:color="404040" w:themeColor="text1"/>
        </w:tcBorders>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6Colorful-Accent1">
    <w:name w:val="List Table 6 Colorful Accent 1"/>
    <w:basedOn w:val="TableNormal"/>
    <w:uiPriority w:val="51"/>
    <w:rsid w:val="00F527CC"/>
    <w:pPr>
      <w:spacing w:after="0" w:line="240" w:lineRule="auto"/>
    </w:pPr>
    <w:rPr>
      <w:color w:val="939599" w:themeColor="accent1" w:themeShade="BF"/>
    </w:rPr>
    <w:tblPr>
      <w:tblStyleRowBandSize w:val="1"/>
      <w:tblStyleColBandSize w:val="1"/>
      <w:tblBorders>
        <w:top w:val="single" w:sz="4" w:space="0" w:color="C7C8CA" w:themeColor="accent1"/>
        <w:bottom w:val="single" w:sz="4" w:space="0" w:color="C7C8CA" w:themeColor="accent1"/>
      </w:tblBorders>
    </w:tblPr>
    <w:tblStylePr w:type="firstRow">
      <w:rPr>
        <w:b/>
        <w:bCs/>
      </w:rPr>
      <w:tblPr/>
      <w:tcPr>
        <w:tcBorders>
          <w:bottom w:val="single" w:sz="4" w:space="0" w:color="C7C8CA" w:themeColor="accent1"/>
        </w:tcBorders>
      </w:tcPr>
    </w:tblStylePr>
    <w:tblStylePr w:type="lastRow">
      <w:rPr>
        <w:b/>
        <w:bCs/>
      </w:rPr>
      <w:tblPr/>
      <w:tcPr>
        <w:tcBorders>
          <w:top w:val="double" w:sz="4" w:space="0" w:color="C7C8CA" w:themeColor="accent1"/>
        </w:tcBorders>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ListTable6Colorful-Accent2">
    <w:name w:val="List Table 6 Colorful Accent 2"/>
    <w:basedOn w:val="TableNormal"/>
    <w:uiPriority w:val="51"/>
    <w:rsid w:val="00F527CC"/>
    <w:pPr>
      <w:spacing w:after="0" w:line="240" w:lineRule="auto"/>
    </w:pPr>
    <w:rPr>
      <w:color w:val="6D6F72" w:themeColor="accent2" w:themeShade="BF"/>
    </w:rPr>
    <w:tblPr>
      <w:tblStyleRowBandSize w:val="1"/>
      <w:tblStyleColBandSize w:val="1"/>
      <w:tblBorders>
        <w:top w:val="single" w:sz="4" w:space="0" w:color="939598" w:themeColor="accent2"/>
        <w:bottom w:val="single" w:sz="4" w:space="0" w:color="939598" w:themeColor="accent2"/>
      </w:tblBorders>
    </w:tblPr>
    <w:tblStylePr w:type="firstRow">
      <w:rPr>
        <w:b/>
        <w:bCs/>
      </w:rPr>
      <w:tblPr/>
      <w:tcPr>
        <w:tcBorders>
          <w:bottom w:val="single" w:sz="4" w:space="0" w:color="939598" w:themeColor="accent2"/>
        </w:tcBorders>
      </w:tcPr>
    </w:tblStylePr>
    <w:tblStylePr w:type="lastRow">
      <w:rPr>
        <w:b/>
        <w:bCs/>
      </w:rPr>
      <w:tblPr/>
      <w:tcPr>
        <w:tcBorders>
          <w:top w:val="double" w:sz="4" w:space="0" w:color="939598" w:themeColor="accent2"/>
        </w:tcBorders>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ListTable6Colorful-Accent3">
    <w:name w:val="List Table 6 Colorful Accent 3"/>
    <w:basedOn w:val="TableNormal"/>
    <w:uiPriority w:val="51"/>
    <w:rsid w:val="00F527CC"/>
    <w:pPr>
      <w:spacing w:after="0" w:line="240" w:lineRule="auto"/>
    </w:pPr>
    <w:rPr>
      <w:color w:val="4A4A4C" w:themeColor="accent3" w:themeShade="BF"/>
    </w:rPr>
    <w:tblPr>
      <w:tblStyleRowBandSize w:val="1"/>
      <w:tblStyleColBandSize w:val="1"/>
      <w:tblBorders>
        <w:top w:val="single" w:sz="4" w:space="0" w:color="636466" w:themeColor="accent3"/>
        <w:bottom w:val="single" w:sz="4" w:space="0" w:color="636466" w:themeColor="accent3"/>
      </w:tblBorders>
    </w:tblPr>
    <w:tblStylePr w:type="firstRow">
      <w:rPr>
        <w:b/>
        <w:bCs/>
      </w:rPr>
      <w:tblPr/>
      <w:tcPr>
        <w:tcBorders>
          <w:bottom w:val="single" w:sz="4" w:space="0" w:color="636466" w:themeColor="accent3"/>
        </w:tcBorders>
      </w:tcPr>
    </w:tblStylePr>
    <w:tblStylePr w:type="lastRow">
      <w:rPr>
        <w:b/>
        <w:bCs/>
      </w:rPr>
      <w:tblPr/>
      <w:tcPr>
        <w:tcBorders>
          <w:top w:val="double" w:sz="4" w:space="0" w:color="636466" w:themeColor="accent3"/>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ListTable6Colorful-Accent4">
    <w:name w:val="List Table 6 Colorful Accent 4"/>
    <w:basedOn w:val="TableNormal"/>
    <w:uiPriority w:val="51"/>
    <w:rsid w:val="00F527CC"/>
    <w:pPr>
      <w:spacing w:after="0" w:line="240" w:lineRule="auto"/>
    </w:pPr>
    <w:rPr>
      <w:color w:val="991820" w:themeColor="accent4" w:themeShade="BF"/>
    </w:rPr>
    <w:tblPr>
      <w:tblStyleRowBandSize w:val="1"/>
      <w:tblStyleColBandSize w:val="1"/>
      <w:tblBorders>
        <w:top w:val="single" w:sz="4" w:space="0" w:color="CD202C" w:themeColor="accent4"/>
        <w:bottom w:val="single" w:sz="4" w:space="0" w:color="CD202C" w:themeColor="accent4"/>
      </w:tblBorders>
    </w:tblPr>
    <w:tblStylePr w:type="firstRow">
      <w:rPr>
        <w:b/>
        <w:bCs/>
      </w:rPr>
      <w:tblPr/>
      <w:tcPr>
        <w:tcBorders>
          <w:bottom w:val="single" w:sz="4" w:space="0" w:color="CD202C" w:themeColor="accent4"/>
        </w:tcBorders>
      </w:tcPr>
    </w:tblStylePr>
    <w:tblStylePr w:type="lastRow">
      <w:rPr>
        <w:b/>
        <w:bCs/>
      </w:rPr>
      <w:tblPr/>
      <w:tcPr>
        <w:tcBorders>
          <w:top w:val="double" w:sz="4" w:space="0" w:color="CD202C" w:themeColor="accent4"/>
        </w:tcBorders>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ListTable6Colorful-Accent5">
    <w:name w:val="List Table 6 Colorful Accent 5"/>
    <w:basedOn w:val="TableNormal"/>
    <w:uiPriority w:val="51"/>
    <w:rsid w:val="00F527CC"/>
    <w:pPr>
      <w:spacing w:after="0" w:line="240" w:lineRule="auto"/>
    </w:pPr>
    <w:rPr>
      <w:color w:val="003F7F" w:themeColor="accent5" w:themeShade="BF"/>
    </w:rPr>
    <w:tblPr>
      <w:tblStyleRowBandSize w:val="1"/>
      <w:tblStyleColBandSize w:val="1"/>
      <w:tblBorders>
        <w:top w:val="single" w:sz="4" w:space="0" w:color="0055AA" w:themeColor="accent5"/>
        <w:bottom w:val="single" w:sz="4" w:space="0" w:color="0055AA" w:themeColor="accent5"/>
      </w:tblBorders>
    </w:tblPr>
    <w:tblStylePr w:type="firstRow">
      <w:rPr>
        <w:b/>
        <w:bCs/>
      </w:rPr>
      <w:tblPr/>
      <w:tcPr>
        <w:tcBorders>
          <w:bottom w:val="single" w:sz="4" w:space="0" w:color="0055AA" w:themeColor="accent5"/>
        </w:tcBorders>
      </w:tcPr>
    </w:tblStylePr>
    <w:tblStylePr w:type="lastRow">
      <w:rPr>
        <w:b/>
        <w:bCs/>
      </w:rPr>
      <w:tblPr/>
      <w:tcPr>
        <w:tcBorders>
          <w:top w:val="double" w:sz="4" w:space="0" w:color="0055AA" w:themeColor="accent5"/>
        </w:tcBorders>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ListTable6Colorful-Accent6">
    <w:name w:val="List Table 6 Colorful Accent 6"/>
    <w:basedOn w:val="TableNormal"/>
    <w:uiPriority w:val="51"/>
    <w:rsid w:val="00F527CC"/>
    <w:pPr>
      <w:spacing w:after="0" w:line="240" w:lineRule="auto"/>
    </w:pPr>
    <w:rPr>
      <w:color w:val="D88400" w:themeColor="accent6" w:themeShade="BF"/>
    </w:rPr>
    <w:tblPr>
      <w:tblStyleRowBandSize w:val="1"/>
      <w:tblStyleColBandSize w:val="1"/>
      <w:tblBorders>
        <w:top w:val="single" w:sz="4" w:space="0" w:color="FFAA22" w:themeColor="accent6"/>
        <w:bottom w:val="single" w:sz="4" w:space="0" w:color="FFAA22" w:themeColor="accent6"/>
      </w:tblBorders>
    </w:tblPr>
    <w:tblStylePr w:type="firstRow">
      <w:rPr>
        <w:b/>
        <w:bCs/>
      </w:rPr>
      <w:tblPr/>
      <w:tcPr>
        <w:tcBorders>
          <w:bottom w:val="single" w:sz="4" w:space="0" w:color="FFAA22" w:themeColor="accent6"/>
        </w:tcBorders>
      </w:tcPr>
    </w:tblStylePr>
    <w:tblStylePr w:type="lastRow">
      <w:rPr>
        <w:b/>
        <w:bCs/>
      </w:rPr>
      <w:tblPr/>
      <w:tcPr>
        <w:tcBorders>
          <w:top w:val="double" w:sz="4" w:space="0" w:color="FFAA22" w:themeColor="accent6"/>
        </w:tcBorders>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ListTable7Colorful">
    <w:name w:val="List Table 7 Colorful"/>
    <w:basedOn w:val="TableNormal"/>
    <w:uiPriority w:val="52"/>
    <w:rsid w:val="00F527CC"/>
    <w:pPr>
      <w:spacing w:after="0" w:line="240" w:lineRule="auto"/>
    </w:pPr>
    <w:rPr>
      <w:color w:val="40404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0404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0404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0404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04040" w:themeColor="text1"/>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527CC"/>
    <w:pPr>
      <w:spacing w:after="0" w:line="240" w:lineRule="auto"/>
    </w:pPr>
    <w:rPr>
      <w:color w:val="93959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7C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7C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7C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7C8CA" w:themeColor="accent1"/>
        </w:tcBorders>
        <w:shd w:val="clear" w:color="auto" w:fill="FFFFFF" w:themeFill="background1"/>
      </w:tcPr>
    </w:tblStylePr>
    <w:tblStylePr w:type="band1Vert">
      <w:tblPr/>
      <w:tcPr>
        <w:shd w:val="clear" w:color="auto" w:fill="F3F3F4" w:themeFill="accent1" w:themeFillTint="33"/>
      </w:tcPr>
    </w:tblStylePr>
    <w:tblStylePr w:type="band1Horz">
      <w:tblPr/>
      <w:tcPr>
        <w:shd w:val="clear" w:color="auto" w:fill="F3F3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527CC"/>
    <w:pPr>
      <w:spacing w:after="0" w:line="240" w:lineRule="auto"/>
    </w:pPr>
    <w:rPr>
      <w:color w:val="6D6F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3959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959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959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9598" w:themeColor="accent2"/>
        </w:tcBorders>
        <w:shd w:val="clear" w:color="auto" w:fill="FFFFFF" w:themeFill="background1"/>
      </w:tcPr>
    </w:tblStylePr>
    <w:tblStylePr w:type="band1Vert">
      <w:tblPr/>
      <w:tcPr>
        <w:shd w:val="clear" w:color="auto" w:fill="E9E9EA" w:themeFill="accent2" w:themeFillTint="33"/>
      </w:tcPr>
    </w:tblStylePr>
    <w:tblStylePr w:type="band1Horz">
      <w:tblPr/>
      <w:tcPr>
        <w:shd w:val="clear" w:color="auto" w:fill="E9E9E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527CC"/>
    <w:pPr>
      <w:spacing w:after="0" w:line="240" w:lineRule="auto"/>
    </w:pPr>
    <w:rPr>
      <w:color w:val="4A4A4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3646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3646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3646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36466" w:themeColor="accent3"/>
        </w:tcBorders>
        <w:shd w:val="clear" w:color="auto" w:fill="FFFFFF" w:themeFill="background1"/>
      </w:tcPr>
    </w:tblStylePr>
    <w:tblStylePr w:type="band1Vert">
      <w:tblPr/>
      <w:tcPr>
        <w:shd w:val="clear" w:color="auto" w:fill="DFDFE0" w:themeFill="accent3" w:themeFillTint="33"/>
      </w:tcPr>
    </w:tblStylePr>
    <w:tblStylePr w:type="band1Horz">
      <w:tblPr/>
      <w:tcPr>
        <w:shd w:val="clear" w:color="auto" w:fill="DFDF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527CC"/>
    <w:pPr>
      <w:spacing w:after="0" w:line="240" w:lineRule="auto"/>
    </w:pPr>
    <w:rPr>
      <w:color w:val="99182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202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202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202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202C" w:themeColor="accent4"/>
        </w:tcBorders>
        <w:shd w:val="clear" w:color="auto" w:fill="FFFFFF" w:themeFill="background1"/>
      </w:tcPr>
    </w:tblStylePr>
    <w:tblStylePr w:type="band1Vert">
      <w:tblPr/>
      <w:tcPr>
        <w:shd w:val="clear" w:color="auto" w:fill="F7CFD2" w:themeFill="accent4" w:themeFillTint="33"/>
      </w:tcPr>
    </w:tblStylePr>
    <w:tblStylePr w:type="band1Horz">
      <w:tblPr/>
      <w:tcPr>
        <w:shd w:val="clear" w:color="auto" w:fill="F7CFD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527CC"/>
    <w:pPr>
      <w:spacing w:after="0" w:line="240" w:lineRule="auto"/>
    </w:pPr>
    <w:rPr>
      <w:color w:val="003F7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A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A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A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AA" w:themeColor="accent5"/>
        </w:tcBorders>
        <w:shd w:val="clear" w:color="auto" w:fill="FFFFFF" w:themeFill="background1"/>
      </w:tcPr>
    </w:tblStylePr>
    <w:tblStylePr w:type="band1Vert">
      <w:tblPr/>
      <w:tcPr>
        <w:shd w:val="clear" w:color="auto" w:fill="BBDCFF" w:themeFill="accent5" w:themeFillTint="33"/>
      </w:tcPr>
    </w:tblStylePr>
    <w:tblStylePr w:type="band1Horz">
      <w:tblPr/>
      <w:tcPr>
        <w:shd w:val="clear" w:color="auto" w:fill="BBDC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527CC"/>
    <w:pPr>
      <w:spacing w:after="0" w:line="240" w:lineRule="auto"/>
    </w:pPr>
    <w:rPr>
      <w:color w:val="D884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AA2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AA2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AA2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AA22" w:themeColor="accent6"/>
        </w:tcBorders>
        <w:shd w:val="clear" w:color="auto" w:fill="FFFFFF" w:themeFill="background1"/>
      </w:tcPr>
    </w:tblStylePr>
    <w:tblStylePr w:type="band1Vert">
      <w:tblPr/>
      <w:tcPr>
        <w:shd w:val="clear" w:color="auto" w:fill="FFEDD2" w:themeFill="accent6" w:themeFillTint="33"/>
      </w:tcPr>
    </w:tblStylePr>
    <w:tblStylePr w:type="band1Horz">
      <w:tblPr/>
      <w:tcPr>
        <w:shd w:val="clear" w:color="auto" w:fill="FFEDD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E80CEF"/>
    <w:pPr>
      <w:tabs>
        <w:tab w:val="left" w:pos="480"/>
        <w:tab w:val="left" w:pos="960"/>
        <w:tab w:val="left" w:pos="1440"/>
        <w:tab w:val="left" w:pos="1920"/>
        <w:tab w:val="left" w:pos="2400"/>
        <w:tab w:val="left" w:pos="2880"/>
        <w:tab w:val="left" w:pos="3360"/>
        <w:tab w:val="left" w:pos="3840"/>
        <w:tab w:val="left" w:pos="4320"/>
      </w:tabs>
      <w:spacing w:after="0" w:line="240" w:lineRule="atLeast"/>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F527CC"/>
    <w:rPr>
      <w:rFonts w:ascii="Consolas" w:hAnsi="Consolas"/>
      <w:sz w:val="20"/>
      <w:szCs w:val="20"/>
      <w:lang w:val="en-US"/>
    </w:rPr>
  </w:style>
  <w:style w:type="table" w:styleId="MediumGrid1">
    <w:name w:val="Medium Grid 1"/>
    <w:basedOn w:val="TableNormal"/>
    <w:uiPriority w:val="67"/>
    <w:semiHidden/>
    <w:unhideWhenUsed/>
    <w:rsid w:val="00F527CC"/>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insideV w:val="single" w:sz="8" w:space="0" w:color="6F6F6F" w:themeColor="text1" w:themeTint="BF"/>
      </w:tblBorders>
    </w:tblPr>
    <w:tcPr>
      <w:shd w:val="clear" w:color="auto" w:fill="CFCFCF" w:themeFill="text1" w:themeFillTint="3F"/>
    </w:tcPr>
    <w:tblStylePr w:type="firstRow">
      <w:rPr>
        <w:b/>
        <w:bCs/>
      </w:rPr>
    </w:tblStylePr>
    <w:tblStylePr w:type="lastRow">
      <w:rPr>
        <w:b/>
        <w:bCs/>
      </w:rPr>
      <w:tblPr/>
      <w:tcPr>
        <w:tcBorders>
          <w:top w:val="single" w:sz="18" w:space="0" w:color="6F6F6F" w:themeColor="text1" w:themeTint="BF"/>
        </w:tcBorders>
      </w:tcPr>
    </w:tblStylePr>
    <w:tblStylePr w:type="firstCol">
      <w:rPr>
        <w:b/>
        <w:bCs/>
      </w:rPr>
    </w:tblStylePr>
    <w:tblStylePr w:type="lastCol">
      <w:rPr>
        <w:b/>
        <w:bCs/>
      </w:r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MediumGrid1-Accent1">
    <w:name w:val="Medium Grid 1 Accent 1"/>
    <w:basedOn w:val="TableNormal"/>
    <w:uiPriority w:val="67"/>
    <w:semiHidden/>
    <w:unhideWhenUsed/>
    <w:rsid w:val="00F527CC"/>
    <w:pPr>
      <w:spacing w:after="0" w:line="240" w:lineRule="auto"/>
    </w:pPr>
    <w:tblPr>
      <w:tblStyleRowBandSize w:val="1"/>
      <w:tblStyleColBandSize w:val="1"/>
      <w:tblBorders>
        <w:top w:val="single" w:sz="8" w:space="0" w:color="D5D5D7" w:themeColor="accent1" w:themeTint="BF"/>
        <w:left w:val="single" w:sz="8" w:space="0" w:color="D5D5D7" w:themeColor="accent1" w:themeTint="BF"/>
        <w:bottom w:val="single" w:sz="8" w:space="0" w:color="D5D5D7" w:themeColor="accent1" w:themeTint="BF"/>
        <w:right w:val="single" w:sz="8" w:space="0" w:color="D5D5D7" w:themeColor="accent1" w:themeTint="BF"/>
        <w:insideH w:val="single" w:sz="8" w:space="0" w:color="D5D5D7" w:themeColor="accent1" w:themeTint="BF"/>
        <w:insideV w:val="single" w:sz="8" w:space="0" w:color="D5D5D7" w:themeColor="accent1" w:themeTint="BF"/>
      </w:tblBorders>
    </w:tblPr>
    <w:tcPr>
      <w:shd w:val="clear" w:color="auto" w:fill="F1F1F2" w:themeFill="accent1" w:themeFillTint="3F"/>
    </w:tcPr>
    <w:tblStylePr w:type="firstRow">
      <w:rPr>
        <w:b/>
        <w:bCs/>
      </w:rPr>
    </w:tblStylePr>
    <w:tblStylePr w:type="lastRow">
      <w:rPr>
        <w:b/>
        <w:bCs/>
      </w:rPr>
      <w:tblPr/>
      <w:tcPr>
        <w:tcBorders>
          <w:top w:val="single" w:sz="18" w:space="0" w:color="D5D5D7" w:themeColor="accent1" w:themeTint="BF"/>
        </w:tcBorders>
      </w:tcPr>
    </w:tblStylePr>
    <w:tblStylePr w:type="firstCol">
      <w:rPr>
        <w:b/>
        <w:bCs/>
      </w:rPr>
    </w:tblStylePr>
    <w:tblStylePr w:type="lastCol">
      <w:rPr>
        <w:b/>
        <w:bCs/>
      </w:rPr>
    </w:tblStylePr>
    <w:tblStylePr w:type="band1Vert">
      <w:tblPr/>
      <w:tcPr>
        <w:shd w:val="clear" w:color="auto" w:fill="E3E3E4" w:themeFill="accent1" w:themeFillTint="7F"/>
      </w:tcPr>
    </w:tblStylePr>
    <w:tblStylePr w:type="band1Horz">
      <w:tblPr/>
      <w:tcPr>
        <w:shd w:val="clear" w:color="auto" w:fill="E3E3E4" w:themeFill="accent1" w:themeFillTint="7F"/>
      </w:tcPr>
    </w:tblStylePr>
  </w:style>
  <w:style w:type="table" w:styleId="MediumGrid1-Accent2">
    <w:name w:val="Medium Grid 1 Accent 2"/>
    <w:basedOn w:val="TableNormal"/>
    <w:uiPriority w:val="67"/>
    <w:semiHidden/>
    <w:unhideWhenUsed/>
    <w:rsid w:val="00F527CC"/>
    <w:pPr>
      <w:spacing w:after="0" w:line="240" w:lineRule="auto"/>
    </w:pPr>
    <w:tblPr>
      <w:tblStyleRowBandSize w:val="1"/>
      <w:tblStyleColBandSize w:val="1"/>
      <w:tblBorders>
        <w:top w:val="single" w:sz="8" w:space="0" w:color="ADAFB1" w:themeColor="accent2" w:themeTint="BF"/>
        <w:left w:val="single" w:sz="8" w:space="0" w:color="ADAFB1" w:themeColor="accent2" w:themeTint="BF"/>
        <w:bottom w:val="single" w:sz="8" w:space="0" w:color="ADAFB1" w:themeColor="accent2" w:themeTint="BF"/>
        <w:right w:val="single" w:sz="8" w:space="0" w:color="ADAFB1" w:themeColor="accent2" w:themeTint="BF"/>
        <w:insideH w:val="single" w:sz="8" w:space="0" w:color="ADAFB1" w:themeColor="accent2" w:themeTint="BF"/>
        <w:insideV w:val="single" w:sz="8" w:space="0" w:color="ADAFB1" w:themeColor="accent2" w:themeTint="BF"/>
      </w:tblBorders>
    </w:tblPr>
    <w:tcPr>
      <w:shd w:val="clear" w:color="auto" w:fill="E4E4E5" w:themeFill="accent2" w:themeFillTint="3F"/>
    </w:tcPr>
    <w:tblStylePr w:type="firstRow">
      <w:rPr>
        <w:b/>
        <w:bCs/>
      </w:rPr>
    </w:tblStylePr>
    <w:tblStylePr w:type="lastRow">
      <w:rPr>
        <w:b/>
        <w:bCs/>
      </w:rPr>
      <w:tblPr/>
      <w:tcPr>
        <w:tcBorders>
          <w:top w:val="single" w:sz="18" w:space="0" w:color="ADAFB1" w:themeColor="accent2" w:themeTint="BF"/>
        </w:tcBorders>
      </w:tcPr>
    </w:tblStylePr>
    <w:tblStylePr w:type="firstCol">
      <w:rPr>
        <w:b/>
        <w:bCs/>
      </w:rPr>
    </w:tblStylePr>
    <w:tblStylePr w:type="lastCol">
      <w:rPr>
        <w:b/>
        <w:bCs/>
      </w:rPr>
    </w:tblStylePr>
    <w:tblStylePr w:type="band1Vert">
      <w:tblPr/>
      <w:tcPr>
        <w:shd w:val="clear" w:color="auto" w:fill="C9CACB" w:themeFill="accent2" w:themeFillTint="7F"/>
      </w:tcPr>
    </w:tblStylePr>
    <w:tblStylePr w:type="band1Horz">
      <w:tblPr/>
      <w:tcPr>
        <w:shd w:val="clear" w:color="auto" w:fill="C9CACB" w:themeFill="accent2" w:themeFillTint="7F"/>
      </w:tcPr>
    </w:tblStylePr>
  </w:style>
  <w:style w:type="table" w:styleId="MediumGrid1-Accent3">
    <w:name w:val="Medium Grid 1 Accent 3"/>
    <w:basedOn w:val="TableNormal"/>
    <w:uiPriority w:val="67"/>
    <w:semiHidden/>
    <w:unhideWhenUsed/>
    <w:rsid w:val="00F527CC"/>
    <w:pPr>
      <w:spacing w:after="0" w:line="240" w:lineRule="auto"/>
    </w:pPr>
    <w:tblPr>
      <w:tblStyleRowBandSize w:val="1"/>
      <w:tblStyleColBandSize w:val="1"/>
      <w:tblBorders>
        <w:top w:val="single" w:sz="8"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single" w:sz="8" w:space="0" w:color="898A8C" w:themeColor="accent3" w:themeTint="BF"/>
        <w:insideV w:val="single" w:sz="8" w:space="0" w:color="898A8C" w:themeColor="accent3" w:themeTint="BF"/>
      </w:tblBorders>
    </w:tblPr>
    <w:tcPr>
      <w:shd w:val="clear" w:color="auto" w:fill="D8D8D9" w:themeFill="accent3" w:themeFillTint="3F"/>
    </w:tcPr>
    <w:tblStylePr w:type="firstRow">
      <w:rPr>
        <w:b/>
        <w:bCs/>
      </w:rPr>
    </w:tblStylePr>
    <w:tblStylePr w:type="lastRow">
      <w:rPr>
        <w:b/>
        <w:bCs/>
      </w:rPr>
      <w:tblPr/>
      <w:tcPr>
        <w:tcBorders>
          <w:top w:val="single" w:sz="18" w:space="0" w:color="898A8C" w:themeColor="accent3" w:themeTint="BF"/>
        </w:tcBorders>
      </w:tcPr>
    </w:tblStylePr>
    <w:tblStylePr w:type="firstCol">
      <w:rPr>
        <w:b/>
        <w:bCs/>
      </w:rPr>
    </w:tblStylePr>
    <w:tblStylePr w:type="lastCol">
      <w:rPr>
        <w:b/>
        <w:bCs/>
      </w:rPr>
    </w:tblStylePr>
    <w:tblStylePr w:type="band1Vert">
      <w:tblPr/>
      <w:tcPr>
        <w:shd w:val="clear" w:color="auto" w:fill="B0B1B3" w:themeFill="accent3" w:themeFillTint="7F"/>
      </w:tcPr>
    </w:tblStylePr>
    <w:tblStylePr w:type="band1Horz">
      <w:tblPr/>
      <w:tcPr>
        <w:shd w:val="clear" w:color="auto" w:fill="B0B1B3" w:themeFill="accent3" w:themeFillTint="7F"/>
      </w:tcPr>
    </w:tblStylePr>
  </w:style>
  <w:style w:type="table" w:styleId="MediumGrid1-Accent4">
    <w:name w:val="Medium Grid 1 Accent 4"/>
    <w:basedOn w:val="TableNormal"/>
    <w:uiPriority w:val="67"/>
    <w:semiHidden/>
    <w:unhideWhenUsed/>
    <w:rsid w:val="00F527CC"/>
    <w:pPr>
      <w:spacing w:after="0" w:line="240" w:lineRule="auto"/>
    </w:pPr>
    <w:tblPr>
      <w:tblStyleRowBandSize w:val="1"/>
      <w:tblStyleColBandSize w:val="1"/>
      <w:tblBorders>
        <w:top w:val="single" w:sz="8" w:space="0" w:color="E34E57" w:themeColor="accent4" w:themeTint="BF"/>
        <w:left w:val="single" w:sz="8" w:space="0" w:color="E34E57" w:themeColor="accent4" w:themeTint="BF"/>
        <w:bottom w:val="single" w:sz="8" w:space="0" w:color="E34E57" w:themeColor="accent4" w:themeTint="BF"/>
        <w:right w:val="single" w:sz="8" w:space="0" w:color="E34E57" w:themeColor="accent4" w:themeTint="BF"/>
        <w:insideH w:val="single" w:sz="8" w:space="0" w:color="E34E57" w:themeColor="accent4" w:themeTint="BF"/>
        <w:insideV w:val="single" w:sz="8" w:space="0" w:color="E34E57" w:themeColor="accent4" w:themeTint="BF"/>
      </w:tblBorders>
    </w:tblPr>
    <w:tcPr>
      <w:shd w:val="clear" w:color="auto" w:fill="F6C4C7" w:themeFill="accent4" w:themeFillTint="3F"/>
    </w:tcPr>
    <w:tblStylePr w:type="firstRow">
      <w:rPr>
        <w:b/>
        <w:bCs/>
      </w:rPr>
    </w:tblStylePr>
    <w:tblStylePr w:type="lastRow">
      <w:rPr>
        <w:b/>
        <w:bCs/>
      </w:rPr>
      <w:tblPr/>
      <w:tcPr>
        <w:tcBorders>
          <w:top w:val="single" w:sz="18" w:space="0" w:color="E34E57" w:themeColor="accent4" w:themeTint="BF"/>
        </w:tcBorders>
      </w:tcPr>
    </w:tblStylePr>
    <w:tblStylePr w:type="firstCol">
      <w:rPr>
        <w:b/>
        <w:bCs/>
      </w:rPr>
    </w:tblStylePr>
    <w:tblStylePr w:type="lastCol">
      <w:rPr>
        <w:b/>
        <w:bCs/>
      </w:rPr>
    </w:tblStylePr>
    <w:tblStylePr w:type="band1Vert">
      <w:tblPr/>
      <w:tcPr>
        <w:shd w:val="clear" w:color="auto" w:fill="EC898F" w:themeFill="accent4" w:themeFillTint="7F"/>
      </w:tcPr>
    </w:tblStylePr>
    <w:tblStylePr w:type="band1Horz">
      <w:tblPr/>
      <w:tcPr>
        <w:shd w:val="clear" w:color="auto" w:fill="EC898F" w:themeFill="accent4" w:themeFillTint="7F"/>
      </w:tcPr>
    </w:tblStylePr>
  </w:style>
  <w:style w:type="table" w:styleId="MediumGrid1-Accent5">
    <w:name w:val="Medium Grid 1 Accent 5"/>
    <w:basedOn w:val="TableNormal"/>
    <w:uiPriority w:val="67"/>
    <w:semiHidden/>
    <w:unhideWhenUsed/>
    <w:rsid w:val="00F527CC"/>
    <w:pPr>
      <w:spacing w:after="0" w:line="240" w:lineRule="auto"/>
    </w:pPr>
    <w:tblPr>
      <w:tblStyleRowBandSize w:val="1"/>
      <w:tblStyleColBandSize w:val="1"/>
      <w:tblBorders>
        <w:top w:val="single" w:sz="8" w:space="0" w:color="007FFF" w:themeColor="accent5" w:themeTint="BF"/>
        <w:left w:val="single" w:sz="8" w:space="0" w:color="007FFF" w:themeColor="accent5" w:themeTint="BF"/>
        <w:bottom w:val="single" w:sz="8" w:space="0" w:color="007FFF" w:themeColor="accent5" w:themeTint="BF"/>
        <w:right w:val="single" w:sz="8" w:space="0" w:color="007FFF" w:themeColor="accent5" w:themeTint="BF"/>
        <w:insideH w:val="single" w:sz="8" w:space="0" w:color="007FFF" w:themeColor="accent5" w:themeTint="BF"/>
        <w:insideV w:val="single" w:sz="8" w:space="0" w:color="007FFF" w:themeColor="accent5" w:themeTint="BF"/>
      </w:tblBorders>
    </w:tblPr>
    <w:tcPr>
      <w:shd w:val="clear" w:color="auto" w:fill="ABD4FF" w:themeFill="accent5" w:themeFillTint="3F"/>
    </w:tcPr>
    <w:tblStylePr w:type="firstRow">
      <w:rPr>
        <w:b/>
        <w:bCs/>
      </w:rPr>
    </w:tblStylePr>
    <w:tblStylePr w:type="lastRow">
      <w:rPr>
        <w:b/>
        <w:bCs/>
      </w:rPr>
      <w:tblPr/>
      <w:tcPr>
        <w:tcBorders>
          <w:top w:val="single" w:sz="18" w:space="0" w:color="007FFF" w:themeColor="accent5" w:themeTint="BF"/>
        </w:tcBorders>
      </w:tcPr>
    </w:tblStylePr>
    <w:tblStylePr w:type="firstCol">
      <w:rPr>
        <w:b/>
        <w:bCs/>
      </w:rPr>
    </w:tblStylePr>
    <w:tblStylePr w:type="lastCol">
      <w:rPr>
        <w:b/>
        <w:bCs/>
      </w:rPr>
    </w:tblStylePr>
    <w:tblStylePr w:type="band1Vert">
      <w:tblPr/>
      <w:tcPr>
        <w:shd w:val="clear" w:color="auto" w:fill="55AAFF" w:themeFill="accent5" w:themeFillTint="7F"/>
      </w:tcPr>
    </w:tblStylePr>
    <w:tblStylePr w:type="band1Horz">
      <w:tblPr/>
      <w:tcPr>
        <w:shd w:val="clear" w:color="auto" w:fill="55AAFF" w:themeFill="accent5" w:themeFillTint="7F"/>
      </w:tcPr>
    </w:tblStylePr>
  </w:style>
  <w:style w:type="table" w:styleId="MediumGrid1-Accent6">
    <w:name w:val="Medium Grid 1 Accent 6"/>
    <w:basedOn w:val="TableNormal"/>
    <w:uiPriority w:val="67"/>
    <w:semiHidden/>
    <w:unhideWhenUsed/>
    <w:rsid w:val="00F527CC"/>
    <w:pPr>
      <w:spacing w:after="0" w:line="240" w:lineRule="auto"/>
    </w:pPr>
    <w:tblPr>
      <w:tblStyleRowBandSize w:val="1"/>
      <w:tblStyleColBandSize w:val="1"/>
      <w:tblBorders>
        <w:top w:val="single" w:sz="8" w:space="0" w:color="FFBE59" w:themeColor="accent6" w:themeTint="BF"/>
        <w:left w:val="single" w:sz="8" w:space="0" w:color="FFBE59" w:themeColor="accent6" w:themeTint="BF"/>
        <w:bottom w:val="single" w:sz="8" w:space="0" w:color="FFBE59" w:themeColor="accent6" w:themeTint="BF"/>
        <w:right w:val="single" w:sz="8" w:space="0" w:color="FFBE59" w:themeColor="accent6" w:themeTint="BF"/>
        <w:insideH w:val="single" w:sz="8" w:space="0" w:color="FFBE59" w:themeColor="accent6" w:themeTint="BF"/>
        <w:insideV w:val="single" w:sz="8" w:space="0" w:color="FFBE59" w:themeColor="accent6" w:themeTint="BF"/>
      </w:tblBorders>
    </w:tblPr>
    <w:tcPr>
      <w:shd w:val="clear" w:color="auto" w:fill="FFE9C8" w:themeFill="accent6" w:themeFillTint="3F"/>
    </w:tcPr>
    <w:tblStylePr w:type="firstRow">
      <w:rPr>
        <w:b/>
        <w:bCs/>
      </w:rPr>
    </w:tblStylePr>
    <w:tblStylePr w:type="lastRow">
      <w:rPr>
        <w:b/>
        <w:bCs/>
      </w:rPr>
      <w:tblPr/>
      <w:tcPr>
        <w:tcBorders>
          <w:top w:val="single" w:sz="18" w:space="0" w:color="FFBE59" w:themeColor="accent6" w:themeTint="BF"/>
        </w:tcBorders>
      </w:tcPr>
    </w:tblStylePr>
    <w:tblStylePr w:type="firstCol">
      <w:rPr>
        <w:b/>
        <w:bCs/>
      </w:rPr>
    </w:tblStylePr>
    <w:tblStylePr w:type="lastCol">
      <w:rPr>
        <w:b/>
        <w:bCs/>
      </w:rPr>
    </w:tblStylePr>
    <w:tblStylePr w:type="band1Vert">
      <w:tblPr/>
      <w:tcPr>
        <w:shd w:val="clear" w:color="auto" w:fill="FFD490" w:themeFill="accent6" w:themeFillTint="7F"/>
      </w:tcPr>
    </w:tblStylePr>
    <w:tblStylePr w:type="band1Horz">
      <w:tblPr/>
      <w:tcPr>
        <w:shd w:val="clear" w:color="auto" w:fill="FFD490" w:themeFill="accent6" w:themeFillTint="7F"/>
      </w:tcPr>
    </w:tblStylePr>
  </w:style>
  <w:style w:type="table" w:styleId="MediumGrid2">
    <w:name w:val="Medium Grid 2"/>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cPr>
      <w:shd w:val="clear" w:color="auto" w:fill="CFCFCF" w:themeFill="text1" w:themeFillTint="3F"/>
    </w:tcPr>
    <w:tblStylePr w:type="firstRow">
      <w:rPr>
        <w:b/>
        <w:bCs/>
        <w:color w:val="404040" w:themeColor="text1"/>
      </w:rPr>
      <w:tblPr/>
      <w:tcPr>
        <w:shd w:val="clear" w:color="auto" w:fill="ECECEC" w:themeFill="tex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8D8D8" w:themeFill="text1" w:themeFillTint="33"/>
      </w:tcPr>
    </w:tblStylePr>
    <w:tblStylePr w:type="band1Vert">
      <w:tblPr/>
      <w:tcPr>
        <w:shd w:val="clear" w:color="auto" w:fill="9F9F9F" w:themeFill="text1" w:themeFillTint="7F"/>
      </w:tcPr>
    </w:tblStylePr>
    <w:tblStylePr w:type="band1Horz">
      <w:tblPr/>
      <w:tcPr>
        <w:tcBorders>
          <w:insideH w:val="single" w:sz="6" w:space="0" w:color="404040" w:themeColor="text1"/>
          <w:insideV w:val="single" w:sz="6" w:space="0" w:color="404040" w:themeColor="text1"/>
        </w:tcBorders>
        <w:shd w:val="clear" w:color="auto" w:fill="9F9F9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C7C8CA" w:themeColor="accent1"/>
        <w:left w:val="single" w:sz="8" w:space="0" w:color="C7C8CA" w:themeColor="accent1"/>
        <w:bottom w:val="single" w:sz="8" w:space="0" w:color="C7C8CA" w:themeColor="accent1"/>
        <w:right w:val="single" w:sz="8" w:space="0" w:color="C7C8CA" w:themeColor="accent1"/>
        <w:insideH w:val="single" w:sz="8" w:space="0" w:color="C7C8CA" w:themeColor="accent1"/>
        <w:insideV w:val="single" w:sz="8" w:space="0" w:color="C7C8CA" w:themeColor="accent1"/>
      </w:tblBorders>
    </w:tblPr>
    <w:tcPr>
      <w:shd w:val="clear" w:color="auto" w:fill="F1F1F2" w:themeFill="accent1" w:themeFillTint="3F"/>
    </w:tcPr>
    <w:tblStylePr w:type="firstRow">
      <w:rPr>
        <w:b/>
        <w:bCs/>
        <w:color w:val="404040" w:themeColor="text1"/>
      </w:rPr>
      <w:tblPr/>
      <w:tcPr>
        <w:shd w:val="clear" w:color="auto" w:fill="F9F9F9" w:themeFill="accen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F3F3F4" w:themeFill="accent1" w:themeFillTint="33"/>
      </w:tcPr>
    </w:tblStylePr>
    <w:tblStylePr w:type="band1Vert">
      <w:tblPr/>
      <w:tcPr>
        <w:shd w:val="clear" w:color="auto" w:fill="E3E3E4" w:themeFill="accent1" w:themeFillTint="7F"/>
      </w:tcPr>
    </w:tblStylePr>
    <w:tblStylePr w:type="band1Horz">
      <w:tblPr/>
      <w:tcPr>
        <w:tcBorders>
          <w:insideH w:val="single" w:sz="6" w:space="0" w:color="C7C8CA" w:themeColor="accent1"/>
          <w:insideV w:val="single" w:sz="6" w:space="0" w:color="C7C8CA" w:themeColor="accent1"/>
        </w:tcBorders>
        <w:shd w:val="clear" w:color="auto" w:fill="E3E3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939598" w:themeColor="accent2"/>
        <w:left w:val="single" w:sz="8" w:space="0" w:color="939598" w:themeColor="accent2"/>
        <w:bottom w:val="single" w:sz="8" w:space="0" w:color="939598" w:themeColor="accent2"/>
        <w:right w:val="single" w:sz="8" w:space="0" w:color="939598" w:themeColor="accent2"/>
        <w:insideH w:val="single" w:sz="8" w:space="0" w:color="939598" w:themeColor="accent2"/>
        <w:insideV w:val="single" w:sz="8" w:space="0" w:color="939598" w:themeColor="accent2"/>
      </w:tblBorders>
    </w:tblPr>
    <w:tcPr>
      <w:shd w:val="clear" w:color="auto" w:fill="E4E4E5" w:themeFill="accent2" w:themeFillTint="3F"/>
    </w:tcPr>
    <w:tblStylePr w:type="firstRow">
      <w:rPr>
        <w:b/>
        <w:bCs/>
        <w:color w:val="404040" w:themeColor="text1"/>
      </w:rPr>
      <w:tblPr/>
      <w:tcPr>
        <w:shd w:val="clear" w:color="auto" w:fill="F4F4F4" w:themeFill="accent2"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9E9EA" w:themeFill="accent2" w:themeFillTint="33"/>
      </w:tcPr>
    </w:tblStylePr>
    <w:tblStylePr w:type="band1Vert">
      <w:tblPr/>
      <w:tcPr>
        <w:shd w:val="clear" w:color="auto" w:fill="C9CACB" w:themeFill="accent2" w:themeFillTint="7F"/>
      </w:tcPr>
    </w:tblStylePr>
    <w:tblStylePr w:type="band1Horz">
      <w:tblPr/>
      <w:tcPr>
        <w:tcBorders>
          <w:insideH w:val="single" w:sz="6" w:space="0" w:color="939598" w:themeColor="accent2"/>
          <w:insideV w:val="single" w:sz="6" w:space="0" w:color="939598" w:themeColor="accent2"/>
        </w:tcBorders>
        <w:shd w:val="clear" w:color="auto" w:fill="C9CACB"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insideH w:val="single" w:sz="8" w:space="0" w:color="636466" w:themeColor="accent3"/>
        <w:insideV w:val="single" w:sz="8" w:space="0" w:color="636466" w:themeColor="accent3"/>
      </w:tblBorders>
    </w:tblPr>
    <w:tcPr>
      <w:shd w:val="clear" w:color="auto" w:fill="D8D8D9" w:themeFill="accent3" w:themeFillTint="3F"/>
    </w:tcPr>
    <w:tblStylePr w:type="firstRow">
      <w:rPr>
        <w:b/>
        <w:bCs/>
        <w:color w:val="404040" w:themeColor="text1"/>
      </w:rPr>
      <w:tblPr/>
      <w:tcPr>
        <w:shd w:val="clear" w:color="auto" w:fill="EFEFF0" w:themeFill="accent3"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FDFE0" w:themeFill="accent3" w:themeFillTint="33"/>
      </w:tcPr>
    </w:tblStylePr>
    <w:tblStylePr w:type="band1Vert">
      <w:tblPr/>
      <w:tcPr>
        <w:shd w:val="clear" w:color="auto" w:fill="B0B1B3" w:themeFill="accent3" w:themeFillTint="7F"/>
      </w:tcPr>
    </w:tblStylePr>
    <w:tblStylePr w:type="band1Horz">
      <w:tblPr/>
      <w:tcPr>
        <w:tcBorders>
          <w:insideH w:val="single" w:sz="6" w:space="0" w:color="636466" w:themeColor="accent3"/>
          <w:insideV w:val="single" w:sz="6" w:space="0" w:color="636466" w:themeColor="accent3"/>
        </w:tcBorders>
        <w:shd w:val="clear" w:color="auto" w:fill="B0B1B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CD202C" w:themeColor="accent4"/>
        <w:left w:val="single" w:sz="8" w:space="0" w:color="CD202C" w:themeColor="accent4"/>
        <w:bottom w:val="single" w:sz="8" w:space="0" w:color="CD202C" w:themeColor="accent4"/>
        <w:right w:val="single" w:sz="8" w:space="0" w:color="CD202C" w:themeColor="accent4"/>
        <w:insideH w:val="single" w:sz="8" w:space="0" w:color="CD202C" w:themeColor="accent4"/>
        <w:insideV w:val="single" w:sz="8" w:space="0" w:color="CD202C" w:themeColor="accent4"/>
      </w:tblBorders>
    </w:tblPr>
    <w:tcPr>
      <w:shd w:val="clear" w:color="auto" w:fill="F6C4C7" w:themeFill="accent4" w:themeFillTint="3F"/>
    </w:tcPr>
    <w:tblStylePr w:type="firstRow">
      <w:rPr>
        <w:b/>
        <w:bCs/>
        <w:color w:val="404040" w:themeColor="text1"/>
      </w:rPr>
      <w:tblPr/>
      <w:tcPr>
        <w:shd w:val="clear" w:color="auto" w:fill="FBE7E8" w:themeFill="accent4"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F7CFD2" w:themeFill="accent4" w:themeFillTint="33"/>
      </w:tcPr>
    </w:tblStylePr>
    <w:tblStylePr w:type="band1Vert">
      <w:tblPr/>
      <w:tcPr>
        <w:shd w:val="clear" w:color="auto" w:fill="EC898F" w:themeFill="accent4" w:themeFillTint="7F"/>
      </w:tcPr>
    </w:tblStylePr>
    <w:tblStylePr w:type="band1Horz">
      <w:tblPr/>
      <w:tcPr>
        <w:tcBorders>
          <w:insideH w:val="single" w:sz="6" w:space="0" w:color="CD202C" w:themeColor="accent4"/>
          <w:insideV w:val="single" w:sz="6" w:space="0" w:color="CD202C" w:themeColor="accent4"/>
        </w:tcBorders>
        <w:shd w:val="clear" w:color="auto" w:fill="EC898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0055AA" w:themeColor="accent5"/>
        <w:left w:val="single" w:sz="8" w:space="0" w:color="0055AA" w:themeColor="accent5"/>
        <w:bottom w:val="single" w:sz="8" w:space="0" w:color="0055AA" w:themeColor="accent5"/>
        <w:right w:val="single" w:sz="8" w:space="0" w:color="0055AA" w:themeColor="accent5"/>
        <w:insideH w:val="single" w:sz="8" w:space="0" w:color="0055AA" w:themeColor="accent5"/>
        <w:insideV w:val="single" w:sz="8" w:space="0" w:color="0055AA" w:themeColor="accent5"/>
      </w:tblBorders>
    </w:tblPr>
    <w:tcPr>
      <w:shd w:val="clear" w:color="auto" w:fill="ABD4FF" w:themeFill="accent5" w:themeFillTint="3F"/>
    </w:tcPr>
    <w:tblStylePr w:type="firstRow">
      <w:rPr>
        <w:b/>
        <w:bCs/>
        <w:color w:val="404040" w:themeColor="text1"/>
      </w:rPr>
      <w:tblPr/>
      <w:tcPr>
        <w:shd w:val="clear" w:color="auto" w:fill="DDEEFF" w:themeFill="accent5"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BBDCFF" w:themeFill="accent5" w:themeFillTint="33"/>
      </w:tcPr>
    </w:tblStylePr>
    <w:tblStylePr w:type="band1Vert">
      <w:tblPr/>
      <w:tcPr>
        <w:shd w:val="clear" w:color="auto" w:fill="55AAFF" w:themeFill="accent5" w:themeFillTint="7F"/>
      </w:tcPr>
    </w:tblStylePr>
    <w:tblStylePr w:type="band1Horz">
      <w:tblPr/>
      <w:tcPr>
        <w:tcBorders>
          <w:insideH w:val="single" w:sz="6" w:space="0" w:color="0055AA" w:themeColor="accent5"/>
          <w:insideV w:val="single" w:sz="6" w:space="0" w:color="0055AA" w:themeColor="accent5"/>
        </w:tcBorders>
        <w:shd w:val="clear" w:color="auto" w:fill="55A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FFAA22" w:themeColor="accent6"/>
        <w:left w:val="single" w:sz="8" w:space="0" w:color="FFAA22" w:themeColor="accent6"/>
        <w:bottom w:val="single" w:sz="8" w:space="0" w:color="FFAA22" w:themeColor="accent6"/>
        <w:right w:val="single" w:sz="8" w:space="0" w:color="FFAA22" w:themeColor="accent6"/>
        <w:insideH w:val="single" w:sz="8" w:space="0" w:color="FFAA22" w:themeColor="accent6"/>
        <w:insideV w:val="single" w:sz="8" w:space="0" w:color="FFAA22" w:themeColor="accent6"/>
      </w:tblBorders>
    </w:tblPr>
    <w:tcPr>
      <w:shd w:val="clear" w:color="auto" w:fill="FFE9C8" w:themeFill="accent6" w:themeFillTint="3F"/>
    </w:tcPr>
    <w:tblStylePr w:type="firstRow">
      <w:rPr>
        <w:b/>
        <w:bCs/>
        <w:color w:val="404040" w:themeColor="text1"/>
      </w:rPr>
      <w:tblPr/>
      <w:tcPr>
        <w:shd w:val="clear" w:color="auto" w:fill="FFF6E9" w:themeFill="accent6"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FFEDD2" w:themeFill="accent6" w:themeFillTint="33"/>
      </w:tcPr>
    </w:tblStylePr>
    <w:tblStylePr w:type="band1Vert">
      <w:tblPr/>
      <w:tcPr>
        <w:shd w:val="clear" w:color="auto" w:fill="FFD490" w:themeFill="accent6" w:themeFillTint="7F"/>
      </w:tcPr>
    </w:tblStylePr>
    <w:tblStylePr w:type="band1Horz">
      <w:tblPr/>
      <w:tcPr>
        <w:tcBorders>
          <w:insideH w:val="single" w:sz="6" w:space="0" w:color="FFAA22" w:themeColor="accent6"/>
          <w:insideV w:val="single" w:sz="6" w:space="0" w:color="FFAA22" w:themeColor="accent6"/>
        </w:tcBorders>
        <w:shd w:val="clear" w:color="auto" w:fill="FFD49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0404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0404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F9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F9F" w:themeFill="text1" w:themeFillTint="7F"/>
      </w:tcPr>
    </w:tblStylePr>
  </w:style>
  <w:style w:type="table" w:styleId="MediumGrid3-Accent1">
    <w:name w:val="Medium Grid 3 Accent 1"/>
    <w:basedOn w:val="Table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1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7C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7C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7C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7C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3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3E4" w:themeFill="accent1" w:themeFillTint="7F"/>
      </w:tcPr>
    </w:tblStylePr>
  </w:style>
  <w:style w:type="table" w:styleId="MediumGrid3-Accent2">
    <w:name w:val="Medium Grid 3 Accent 2"/>
    <w:basedOn w:val="Table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4E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959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959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959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959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CAC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CACB" w:themeFill="accent2" w:themeFillTint="7F"/>
      </w:tcPr>
    </w:tblStylePr>
  </w:style>
  <w:style w:type="table" w:styleId="MediumGrid3-Accent3">
    <w:name w:val="Medium Grid 3 Accent 3"/>
    <w:basedOn w:val="Table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8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3646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3646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3646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3646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B1B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B1B3" w:themeFill="accent3" w:themeFillTint="7F"/>
      </w:tcPr>
    </w:tblStylePr>
  </w:style>
  <w:style w:type="table" w:styleId="MediumGrid3-Accent4">
    <w:name w:val="Medium Grid 3 Accent 4"/>
    <w:basedOn w:val="Table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4C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202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202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202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202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898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898F" w:themeFill="accent4" w:themeFillTint="7F"/>
      </w:tcPr>
    </w:tblStylePr>
  </w:style>
  <w:style w:type="table" w:styleId="MediumGrid3-Accent5">
    <w:name w:val="Medium Grid 3 Accent 5"/>
    <w:basedOn w:val="Table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D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A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A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A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A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A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AAFF" w:themeFill="accent5" w:themeFillTint="7F"/>
      </w:tcPr>
    </w:tblStylePr>
  </w:style>
  <w:style w:type="table" w:styleId="MediumGrid3-Accent6">
    <w:name w:val="Medium Grid 3 Accent 6"/>
    <w:basedOn w:val="Table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9C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AA2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AA2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AA2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AA2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49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490" w:themeFill="accent6" w:themeFillTint="7F"/>
      </w:tcPr>
    </w:tblStylePr>
  </w:style>
  <w:style w:type="table" w:styleId="MediumList1">
    <w:name w:val="Medium List 1"/>
    <w:basedOn w:val="TableNormal"/>
    <w:uiPriority w:val="65"/>
    <w:semiHidden/>
    <w:unhideWhenUsed/>
    <w:rsid w:val="00F527CC"/>
    <w:pPr>
      <w:spacing w:after="0" w:line="240" w:lineRule="auto"/>
    </w:pPr>
    <w:rPr>
      <w:color w:val="404040" w:themeColor="text1"/>
    </w:rPr>
    <w:tblPr>
      <w:tblStyleRowBandSize w:val="1"/>
      <w:tblStyleColBandSize w:val="1"/>
      <w:tblBorders>
        <w:top w:val="single" w:sz="8" w:space="0" w:color="404040" w:themeColor="text1"/>
        <w:bottom w:val="single" w:sz="8" w:space="0" w:color="404040" w:themeColor="text1"/>
      </w:tblBorders>
    </w:tblPr>
    <w:tblStylePr w:type="firstRow">
      <w:rPr>
        <w:rFonts w:asciiTheme="majorHAnsi" w:eastAsiaTheme="majorEastAsia" w:hAnsiTheme="majorHAnsi" w:cstheme="majorBidi"/>
      </w:rPr>
      <w:tblPr/>
      <w:tcPr>
        <w:tcBorders>
          <w:top w:val="nil"/>
          <w:bottom w:val="single" w:sz="8" w:space="0" w:color="404040" w:themeColor="text1"/>
        </w:tcBorders>
      </w:tcPr>
    </w:tblStylePr>
    <w:tblStylePr w:type="lastRow">
      <w:rPr>
        <w:b/>
        <w:bCs/>
        <w:color w:val="FFFFFF" w:themeColor="text2"/>
      </w:rPr>
      <w:tblPr/>
      <w:tcPr>
        <w:tcBorders>
          <w:top w:val="single" w:sz="8" w:space="0" w:color="404040" w:themeColor="text1"/>
          <w:bottom w:val="single" w:sz="8" w:space="0" w:color="404040" w:themeColor="text1"/>
        </w:tcBorders>
      </w:tcPr>
    </w:tblStylePr>
    <w:tblStylePr w:type="firstCol">
      <w:rPr>
        <w:b/>
        <w:bCs/>
      </w:rPr>
    </w:tblStylePr>
    <w:tblStylePr w:type="lastCol">
      <w:rPr>
        <w:b/>
        <w:bCs/>
      </w:rPr>
      <w:tblPr/>
      <w:tcPr>
        <w:tcBorders>
          <w:top w:val="single" w:sz="8" w:space="0" w:color="404040" w:themeColor="text1"/>
          <w:bottom w:val="single" w:sz="8" w:space="0" w:color="404040" w:themeColor="text1"/>
        </w:tcBorders>
      </w:tcPr>
    </w:tblStylePr>
    <w:tblStylePr w:type="band1Vert">
      <w:tblPr/>
      <w:tcPr>
        <w:shd w:val="clear" w:color="auto" w:fill="CFCFCF" w:themeFill="text1" w:themeFillTint="3F"/>
      </w:tcPr>
    </w:tblStylePr>
    <w:tblStylePr w:type="band1Horz">
      <w:tblPr/>
      <w:tcPr>
        <w:shd w:val="clear" w:color="auto" w:fill="CFCFCF" w:themeFill="text1" w:themeFillTint="3F"/>
      </w:tcPr>
    </w:tblStylePr>
  </w:style>
  <w:style w:type="table" w:styleId="MediumList1-Accent1">
    <w:name w:val="Medium List 1 Accent 1"/>
    <w:basedOn w:val="TableNormal"/>
    <w:uiPriority w:val="65"/>
    <w:semiHidden/>
    <w:unhideWhenUsed/>
    <w:rsid w:val="00F527CC"/>
    <w:pPr>
      <w:spacing w:after="0" w:line="240" w:lineRule="auto"/>
    </w:pPr>
    <w:rPr>
      <w:color w:val="404040" w:themeColor="text1"/>
    </w:rPr>
    <w:tblPr>
      <w:tblStyleRowBandSize w:val="1"/>
      <w:tblStyleColBandSize w:val="1"/>
      <w:tblBorders>
        <w:top w:val="single" w:sz="8" w:space="0" w:color="C7C8CA" w:themeColor="accent1"/>
        <w:bottom w:val="single" w:sz="8" w:space="0" w:color="C7C8CA" w:themeColor="accent1"/>
      </w:tblBorders>
    </w:tblPr>
    <w:tblStylePr w:type="firstRow">
      <w:rPr>
        <w:rFonts w:asciiTheme="majorHAnsi" w:eastAsiaTheme="majorEastAsia" w:hAnsiTheme="majorHAnsi" w:cstheme="majorBidi"/>
      </w:rPr>
      <w:tblPr/>
      <w:tcPr>
        <w:tcBorders>
          <w:top w:val="nil"/>
          <w:bottom w:val="single" w:sz="8" w:space="0" w:color="C7C8CA" w:themeColor="accent1"/>
        </w:tcBorders>
      </w:tcPr>
    </w:tblStylePr>
    <w:tblStylePr w:type="lastRow">
      <w:rPr>
        <w:b/>
        <w:bCs/>
        <w:color w:val="FFFFFF" w:themeColor="text2"/>
      </w:rPr>
      <w:tblPr/>
      <w:tcPr>
        <w:tcBorders>
          <w:top w:val="single" w:sz="8" w:space="0" w:color="C7C8CA" w:themeColor="accent1"/>
          <w:bottom w:val="single" w:sz="8" w:space="0" w:color="C7C8CA" w:themeColor="accent1"/>
        </w:tcBorders>
      </w:tcPr>
    </w:tblStylePr>
    <w:tblStylePr w:type="firstCol">
      <w:rPr>
        <w:b/>
        <w:bCs/>
      </w:rPr>
    </w:tblStylePr>
    <w:tblStylePr w:type="lastCol">
      <w:rPr>
        <w:b/>
        <w:bCs/>
      </w:rPr>
      <w:tblPr/>
      <w:tcPr>
        <w:tcBorders>
          <w:top w:val="single" w:sz="8" w:space="0" w:color="C7C8CA" w:themeColor="accent1"/>
          <w:bottom w:val="single" w:sz="8" w:space="0" w:color="C7C8CA" w:themeColor="accent1"/>
        </w:tcBorders>
      </w:tcPr>
    </w:tblStylePr>
    <w:tblStylePr w:type="band1Vert">
      <w:tblPr/>
      <w:tcPr>
        <w:shd w:val="clear" w:color="auto" w:fill="F1F1F2" w:themeFill="accent1" w:themeFillTint="3F"/>
      </w:tcPr>
    </w:tblStylePr>
    <w:tblStylePr w:type="band1Horz">
      <w:tblPr/>
      <w:tcPr>
        <w:shd w:val="clear" w:color="auto" w:fill="F1F1F2" w:themeFill="accent1" w:themeFillTint="3F"/>
      </w:tcPr>
    </w:tblStylePr>
  </w:style>
  <w:style w:type="table" w:styleId="MediumList1-Accent2">
    <w:name w:val="Medium List 1 Accent 2"/>
    <w:basedOn w:val="TableNormal"/>
    <w:uiPriority w:val="65"/>
    <w:semiHidden/>
    <w:unhideWhenUsed/>
    <w:rsid w:val="00F527CC"/>
    <w:pPr>
      <w:spacing w:after="0" w:line="240" w:lineRule="auto"/>
    </w:pPr>
    <w:rPr>
      <w:color w:val="404040" w:themeColor="text1"/>
    </w:rPr>
    <w:tblPr>
      <w:tblStyleRowBandSize w:val="1"/>
      <w:tblStyleColBandSize w:val="1"/>
      <w:tblBorders>
        <w:top w:val="single" w:sz="8" w:space="0" w:color="939598" w:themeColor="accent2"/>
        <w:bottom w:val="single" w:sz="8" w:space="0" w:color="939598" w:themeColor="accent2"/>
      </w:tblBorders>
    </w:tblPr>
    <w:tblStylePr w:type="firstRow">
      <w:rPr>
        <w:rFonts w:asciiTheme="majorHAnsi" w:eastAsiaTheme="majorEastAsia" w:hAnsiTheme="majorHAnsi" w:cstheme="majorBidi"/>
      </w:rPr>
      <w:tblPr/>
      <w:tcPr>
        <w:tcBorders>
          <w:top w:val="nil"/>
          <w:bottom w:val="single" w:sz="8" w:space="0" w:color="939598" w:themeColor="accent2"/>
        </w:tcBorders>
      </w:tcPr>
    </w:tblStylePr>
    <w:tblStylePr w:type="lastRow">
      <w:rPr>
        <w:b/>
        <w:bCs/>
        <w:color w:val="FFFFFF" w:themeColor="text2"/>
      </w:rPr>
      <w:tblPr/>
      <w:tcPr>
        <w:tcBorders>
          <w:top w:val="single" w:sz="8" w:space="0" w:color="939598" w:themeColor="accent2"/>
          <w:bottom w:val="single" w:sz="8" w:space="0" w:color="939598" w:themeColor="accent2"/>
        </w:tcBorders>
      </w:tcPr>
    </w:tblStylePr>
    <w:tblStylePr w:type="firstCol">
      <w:rPr>
        <w:b/>
        <w:bCs/>
      </w:rPr>
    </w:tblStylePr>
    <w:tblStylePr w:type="lastCol">
      <w:rPr>
        <w:b/>
        <w:bCs/>
      </w:rPr>
      <w:tblPr/>
      <w:tcPr>
        <w:tcBorders>
          <w:top w:val="single" w:sz="8" w:space="0" w:color="939598" w:themeColor="accent2"/>
          <w:bottom w:val="single" w:sz="8" w:space="0" w:color="939598" w:themeColor="accent2"/>
        </w:tcBorders>
      </w:tcPr>
    </w:tblStylePr>
    <w:tblStylePr w:type="band1Vert">
      <w:tblPr/>
      <w:tcPr>
        <w:shd w:val="clear" w:color="auto" w:fill="E4E4E5" w:themeFill="accent2" w:themeFillTint="3F"/>
      </w:tcPr>
    </w:tblStylePr>
    <w:tblStylePr w:type="band1Horz">
      <w:tblPr/>
      <w:tcPr>
        <w:shd w:val="clear" w:color="auto" w:fill="E4E4E5" w:themeFill="accent2" w:themeFillTint="3F"/>
      </w:tcPr>
    </w:tblStylePr>
  </w:style>
  <w:style w:type="table" w:styleId="MediumList1-Accent3">
    <w:name w:val="Medium List 1 Accent 3"/>
    <w:basedOn w:val="TableNormal"/>
    <w:uiPriority w:val="65"/>
    <w:semiHidden/>
    <w:unhideWhenUsed/>
    <w:rsid w:val="00F527CC"/>
    <w:pPr>
      <w:spacing w:after="0" w:line="240" w:lineRule="auto"/>
    </w:pPr>
    <w:rPr>
      <w:color w:val="404040" w:themeColor="text1"/>
    </w:rPr>
    <w:tblPr>
      <w:tblStyleRowBandSize w:val="1"/>
      <w:tblStyleColBandSize w:val="1"/>
      <w:tblBorders>
        <w:top w:val="single" w:sz="8" w:space="0" w:color="636466" w:themeColor="accent3"/>
        <w:bottom w:val="single" w:sz="8" w:space="0" w:color="636466" w:themeColor="accent3"/>
      </w:tblBorders>
    </w:tblPr>
    <w:tblStylePr w:type="firstRow">
      <w:rPr>
        <w:rFonts w:asciiTheme="majorHAnsi" w:eastAsiaTheme="majorEastAsia" w:hAnsiTheme="majorHAnsi" w:cstheme="majorBidi"/>
      </w:rPr>
      <w:tblPr/>
      <w:tcPr>
        <w:tcBorders>
          <w:top w:val="nil"/>
          <w:bottom w:val="single" w:sz="8" w:space="0" w:color="636466" w:themeColor="accent3"/>
        </w:tcBorders>
      </w:tcPr>
    </w:tblStylePr>
    <w:tblStylePr w:type="lastRow">
      <w:rPr>
        <w:b/>
        <w:bCs/>
        <w:color w:val="FFFFFF" w:themeColor="text2"/>
      </w:rPr>
      <w:tblPr/>
      <w:tcPr>
        <w:tcBorders>
          <w:top w:val="single" w:sz="8" w:space="0" w:color="636466" w:themeColor="accent3"/>
          <w:bottom w:val="single" w:sz="8" w:space="0" w:color="636466" w:themeColor="accent3"/>
        </w:tcBorders>
      </w:tcPr>
    </w:tblStylePr>
    <w:tblStylePr w:type="firstCol">
      <w:rPr>
        <w:b/>
        <w:bCs/>
      </w:rPr>
    </w:tblStylePr>
    <w:tblStylePr w:type="lastCol">
      <w:rPr>
        <w:b/>
        <w:bCs/>
      </w:rPr>
      <w:tblPr/>
      <w:tcPr>
        <w:tcBorders>
          <w:top w:val="single" w:sz="8" w:space="0" w:color="636466" w:themeColor="accent3"/>
          <w:bottom w:val="single" w:sz="8" w:space="0" w:color="636466" w:themeColor="accent3"/>
        </w:tcBorders>
      </w:tcPr>
    </w:tblStylePr>
    <w:tblStylePr w:type="band1Vert">
      <w:tblPr/>
      <w:tcPr>
        <w:shd w:val="clear" w:color="auto" w:fill="D8D8D9" w:themeFill="accent3" w:themeFillTint="3F"/>
      </w:tcPr>
    </w:tblStylePr>
    <w:tblStylePr w:type="band1Horz">
      <w:tblPr/>
      <w:tcPr>
        <w:shd w:val="clear" w:color="auto" w:fill="D8D8D9" w:themeFill="accent3" w:themeFillTint="3F"/>
      </w:tcPr>
    </w:tblStylePr>
  </w:style>
  <w:style w:type="table" w:styleId="MediumList1-Accent4">
    <w:name w:val="Medium List 1 Accent 4"/>
    <w:basedOn w:val="TableNormal"/>
    <w:uiPriority w:val="65"/>
    <w:semiHidden/>
    <w:unhideWhenUsed/>
    <w:rsid w:val="00F527CC"/>
    <w:pPr>
      <w:spacing w:after="0" w:line="240" w:lineRule="auto"/>
    </w:pPr>
    <w:rPr>
      <w:color w:val="404040" w:themeColor="text1"/>
    </w:rPr>
    <w:tblPr>
      <w:tblStyleRowBandSize w:val="1"/>
      <w:tblStyleColBandSize w:val="1"/>
      <w:tblBorders>
        <w:top w:val="single" w:sz="8" w:space="0" w:color="CD202C" w:themeColor="accent4"/>
        <w:bottom w:val="single" w:sz="8" w:space="0" w:color="CD202C" w:themeColor="accent4"/>
      </w:tblBorders>
    </w:tblPr>
    <w:tblStylePr w:type="firstRow">
      <w:rPr>
        <w:rFonts w:asciiTheme="majorHAnsi" w:eastAsiaTheme="majorEastAsia" w:hAnsiTheme="majorHAnsi" w:cstheme="majorBidi"/>
      </w:rPr>
      <w:tblPr/>
      <w:tcPr>
        <w:tcBorders>
          <w:top w:val="nil"/>
          <w:bottom w:val="single" w:sz="8" w:space="0" w:color="CD202C" w:themeColor="accent4"/>
        </w:tcBorders>
      </w:tcPr>
    </w:tblStylePr>
    <w:tblStylePr w:type="lastRow">
      <w:rPr>
        <w:b/>
        <w:bCs/>
        <w:color w:val="FFFFFF" w:themeColor="text2"/>
      </w:rPr>
      <w:tblPr/>
      <w:tcPr>
        <w:tcBorders>
          <w:top w:val="single" w:sz="8" w:space="0" w:color="CD202C" w:themeColor="accent4"/>
          <w:bottom w:val="single" w:sz="8" w:space="0" w:color="CD202C" w:themeColor="accent4"/>
        </w:tcBorders>
      </w:tcPr>
    </w:tblStylePr>
    <w:tblStylePr w:type="firstCol">
      <w:rPr>
        <w:b/>
        <w:bCs/>
      </w:rPr>
    </w:tblStylePr>
    <w:tblStylePr w:type="lastCol">
      <w:rPr>
        <w:b/>
        <w:bCs/>
      </w:rPr>
      <w:tblPr/>
      <w:tcPr>
        <w:tcBorders>
          <w:top w:val="single" w:sz="8" w:space="0" w:color="CD202C" w:themeColor="accent4"/>
          <w:bottom w:val="single" w:sz="8" w:space="0" w:color="CD202C" w:themeColor="accent4"/>
        </w:tcBorders>
      </w:tcPr>
    </w:tblStylePr>
    <w:tblStylePr w:type="band1Vert">
      <w:tblPr/>
      <w:tcPr>
        <w:shd w:val="clear" w:color="auto" w:fill="F6C4C7" w:themeFill="accent4" w:themeFillTint="3F"/>
      </w:tcPr>
    </w:tblStylePr>
    <w:tblStylePr w:type="band1Horz">
      <w:tblPr/>
      <w:tcPr>
        <w:shd w:val="clear" w:color="auto" w:fill="F6C4C7" w:themeFill="accent4" w:themeFillTint="3F"/>
      </w:tcPr>
    </w:tblStylePr>
  </w:style>
  <w:style w:type="table" w:styleId="MediumList1-Accent5">
    <w:name w:val="Medium List 1 Accent 5"/>
    <w:basedOn w:val="TableNormal"/>
    <w:uiPriority w:val="65"/>
    <w:semiHidden/>
    <w:unhideWhenUsed/>
    <w:rsid w:val="00F527CC"/>
    <w:pPr>
      <w:spacing w:after="0" w:line="240" w:lineRule="auto"/>
    </w:pPr>
    <w:rPr>
      <w:color w:val="404040" w:themeColor="text1"/>
    </w:rPr>
    <w:tblPr>
      <w:tblStyleRowBandSize w:val="1"/>
      <w:tblStyleColBandSize w:val="1"/>
      <w:tblBorders>
        <w:top w:val="single" w:sz="8" w:space="0" w:color="0055AA" w:themeColor="accent5"/>
        <w:bottom w:val="single" w:sz="8" w:space="0" w:color="0055AA" w:themeColor="accent5"/>
      </w:tblBorders>
    </w:tblPr>
    <w:tblStylePr w:type="firstRow">
      <w:rPr>
        <w:rFonts w:asciiTheme="majorHAnsi" w:eastAsiaTheme="majorEastAsia" w:hAnsiTheme="majorHAnsi" w:cstheme="majorBidi"/>
      </w:rPr>
      <w:tblPr/>
      <w:tcPr>
        <w:tcBorders>
          <w:top w:val="nil"/>
          <w:bottom w:val="single" w:sz="8" w:space="0" w:color="0055AA" w:themeColor="accent5"/>
        </w:tcBorders>
      </w:tcPr>
    </w:tblStylePr>
    <w:tblStylePr w:type="lastRow">
      <w:rPr>
        <w:b/>
        <w:bCs/>
        <w:color w:val="FFFFFF" w:themeColor="text2"/>
      </w:rPr>
      <w:tblPr/>
      <w:tcPr>
        <w:tcBorders>
          <w:top w:val="single" w:sz="8" w:space="0" w:color="0055AA" w:themeColor="accent5"/>
          <w:bottom w:val="single" w:sz="8" w:space="0" w:color="0055AA" w:themeColor="accent5"/>
        </w:tcBorders>
      </w:tcPr>
    </w:tblStylePr>
    <w:tblStylePr w:type="firstCol">
      <w:rPr>
        <w:b/>
        <w:bCs/>
      </w:rPr>
    </w:tblStylePr>
    <w:tblStylePr w:type="lastCol">
      <w:rPr>
        <w:b/>
        <w:bCs/>
      </w:rPr>
      <w:tblPr/>
      <w:tcPr>
        <w:tcBorders>
          <w:top w:val="single" w:sz="8" w:space="0" w:color="0055AA" w:themeColor="accent5"/>
          <w:bottom w:val="single" w:sz="8" w:space="0" w:color="0055AA" w:themeColor="accent5"/>
        </w:tcBorders>
      </w:tcPr>
    </w:tblStylePr>
    <w:tblStylePr w:type="band1Vert">
      <w:tblPr/>
      <w:tcPr>
        <w:shd w:val="clear" w:color="auto" w:fill="ABD4FF" w:themeFill="accent5" w:themeFillTint="3F"/>
      </w:tcPr>
    </w:tblStylePr>
    <w:tblStylePr w:type="band1Horz">
      <w:tblPr/>
      <w:tcPr>
        <w:shd w:val="clear" w:color="auto" w:fill="ABD4FF" w:themeFill="accent5" w:themeFillTint="3F"/>
      </w:tcPr>
    </w:tblStylePr>
  </w:style>
  <w:style w:type="table" w:styleId="MediumList1-Accent6">
    <w:name w:val="Medium List 1 Accent 6"/>
    <w:basedOn w:val="TableNormal"/>
    <w:uiPriority w:val="65"/>
    <w:semiHidden/>
    <w:unhideWhenUsed/>
    <w:rsid w:val="00F527CC"/>
    <w:pPr>
      <w:spacing w:after="0" w:line="240" w:lineRule="auto"/>
    </w:pPr>
    <w:rPr>
      <w:color w:val="404040" w:themeColor="text1"/>
    </w:rPr>
    <w:tblPr>
      <w:tblStyleRowBandSize w:val="1"/>
      <w:tblStyleColBandSize w:val="1"/>
      <w:tblBorders>
        <w:top w:val="single" w:sz="8" w:space="0" w:color="FFAA22" w:themeColor="accent6"/>
        <w:bottom w:val="single" w:sz="8" w:space="0" w:color="FFAA22" w:themeColor="accent6"/>
      </w:tblBorders>
    </w:tblPr>
    <w:tblStylePr w:type="firstRow">
      <w:rPr>
        <w:rFonts w:asciiTheme="majorHAnsi" w:eastAsiaTheme="majorEastAsia" w:hAnsiTheme="majorHAnsi" w:cstheme="majorBidi"/>
      </w:rPr>
      <w:tblPr/>
      <w:tcPr>
        <w:tcBorders>
          <w:top w:val="nil"/>
          <w:bottom w:val="single" w:sz="8" w:space="0" w:color="FFAA22" w:themeColor="accent6"/>
        </w:tcBorders>
      </w:tcPr>
    </w:tblStylePr>
    <w:tblStylePr w:type="lastRow">
      <w:rPr>
        <w:b/>
        <w:bCs/>
        <w:color w:val="FFFFFF" w:themeColor="text2"/>
      </w:rPr>
      <w:tblPr/>
      <w:tcPr>
        <w:tcBorders>
          <w:top w:val="single" w:sz="8" w:space="0" w:color="FFAA22" w:themeColor="accent6"/>
          <w:bottom w:val="single" w:sz="8" w:space="0" w:color="FFAA22" w:themeColor="accent6"/>
        </w:tcBorders>
      </w:tcPr>
    </w:tblStylePr>
    <w:tblStylePr w:type="firstCol">
      <w:rPr>
        <w:b/>
        <w:bCs/>
      </w:rPr>
    </w:tblStylePr>
    <w:tblStylePr w:type="lastCol">
      <w:rPr>
        <w:b/>
        <w:bCs/>
      </w:rPr>
      <w:tblPr/>
      <w:tcPr>
        <w:tcBorders>
          <w:top w:val="single" w:sz="8" w:space="0" w:color="FFAA22" w:themeColor="accent6"/>
          <w:bottom w:val="single" w:sz="8" w:space="0" w:color="FFAA22" w:themeColor="accent6"/>
        </w:tcBorders>
      </w:tcPr>
    </w:tblStylePr>
    <w:tblStylePr w:type="band1Vert">
      <w:tblPr/>
      <w:tcPr>
        <w:shd w:val="clear" w:color="auto" w:fill="FFE9C8" w:themeFill="accent6" w:themeFillTint="3F"/>
      </w:tcPr>
    </w:tblStylePr>
    <w:tblStylePr w:type="band1Horz">
      <w:tblPr/>
      <w:tcPr>
        <w:shd w:val="clear" w:color="auto" w:fill="FFE9C8" w:themeFill="accent6" w:themeFillTint="3F"/>
      </w:tcPr>
    </w:tblStylePr>
  </w:style>
  <w:style w:type="table" w:styleId="MediumList2">
    <w:name w:val="Medium List 2"/>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rPr>
        <w:sz w:val="24"/>
        <w:szCs w:val="24"/>
      </w:rPr>
      <w:tblPr/>
      <w:tcPr>
        <w:tcBorders>
          <w:top w:val="nil"/>
          <w:left w:val="nil"/>
          <w:bottom w:val="single" w:sz="24" w:space="0" w:color="40404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04040" w:themeColor="text1"/>
          <w:insideH w:val="nil"/>
          <w:insideV w:val="nil"/>
        </w:tcBorders>
        <w:shd w:val="clear" w:color="auto" w:fill="FFFFFF" w:themeFill="background1"/>
      </w:tcPr>
    </w:tblStylePr>
    <w:tblStylePr w:type="lastCol">
      <w:tblPr/>
      <w:tcPr>
        <w:tcBorders>
          <w:top w:val="nil"/>
          <w:left w:val="single" w:sz="8" w:space="0" w:color="40404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top w:val="nil"/>
          <w:bottom w:val="nil"/>
          <w:insideH w:val="nil"/>
          <w:insideV w:val="nil"/>
        </w:tcBorders>
        <w:shd w:val="clear" w:color="auto" w:fill="CFCFC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C7C8CA" w:themeColor="accent1"/>
        <w:left w:val="single" w:sz="8" w:space="0" w:color="C7C8CA" w:themeColor="accent1"/>
        <w:bottom w:val="single" w:sz="8" w:space="0" w:color="C7C8CA" w:themeColor="accent1"/>
        <w:right w:val="single" w:sz="8" w:space="0" w:color="C7C8CA" w:themeColor="accent1"/>
      </w:tblBorders>
    </w:tblPr>
    <w:tblStylePr w:type="firstRow">
      <w:rPr>
        <w:sz w:val="24"/>
        <w:szCs w:val="24"/>
      </w:rPr>
      <w:tblPr/>
      <w:tcPr>
        <w:tcBorders>
          <w:top w:val="nil"/>
          <w:left w:val="nil"/>
          <w:bottom w:val="single" w:sz="24" w:space="0" w:color="C7C8C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8CA" w:themeColor="accent1"/>
          <w:insideH w:val="nil"/>
          <w:insideV w:val="nil"/>
        </w:tcBorders>
        <w:shd w:val="clear" w:color="auto" w:fill="FFFFFF" w:themeFill="background1"/>
      </w:tcPr>
    </w:tblStylePr>
    <w:tblStylePr w:type="lastCol">
      <w:tblPr/>
      <w:tcPr>
        <w:tcBorders>
          <w:top w:val="nil"/>
          <w:left w:val="single" w:sz="8" w:space="0" w:color="C7C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1F2" w:themeFill="accent1" w:themeFillTint="3F"/>
      </w:tcPr>
    </w:tblStylePr>
    <w:tblStylePr w:type="band1Horz">
      <w:tblPr/>
      <w:tcPr>
        <w:tcBorders>
          <w:top w:val="nil"/>
          <w:bottom w:val="nil"/>
          <w:insideH w:val="nil"/>
          <w:insideV w:val="nil"/>
        </w:tcBorders>
        <w:shd w:val="clear" w:color="auto" w:fill="F1F1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939598" w:themeColor="accent2"/>
        <w:left w:val="single" w:sz="8" w:space="0" w:color="939598" w:themeColor="accent2"/>
        <w:bottom w:val="single" w:sz="8" w:space="0" w:color="939598" w:themeColor="accent2"/>
        <w:right w:val="single" w:sz="8" w:space="0" w:color="939598" w:themeColor="accent2"/>
      </w:tblBorders>
    </w:tblPr>
    <w:tblStylePr w:type="firstRow">
      <w:rPr>
        <w:sz w:val="24"/>
        <w:szCs w:val="24"/>
      </w:rPr>
      <w:tblPr/>
      <w:tcPr>
        <w:tcBorders>
          <w:top w:val="nil"/>
          <w:left w:val="nil"/>
          <w:bottom w:val="single" w:sz="24" w:space="0" w:color="93959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9598" w:themeColor="accent2"/>
          <w:insideH w:val="nil"/>
          <w:insideV w:val="nil"/>
        </w:tcBorders>
        <w:shd w:val="clear" w:color="auto" w:fill="FFFFFF" w:themeFill="background1"/>
      </w:tcPr>
    </w:tblStylePr>
    <w:tblStylePr w:type="lastCol">
      <w:tblPr/>
      <w:tcPr>
        <w:tcBorders>
          <w:top w:val="nil"/>
          <w:left w:val="single" w:sz="8" w:space="0" w:color="93959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4E5" w:themeFill="accent2" w:themeFillTint="3F"/>
      </w:tcPr>
    </w:tblStylePr>
    <w:tblStylePr w:type="band1Horz">
      <w:tblPr/>
      <w:tcPr>
        <w:tcBorders>
          <w:top w:val="nil"/>
          <w:bottom w:val="nil"/>
          <w:insideH w:val="nil"/>
          <w:insideV w:val="nil"/>
        </w:tcBorders>
        <w:shd w:val="clear" w:color="auto" w:fill="E4E4E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tblBorders>
    </w:tblPr>
    <w:tblStylePr w:type="firstRow">
      <w:rPr>
        <w:sz w:val="24"/>
        <w:szCs w:val="24"/>
      </w:rPr>
      <w:tblPr/>
      <w:tcPr>
        <w:tcBorders>
          <w:top w:val="nil"/>
          <w:left w:val="nil"/>
          <w:bottom w:val="single" w:sz="24" w:space="0" w:color="63646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36466" w:themeColor="accent3"/>
          <w:insideH w:val="nil"/>
          <w:insideV w:val="nil"/>
        </w:tcBorders>
        <w:shd w:val="clear" w:color="auto" w:fill="FFFFFF" w:themeFill="background1"/>
      </w:tcPr>
    </w:tblStylePr>
    <w:tblStylePr w:type="lastCol">
      <w:tblPr/>
      <w:tcPr>
        <w:tcBorders>
          <w:top w:val="nil"/>
          <w:left w:val="single" w:sz="8" w:space="0" w:color="63646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8D9" w:themeFill="accent3" w:themeFillTint="3F"/>
      </w:tcPr>
    </w:tblStylePr>
    <w:tblStylePr w:type="band1Horz">
      <w:tblPr/>
      <w:tcPr>
        <w:tcBorders>
          <w:top w:val="nil"/>
          <w:bottom w:val="nil"/>
          <w:insideH w:val="nil"/>
          <w:insideV w:val="nil"/>
        </w:tcBorders>
        <w:shd w:val="clear" w:color="auto" w:fill="D8D8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CD202C" w:themeColor="accent4"/>
        <w:left w:val="single" w:sz="8" w:space="0" w:color="CD202C" w:themeColor="accent4"/>
        <w:bottom w:val="single" w:sz="8" w:space="0" w:color="CD202C" w:themeColor="accent4"/>
        <w:right w:val="single" w:sz="8" w:space="0" w:color="CD202C" w:themeColor="accent4"/>
      </w:tblBorders>
    </w:tblPr>
    <w:tblStylePr w:type="firstRow">
      <w:rPr>
        <w:sz w:val="24"/>
        <w:szCs w:val="24"/>
      </w:rPr>
      <w:tblPr/>
      <w:tcPr>
        <w:tcBorders>
          <w:top w:val="nil"/>
          <w:left w:val="nil"/>
          <w:bottom w:val="single" w:sz="24" w:space="0" w:color="CD202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202C" w:themeColor="accent4"/>
          <w:insideH w:val="nil"/>
          <w:insideV w:val="nil"/>
        </w:tcBorders>
        <w:shd w:val="clear" w:color="auto" w:fill="FFFFFF" w:themeFill="background1"/>
      </w:tcPr>
    </w:tblStylePr>
    <w:tblStylePr w:type="lastCol">
      <w:tblPr/>
      <w:tcPr>
        <w:tcBorders>
          <w:top w:val="nil"/>
          <w:left w:val="single" w:sz="8" w:space="0" w:color="CD202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4C7" w:themeFill="accent4" w:themeFillTint="3F"/>
      </w:tcPr>
    </w:tblStylePr>
    <w:tblStylePr w:type="band1Horz">
      <w:tblPr/>
      <w:tcPr>
        <w:tcBorders>
          <w:top w:val="nil"/>
          <w:bottom w:val="nil"/>
          <w:insideH w:val="nil"/>
          <w:insideV w:val="nil"/>
        </w:tcBorders>
        <w:shd w:val="clear" w:color="auto" w:fill="F6C4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0055AA" w:themeColor="accent5"/>
        <w:left w:val="single" w:sz="8" w:space="0" w:color="0055AA" w:themeColor="accent5"/>
        <w:bottom w:val="single" w:sz="8" w:space="0" w:color="0055AA" w:themeColor="accent5"/>
        <w:right w:val="single" w:sz="8" w:space="0" w:color="0055AA" w:themeColor="accent5"/>
      </w:tblBorders>
    </w:tblPr>
    <w:tblStylePr w:type="firstRow">
      <w:rPr>
        <w:sz w:val="24"/>
        <w:szCs w:val="24"/>
      </w:rPr>
      <w:tblPr/>
      <w:tcPr>
        <w:tcBorders>
          <w:top w:val="nil"/>
          <w:left w:val="nil"/>
          <w:bottom w:val="single" w:sz="24" w:space="0" w:color="0055A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AA" w:themeColor="accent5"/>
          <w:insideH w:val="nil"/>
          <w:insideV w:val="nil"/>
        </w:tcBorders>
        <w:shd w:val="clear" w:color="auto" w:fill="FFFFFF" w:themeFill="background1"/>
      </w:tcPr>
    </w:tblStylePr>
    <w:tblStylePr w:type="lastCol">
      <w:tblPr/>
      <w:tcPr>
        <w:tcBorders>
          <w:top w:val="nil"/>
          <w:left w:val="single" w:sz="8" w:space="0" w:color="0055A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D4FF" w:themeFill="accent5" w:themeFillTint="3F"/>
      </w:tcPr>
    </w:tblStylePr>
    <w:tblStylePr w:type="band1Horz">
      <w:tblPr/>
      <w:tcPr>
        <w:tcBorders>
          <w:top w:val="nil"/>
          <w:bottom w:val="nil"/>
          <w:insideH w:val="nil"/>
          <w:insideV w:val="nil"/>
        </w:tcBorders>
        <w:shd w:val="clear" w:color="auto" w:fill="ABD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FFAA22" w:themeColor="accent6"/>
        <w:left w:val="single" w:sz="8" w:space="0" w:color="FFAA22" w:themeColor="accent6"/>
        <w:bottom w:val="single" w:sz="8" w:space="0" w:color="FFAA22" w:themeColor="accent6"/>
        <w:right w:val="single" w:sz="8" w:space="0" w:color="FFAA22" w:themeColor="accent6"/>
      </w:tblBorders>
    </w:tblPr>
    <w:tblStylePr w:type="firstRow">
      <w:rPr>
        <w:sz w:val="24"/>
        <w:szCs w:val="24"/>
      </w:rPr>
      <w:tblPr/>
      <w:tcPr>
        <w:tcBorders>
          <w:top w:val="nil"/>
          <w:left w:val="nil"/>
          <w:bottom w:val="single" w:sz="24" w:space="0" w:color="FFAA2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A22" w:themeColor="accent6"/>
          <w:insideH w:val="nil"/>
          <w:insideV w:val="nil"/>
        </w:tcBorders>
        <w:shd w:val="clear" w:color="auto" w:fill="FFFFFF" w:themeFill="background1"/>
      </w:tcPr>
    </w:tblStylePr>
    <w:tblStylePr w:type="lastCol">
      <w:tblPr/>
      <w:tcPr>
        <w:tcBorders>
          <w:top w:val="nil"/>
          <w:left w:val="single" w:sz="8" w:space="0" w:color="FFAA2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9C8" w:themeFill="accent6" w:themeFillTint="3F"/>
      </w:tcPr>
    </w:tblStylePr>
    <w:tblStylePr w:type="band1Horz">
      <w:tblPr/>
      <w:tcPr>
        <w:tcBorders>
          <w:top w:val="nil"/>
          <w:bottom w:val="nil"/>
          <w:insideH w:val="nil"/>
          <w:insideV w:val="nil"/>
        </w:tcBorders>
        <w:shd w:val="clear" w:color="auto" w:fill="FFE9C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527CC"/>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tblBorders>
    </w:tblPr>
    <w:tblStylePr w:type="firstRow">
      <w:pPr>
        <w:spacing w:before="0" w:after="0" w:line="240" w:lineRule="auto"/>
      </w:pPr>
      <w:rPr>
        <w:b/>
        <w:bCs/>
        <w:color w:val="FFFFFF" w:themeColor="background1"/>
      </w:rPr>
      <w:tblPr/>
      <w:tcPr>
        <w:tc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shd w:val="clear" w:color="auto" w:fill="404040" w:themeFill="text1"/>
      </w:tcPr>
    </w:tblStylePr>
    <w:tblStylePr w:type="lastRow">
      <w:pPr>
        <w:spacing w:before="0" w:after="0" w:line="240" w:lineRule="auto"/>
      </w:pPr>
      <w:rPr>
        <w:b/>
        <w:bCs/>
      </w:rPr>
      <w:tblPr/>
      <w:tcPr>
        <w:tcBorders>
          <w:top w:val="double" w:sz="6"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F" w:themeFill="text1" w:themeFillTint="3F"/>
      </w:tcPr>
    </w:tblStylePr>
    <w:tblStylePr w:type="band1Horz">
      <w:tblPr/>
      <w:tcPr>
        <w:tcBorders>
          <w:insideH w:val="nil"/>
          <w:insideV w:val="nil"/>
        </w:tcBorders>
        <w:shd w:val="clear" w:color="auto" w:fill="CFCFC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527CC"/>
    <w:pPr>
      <w:spacing w:after="0" w:line="240" w:lineRule="auto"/>
    </w:pPr>
    <w:tblPr>
      <w:tblStyleRowBandSize w:val="1"/>
      <w:tblStyleColBandSize w:val="1"/>
      <w:tblBorders>
        <w:top w:val="single" w:sz="8" w:space="0" w:color="D5D5D7" w:themeColor="accent1" w:themeTint="BF"/>
        <w:left w:val="single" w:sz="8" w:space="0" w:color="D5D5D7" w:themeColor="accent1" w:themeTint="BF"/>
        <w:bottom w:val="single" w:sz="8" w:space="0" w:color="D5D5D7" w:themeColor="accent1" w:themeTint="BF"/>
        <w:right w:val="single" w:sz="8" w:space="0" w:color="D5D5D7" w:themeColor="accent1" w:themeTint="BF"/>
        <w:insideH w:val="single" w:sz="8" w:space="0" w:color="D5D5D7" w:themeColor="accent1" w:themeTint="BF"/>
      </w:tblBorders>
    </w:tblPr>
    <w:tblStylePr w:type="firstRow">
      <w:pPr>
        <w:spacing w:before="0" w:after="0" w:line="240" w:lineRule="auto"/>
      </w:pPr>
      <w:rPr>
        <w:b/>
        <w:bCs/>
        <w:color w:val="FFFFFF" w:themeColor="background1"/>
      </w:rPr>
      <w:tblPr/>
      <w:tcPr>
        <w:tcBorders>
          <w:top w:val="single" w:sz="8" w:space="0" w:color="D5D5D7" w:themeColor="accent1" w:themeTint="BF"/>
          <w:left w:val="single" w:sz="8" w:space="0" w:color="D5D5D7" w:themeColor="accent1" w:themeTint="BF"/>
          <w:bottom w:val="single" w:sz="8" w:space="0" w:color="D5D5D7" w:themeColor="accent1" w:themeTint="BF"/>
          <w:right w:val="single" w:sz="8" w:space="0" w:color="D5D5D7" w:themeColor="accent1" w:themeTint="BF"/>
          <w:insideH w:val="nil"/>
          <w:insideV w:val="nil"/>
        </w:tcBorders>
        <w:shd w:val="clear" w:color="auto" w:fill="C7C8CA" w:themeFill="accent1"/>
      </w:tcPr>
    </w:tblStylePr>
    <w:tblStylePr w:type="lastRow">
      <w:pPr>
        <w:spacing w:before="0" w:after="0" w:line="240" w:lineRule="auto"/>
      </w:pPr>
      <w:rPr>
        <w:b/>
        <w:bCs/>
      </w:rPr>
      <w:tblPr/>
      <w:tcPr>
        <w:tcBorders>
          <w:top w:val="double" w:sz="6" w:space="0" w:color="D5D5D7" w:themeColor="accent1" w:themeTint="BF"/>
          <w:left w:val="single" w:sz="8" w:space="0" w:color="D5D5D7" w:themeColor="accent1" w:themeTint="BF"/>
          <w:bottom w:val="single" w:sz="8" w:space="0" w:color="D5D5D7" w:themeColor="accent1" w:themeTint="BF"/>
          <w:right w:val="single" w:sz="8" w:space="0" w:color="D5D5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1F1F2" w:themeFill="accent1" w:themeFillTint="3F"/>
      </w:tcPr>
    </w:tblStylePr>
    <w:tblStylePr w:type="band1Horz">
      <w:tblPr/>
      <w:tcPr>
        <w:tcBorders>
          <w:insideH w:val="nil"/>
          <w:insideV w:val="nil"/>
        </w:tcBorders>
        <w:shd w:val="clear" w:color="auto" w:fill="F1F1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527CC"/>
    <w:pPr>
      <w:spacing w:after="0" w:line="240" w:lineRule="auto"/>
    </w:pPr>
    <w:tblPr>
      <w:tblStyleRowBandSize w:val="1"/>
      <w:tblStyleColBandSize w:val="1"/>
      <w:tblBorders>
        <w:top w:val="single" w:sz="8" w:space="0" w:color="ADAFB1" w:themeColor="accent2" w:themeTint="BF"/>
        <w:left w:val="single" w:sz="8" w:space="0" w:color="ADAFB1" w:themeColor="accent2" w:themeTint="BF"/>
        <w:bottom w:val="single" w:sz="8" w:space="0" w:color="ADAFB1" w:themeColor="accent2" w:themeTint="BF"/>
        <w:right w:val="single" w:sz="8" w:space="0" w:color="ADAFB1" w:themeColor="accent2" w:themeTint="BF"/>
        <w:insideH w:val="single" w:sz="8" w:space="0" w:color="ADAFB1" w:themeColor="accent2" w:themeTint="BF"/>
      </w:tblBorders>
    </w:tblPr>
    <w:tblStylePr w:type="firstRow">
      <w:pPr>
        <w:spacing w:before="0" w:after="0" w:line="240" w:lineRule="auto"/>
      </w:pPr>
      <w:rPr>
        <w:b/>
        <w:bCs/>
        <w:color w:val="FFFFFF" w:themeColor="background1"/>
      </w:rPr>
      <w:tblPr/>
      <w:tcPr>
        <w:tcBorders>
          <w:top w:val="single" w:sz="8" w:space="0" w:color="ADAFB1" w:themeColor="accent2" w:themeTint="BF"/>
          <w:left w:val="single" w:sz="8" w:space="0" w:color="ADAFB1" w:themeColor="accent2" w:themeTint="BF"/>
          <w:bottom w:val="single" w:sz="8" w:space="0" w:color="ADAFB1" w:themeColor="accent2" w:themeTint="BF"/>
          <w:right w:val="single" w:sz="8" w:space="0" w:color="ADAFB1" w:themeColor="accent2" w:themeTint="BF"/>
          <w:insideH w:val="nil"/>
          <w:insideV w:val="nil"/>
        </w:tcBorders>
        <w:shd w:val="clear" w:color="auto" w:fill="939598" w:themeFill="accent2"/>
      </w:tcPr>
    </w:tblStylePr>
    <w:tblStylePr w:type="lastRow">
      <w:pPr>
        <w:spacing w:before="0" w:after="0" w:line="240" w:lineRule="auto"/>
      </w:pPr>
      <w:rPr>
        <w:b/>
        <w:bCs/>
      </w:rPr>
      <w:tblPr/>
      <w:tcPr>
        <w:tcBorders>
          <w:top w:val="double" w:sz="6" w:space="0" w:color="ADAFB1" w:themeColor="accent2" w:themeTint="BF"/>
          <w:left w:val="single" w:sz="8" w:space="0" w:color="ADAFB1" w:themeColor="accent2" w:themeTint="BF"/>
          <w:bottom w:val="single" w:sz="8" w:space="0" w:color="ADAFB1" w:themeColor="accent2" w:themeTint="BF"/>
          <w:right w:val="single" w:sz="8" w:space="0" w:color="ADAFB1"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4E5" w:themeFill="accent2" w:themeFillTint="3F"/>
      </w:tcPr>
    </w:tblStylePr>
    <w:tblStylePr w:type="band1Horz">
      <w:tblPr/>
      <w:tcPr>
        <w:tcBorders>
          <w:insideH w:val="nil"/>
          <w:insideV w:val="nil"/>
        </w:tcBorders>
        <w:shd w:val="clear" w:color="auto" w:fill="E4E4E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527CC"/>
    <w:pPr>
      <w:spacing w:after="0" w:line="240" w:lineRule="auto"/>
    </w:pPr>
    <w:tblPr>
      <w:tblStyleRowBandSize w:val="1"/>
      <w:tblStyleColBandSize w:val="1"/>
      <w:tblBorders>
        <w:top w:val="single" w:sz="8"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single" w:sz="8" w:space="0" w:color="898A8C" w:themeColor="accent3" w:themeTint="BF"/>
      </w:tblBorders>
    </w:tblPr>
    <w:tblStylePr w:type="firstRow">
      <w:pPr>
        <w:spacing w:before="0" w:after="0" w:line="240" w:lineRule="auto"/>
      </w:pPr>
      <w:rPr>
        <w:b/>
        <w:bCs/>
        <w:color w:val="FFFFFF" w:themeColor="background1"/>
      </w:rPr>
      <w:tblPr/>
      <w:tcPr>
        <w:tcBorders>
          <w:top w:val="single" w:sz="8"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nil"/>
          <w:insideV w:val="nil"/>
        </w:tcBorders>
        <w:shd w:val="clear" w:color="auto" w:fill="636466" w:themeFill="accent3"/>
      </w:tcPr>
    </w:tblStylePr>
    <w:tblStylePr w:type="lastRow">
      <w:pPr>
        <w:spacing w:before="0" w:after="0" w:line="240" w:lineRule="auto"/>
      </w:pPr>
      <w:rPr>
        <w:b/>
        <w:bCs/>
      </w:rPr>
      <w:tblPr/>
      <w:tcPr>
        <w:tcBorders>
          <w:top w:val="double" w:sz="6"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D8D9" w:themeFill="accent3" w:themeFillTint="3F"/>
      </w:tcPr>
    </w:tblStylePr>
    <w:tblStylePr w:type="band1Horz">
      <w:tblPr/>
      <w:tcPr>
        <w:tcBorders>
          <w:insideH w:val="nil"/>
          <w:insideV w:val="nil"/>
        </w:tcBorders>
        <w:shd w:val="clear" w:color="auto" w:fill="D8D8D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527CC"/>
    <w:pPr>
      <w:spacing w:after="0" w:line="240" w:lineRule="auto"/>
    </w:pPr>
    <w:tblPr>
      <w:tblStyleRowBandSize w:val="1"/>
      <w:tblStyleColBandSize w:val="1"/>
      <w:tblBorders>
        <w:top w:val="single" w:sz="8" w:space="0" w:color="E34E57" w:themeColor="accent4" w:themeTint="BF"/>
        <w:left w:val="single" w:sz="8" w:space="0" w:color="E34E57" w:themeColor="accent4" w:themeTint="BF"/>
        <w:bottom w:val="single" w:sz="8" w:space="0" w:color="E34E57" w:themeColor="accent4" w:themeTint="BF"/>
        <w:right w:val="single" w:sz="8" w:space="0" w:color="E34E57" w:themeColor="accent4" w:themeTint="BF"/>
        <w:insideH w:val="single" w:sz="8" w:space="0" w:color="E34E57" w:themeColor="accent4" w:themeTint="BF"/>
      </w:tblBorders>
    </w:tblPr>
    <w:tblStylePr w:type="firstRow">
      <w:pPr>
        <w:spacing w:before="0" w:after="0" w:line="240" w:lineRule="auto"/>
      </w:pPr>
      <w:rPr>
        <w:b/>
        <w:bCs/>
        <w:color w:val="FFFFFF" w:themeColor="background1"/>
      </w:rPr>
      <w:tblPr/>
      <w:tcPr>
        <w:tcBorders>
          <w:top w:val="single" w:sz="8" w:space="0" w:color="E34E57" w:themeColor="accent4" w:themeTint="BF"/>
          <w:left w:val="single" w:sz="8" w:space="0" w:color="E34E57" w:themeColor="accent4" w:themeTint="BF"/>
          <w:bottom w:val="single" w:sz="8" w:space="0" w:color="E34E57" w:themeColor="accent4" w:themeTint="BF"/>
          <w:right w:val="single" w:sz="8" w:space="0" w:color="E34E57" w:themeColor="accent4" w:themeTint="BF"/>
          <w:insideH w:val="nil"/>
          <w:insideV w:val="nil"/>
        </w:tcBorders>
        <w:shd w:val="clear" w:color="auto" w:fill="CD202C" w:themeFill="accent4"/>
      </w:tcPr>
    </w:tblStylePr>
    <w:tblStylePr w:type="lastRow">
      <w:pPr>
        <w:spacing w:before="0" w:after="0" w:line="240" w:lineRule="auto"/>
      </w:pPr>
      <w:rPr>
        <w:b/>
        <w:bCs/>
      </w:rPr>
      <w:tblPr/>
      <w:tcPr>
        <w:tcBorders>
          <w:top w:val="double" w:sz="6" w:space="0" w:color="E34E57" w:themeColor="accent4" w:themeTint="BF"/>
          <w:left w:val="single" w:sz="8" w:space="0" w:color="E34E57" w:themeColor="accent4" w:themeTint="BF"/>
          <w:bottom w:val="single" w:sz="8" w:space="0" w:color="E34E57" w:themeColor="accent4" w:themeTint="BF"/>
          <w:right w:val="single" w:sz="8" w:space="0" w:color="E34E5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C4C7" w:themeFill="accent4" w:themeFillTint="3F"/>
      </w:tcPr>
    </w:tblStylePr>
    <w:tblStylePr w:type="band1Horz">
      <w:tblPr/>
      <w:tcPr>
        <w:tcBorders>
          <w:insideH w:val="nil"/>
          <w:insideV w:val="nil"/>
        </w:tcBorders>
        <w:shd w:val="clear" w:color="auto" w:fill="F6C4C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527CC"/>
    <w:pPr>
      <w:spacing w:after="0" w:line="240" w:lineRule="auto"/>
    </w:pPr>
    <w:tblPr>
      <w:tblStyleRowBandSize w:val="1"/>
      <w:tblStyleColBandSize w:val="1"/>
      <w:tblBorders>
        <w:top w:val="single" w:sz="8" w:space="0" w:color="007FFF" w:themeColor="accent5" w:themeTint="BF"/>
        <w:left w:val="single" w:sz="8" w:space="0" w:color="007FFF" w:themeColor="accent5" w:themeTint="BF"/>
        <w:bottom w:val="single" w:sz="8" w:space="0" w:color="007FFF" w:themeColor="accent5" w:themeTint="BF"/>
        <w:right w:val="single" w:sz="8" w:space="0" w:color="007FFF" w:themeColor="accent5" w:themeTint="BF"/>
        <w:insideH w:val="single" w:sz="8" w:space="0" w:color="007FFF" w:themeColor="accent5" w:themeTint="BF"/>
      </w:tblBorders>
    </w:tblPr>
    <w:tblStylePr w:type="firstRow">
      <w:pPr>
        <w:spacing w:before="0" w:after="0" w:line="240" w:lineRule="auto"/>
      </w:pPr>
      <w:rPr>
        <w:b/>
        <w:bCs/>
        <w:color w:val="FFFFFF" w:themeColor="background1"/>
      </w:rPr>
      <w:tblPr/>
      <w:tcPr>
        <w:tcBorders>
          <w:top w:val="single" w:sz="8" w:space="0" w:color="007FFF" w:themeColor="accent5" w:themeTint="BF"/>
          <w:left w:val="single" w:sz="8" w:space="0" w:color="007FFF" w:themeColor="accent5" w:themeTint="BF"/>
          <w:bottom w:val="single" w:sz="8" w:space="0" w:color="007FFF" w:themeColor="accent5" w:themeTint="BF"/>
          <w:right w:val="single" w:sz="8" w:space="0" w:color="007FFF" w:themeColor="accent5" w:themeTint="BF"/>
          <w:insideH w:val="nil"/>
          <w:insideV w:val="nil"/>
        </w:tcBorders>
        <w:shd w:val="clear" w:color="auto" w:fill="0055AA" w:themeFill="accent5"/>
      </w:tcPr>
    </w:tblStylePr>
    <w:tblStylePr w:type="lastRow">
      <w:pPr>
        <w:spacing w:before="0" w:after="0" w:line="240" w:lineRule="auto"/>
      </w:pPr>
      <w:rPr>
        <w:b/>
        <w:bCs/>
      </w:rPr>
      <w:tblPr/>
      <w:tcPr>
        <w:tcBorders>
          <w:top w:val="double" w:sz="6" w:space="0" w:color="007FFF" w:themeColor="accent5" w:themeTint="BF"/>
          <w:left w:val="single" w:sz="8" w:space="0" w:color="007FFF" w:themeColor="accent5" w:themeTint="BF"/>
          <w:bottom w:val="single" w:sz="8" w:space="0" w:color="007FFF" w:themeColor="accent5" w:themeTint="BF"/>
          <w:right w:val="single" w:sz="8" w:space="0" w:color="007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ABD4FF" w:themeFill="accent5" w:themeFillTint="3F"/>
      </w:tcPr>
    </w:tblStylePr>
    <w:tblStylePr w:type="band1Horz">
      <w:tblPr/>
      <w:tcPr>
        <w:tcBorders>
          <w:insideH w:val="nil"/>
          <w:insideV w:val="nil"/>
        </w:tcBorders>
        <w:shd w:val="clear" w:color="auto" w:fill="ABD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527CC"/>
    <w:pPr>
      <w:spacing w:after="0" w:line="240" w:lineRule="auto"/>
    </w:pPr>
    <w:tblPr>
      <w:tblStyleRowBandSize w:val="1"/>
      <w:tblStyleColBandSize w:val="1"/>
      <w:tblBorders>
        <w:top w:val="single" w:sz="8" w:space="0" w:color="FFBE59" w:themeColor="accent6" w:themeTint="BF"/>
        <w:left w:val="single" w:sz="8" w:space="0" w:color="FFBE59" w:themeColor="accent6" w:themeTint="BF"/>
        <w:bottom w:val="single" w:sz="8" w:space="0" w:color="FFBE59" w:themeColor="accent6" w:themeTint="BF"/>
        <w:right w:val="single" w:sz="8" w:space="0" w:color="FFBE59" w:themeColor="accent6" w:themeTint="BF"/>
        <w:insideH w:val="single" w:sz="8" w:space="0" w:color="FFBE59" w:themeColor="accent6" w:themeTint="BF"/>
      </w:tblBorders>
    </w:tblPr>
    <w:tblStylePr w:type="firstRow">
      <w:pPr>
        <w:spacing w:before="0" w:after="0" w:line="240" w:lineRule="auto"/>
      </w:pPr>
      <w:rPr>
        <w:b/>
        <w:bCs/>
        <w:color w:val="FFFFFF" w:themeColor="background1"/>
      </w:rPr>
      <w:tblPr/>
      <w:tcPr>
        <w:tcBorders>
          <w:top w:val="single" w:sz="8" w:space="0" w:color="FFBE59" w:themeColor="accent6" w:themeTint="BF"/>
          <w:left w:val="single" w:sz="8" w:space="0" w:color="FFBE59" w:themeColor="accent6" w:themeTint="BF"/>
          <w:bottom w:val="single" w:sz="8" w:space="0" w:color="FFBE59" w:themeColor="accent6" w:themeTint="BF"/>
          <w:right w:val="single" w:sz="8" w:space="0" w:color="FFBE59" w:themeColor="accent6" w:themeTint="BF"/>
          <w:insideH w:val="nil"/>
          <w:insideV w:val="nil"/>
        </w:tcBorders>
        <w:shd w:val="clear" w:color="auto" w:fill="FFAA22" w:themeFill="accent6"/>
      </w:tcPr>
    </w:tblStylePr>
    <w:tblStylePr w:type="lastRow">
      <w:pPr>
        <w:spacing w:before="0" w:after="0" w:line="240" w:lineRule="auto"/>
      </w:pPr>
      <w:rPr>
        <w:b/>
        <w:bCs/>
      </w:rPr>
      <w:tblPr/>
      <w:tcPr>
        <w:tcBorders>
          <w:top w:val="double" w:sz="6" w:space="0" w:color="FFBE59" w:themeColor="accent6" w:themeTint="BF"/>
          <w:left w:val="single" w:sz="8" w:space="0" w:color="FFBE59" w:themeColor="accent6" w:themeTint="BF"/>
          <w:bottom w:val="single" w:sz="8" w:space="0" w:color="FFBE59" w:themeColor="accent6" w:themeTint="BF"/>
          <w:right w:val="single" w:sz="8" w:space="0" w:color="FFBE5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9C8" w:themeFill="accent6" w:themeFillTint="3F"/>
      </w:tcPr>
    </w:tblStylePr>
    <w:tblStylePr w:type="band1Horz">
      <w:tblPr/>
      <w:tcPr>
        <w:tcBorders>
          <w:insideH w:val="nil"/>
          <w:insideV w:val="nil"/>
        </w:tcBorders>
        <w:shd w:val="clear" w:color="auto" w:fill="FFE9C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0404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04040" w:themeFill="text1"/>
      </w:tcPr>
    </w:tblStylePr>
    <w:tblStylePr w:type="lastCol">
      <w:rPr>
        <w:b/>
        <w:bCs/>
        <w:color w:val="FFFFFF" w:themeColor="background1"/>
      </w:rPr>
      <w:tblPr/>
      <w:tcPr>
        <w:tcBorders>
          <w:left w:val="nil"/>
          <w:right w:val="nil"/>
          <w:insideH w:val="nil"/>
          <w:insideV w:val="nil"/>
        </w:tcBorders>
        <w:shd w:val="clear" w:color="auto" w:fill="40404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7C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7C8CA" w:themeFill="accent1"/>
      </w:tcPr>
    </w:tblStylePr>
    <w:tblStylePr w:type="lastCol">
      <w:rPr>
        <w:b/>
        <w:bCs/>
        <w:color w:val="FFFFFF" w:themeColor="background1"/>
      </w:rPr>
      <w:tblPr/>
      <w:tcPr>
        <w:tcBorders>
          <w:left w:val="nil"/>
          <w:right w:val="nil"/>
          <w:insideH w:val="nil"/>
          <w:insideV w:val="nil"/>
        </w:tcBorders>
        <w:shd w:val="clear" w:color="auto" w:fill="C7C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959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39598" w:themeFill="accent2"/>
      </w:tcPr>
    </w:tblStylePr>
    <w:tblStylePr w:type="lastCol">
      <w:rPr>
        <w:b/>
        <w:bCs/>
        <w:color w:val="FFFFFF" w:themeColor="background1"/>
      </w:rPr>
      <w:tblPr/>
      <w:tcPr>
        <w:tcBorders>
          <w:left w:val="nil"/>
          <w:right w:val="nil"/>
          <w:insideH w:val="nil"/>
          <w:insideV w:val="nil"/>
        </w:tcBorders>
        <w:shd w:val="clear" w:color="auto" w:fill="93959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3646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36466" w:themeFill="accent3"/>
      </w:tcPr>
    </w:tblStylePr>
    <w:tblStylePr w:type="lastCol">
      <w:rPr>
        <w:b/>
        <w:bCs/>
        <w:color w:val="FFFFFF" w:themeColor="background1"/>
      </w:rPr>
      <w:tblPr/>
      <w:tcPr>
        <w:tcBorders>
          <w:left w:val="nil"/>
          <w:right w:val="nil"/>
          <w:insideH w:val="nil"/>
          <w:insideV w:val="nil"/>
        </w:tcBorders>
        <w:shd w:val="clear" w:color="auto" w:fill="63646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20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202C" w:themeFill="accent4"/>
      </w:tcPr>
    </w:tblStylePr>
    <w:tblStylePr w:type="lastCol">
      <w:rPr>
        <w:b/>
        <w:bCs/>
        <w:color w:val="FFFFFF" w:themeColor="background1"/>
      </w:rPr>
      <w:tblPr/>
      <w:tcPr>
        <w:tcBorders>
          <w:left w:val="nil"/>
          <w:right w:val="nil"/>
          <w:insideH w:val="nil"/>
          <w:insideV w:val="nil"/>
        </w:tcBorders>
        <w:shd w:val="clear" w:color="auto" w:fill="CD20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A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AA" w:themeFill="accent5"/>
      </w:tcPr>
    </w:tblStylePr>
    <w:tblStylePr w:type="lastCol">
      <w:rPr>
        <w:b/>
        <w:bCs/>
        <w:color w:val="FFFFFF" w:themeColor="background1"/>
      </w:rPr>
      <w:tblPr/>
      <w:tcPr>
        <w:tcBorders>
          <w:left w:val="nil"/>
          <w:right w:val="nil"/>
          <w:insideH w:val="nil"/>
          <w:insideV w:val="nil"/>
        </w:tcBorders>
        <w:shd w:val="clear" w:color="auto" w:fill="0055A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AA2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AA22" w:themeFill="accent6"/>
      </w:tcPr>
    </w:tblStylePr>
    <w:tblStylePr w:type="lastCol">
      <w:rPr>
        <w:b/>
        <w:bCs/>
        <w:color w:val="FFFFFF" w:themeColor="background1"/>
      </w:rPr>
      <w:tblPr/>
      <w:tcPr>
        <w:tcBorders>
          <w:left w:val="nil"/>
          <w:right w:val="nil"/>
          <w:insideH w:val="nil"/>
          <w:insideV w:val="nil"/>
        </w:tcBorders>
        <w:shd w:val="clear" w:color="auto" w:fill="FFAA2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527C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 w:val="24"/>
      <w:szCs w:val="24"/>
    </w:rPr>
  </w:style>
  <w:style w:type="character" w:customStyle="1" w:styleId="MessageHeaderChar">
    <w:name w:val="Message Header Char"/>
    <w:basedOn w:val="DefaultParagraphFont"/>
    <w:link w:val="MessageHeader"/>
    <w:uiPriority w:val="99"/>
    <w:semiHidden/>
    <w:rsid w:val="00F527CC"/>
    <w:rPr>
      <w:rFonts w:eastAsiaTheme="majorEastAsia" w:cs="Arial"/>
      <w:sz w:val="24"/>
      <w:szCs w:val="24"/>
      <w:shd w:val="pct20" w:color="auto" w:fill="auto"/>
      <w:lang w:val="en-US"/>
    </w:rPr>
  </w:style>
  <w:style w:type="paragraph" w:styleId="NormalWeb">
    <w:name w:val="Normal (Web)"/>
    <w:basedOn w:val="Normal"/>
    <w:uiPriority w:val="99"/>
    <w:semiHidden/>
    <w:unhideWhenUsed/>
    <w:rsid w:val="00F527CC"/>
    <w:rPr>
      <w:rFonts w:ascii="Times New Roman" w:hAnsi="Times New Roman" w:cs="Times New Roman"/>
      <w:sz w:val="24"/>
      <w:szCs w:val="24"/>
    </w:rPr>
  </w:style>
  <w:style w:type="paragraph" w:styleId="NormalIndent">
    <w:name w:val="Normal Indent"/>
    <w:basedOn w:val="Normal"/>
    <w:uiPriority w:val="99"/>
    <w:semiHidden/>
    <w:unhideWhenUsed/>
    <w:rsid w:val="00F527CC"/>
    <w:pPr>
      <w:ind w:left="720"/>
    </w:pPr>
  </w:style>
  <w:style w:type="paragraph" w:styleId="NoteHeading">
    <w:name w:val="Note Heading"/>
    <w:basedOn w:val="Normal"/>
    <w:next w:val="Normal"/>
    <w:link w:val="NoteHeadingChar"/>
    <w:uiPriority w:val="99"/>
    <w:semiHidden/>
    <w:unhideWhenUsed/>
    <w:rsid w:val="00F527CC"/>
    <w:pPr>
      <w:spacing w:after="0" w:line="240" w:lineRule="auto"/>
    </w:pPr>
  </w:style>
  <w:style w:type="character" w:customStyle="1" w:styleId="NoteHeadingChar">
    <w:name w:val="Note Heading Char"/>
    <w:basedOn w:val="DefaultParagraphFont"/>
    <w:link w:val="NoteHeading"/>
    <w:uiPriority w:val="99"/>
    <w:semiHidden/>
    <w:rsid w:val="00F527CC"/>
    <w:rPr>
      <w:lang w:val="en-US"/>
    </w:rPr>
  </w:style>
  <w:style w:type="character" w:styleId="PageNumber">
    <w:name w:val="page number"/>
    <w:basedOn w:val="DefaultParagraphFont"/>
    <w:uiPriority w:val="99"/>
    <w:semiHidden/>
    <w:unhideWhenUsed/>
    <w:rsid w:val="00F527CC"/>
    <w:rPr>
      <w:lang w:val="en-US"/>
    </w:rPr>
  </w:style>
  <w:style w:type="table" w:styleId="PlainTable1">
    <w:name w:val="Plain Table 1"/>
    <w:basedOn w:val="TableNormal"/>
    <w:uiPriority w:val="41"/>
    <w:rsid w:val="00F527C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527CC"/>
    <w:pPr>
      <w:spacing w:after="0" w:line="240" w:lineRule="auto"/>
    </w:pPr>
    <w:tblPr>
      <w:tblStyleRowBandSize w:val="1"/>
      <w:tblStyleColBandSize w:val="1"/>
      <w:tblBorders>
        <w:top w:val="single" w:sz="4" w:space="0" w:color="9F9F9F" w:themeColor="text1" w:themeTint="80"/>
        <w:bottom w:val="single" w:sz="4" w:space="0" w:color="9F9F9F" w:themeColor="text1" w:themeTint="80"/>
      </w:tblBorders>
    </w:tblPr>
    <w:tblStylePr w:type="firstRow">
      <w:rPr>
        <w:b/>
        <w:bCs/>
      </w:rPr>
      <w:tblPr/>
      <w:tcPr>
        <w:tcBorders>
          <w:bottom w:val="single" w:sz="4" w:space="0" w:color="9F9F9F" w:themeColor="text1" w:themeTint="80"/>
        </w:tcBorders>
      </w:tcPr>
    </w:tblStylePr>
    <w:tblStylePr w:type="lastRow">
      <w:rPr>
        <w:b/>
        <w:bCs/>
      </w:rPr>
      <w:tblPr/>
      <w:tcPr>
        <w:tcBorders>
          <w:top w:val="single" w:sz="4" w:space="0" w:color="9F9F9F" w:themeColor="text1" w:themeTint="80"/>
        </w:tcBorders>
      </w:tcPr>
    </w:tblStylePr>
    <w:tblStylePr w:type="firstCol">
      <w:rPr>
        <w:b/>
        <w:bCs/>
      </w:rPr>
    </w:tblStylePr>
    <w:tblStylePr w:type="lastCol">
      <w:rPr>
        <w:b/>
        <w:bCs/>
      </w:rPr>
    </w:tblStylePr>
    <w:tblStylePr w:type="band1Vert">
      <w:tblPr/>
      <w:tcPr>
        <w:tcBorders>
          <w:left w:val="single" w:sz="4" w:space="0" w:color="9F9F9F" w:themeColor="text1" w:themeTint="80"/>
          <w:right w:val="single" w:sz="4" w:space="0" w:color="9F9F9F" w:themeColor="text1" w:themeTint="80"/>
        </w:tcBorders>
      </w:tcPr>
    </w:tblStylePr>
    <w:tblStylePr w:type="band2Vert">
      <w:tblPr/>
      <w:tcPr>
        <w:tcBorders>
          <w:left w:val="single" w:sz="4" w:space="0" w:color="9F9F9F" w:themeColor="text1" w:themeTint="80"/>
          <w:right w:val="single" w:sz="4" w:space="0" w:color="9F9F9F" w:themeColor="text1" w:themeTint="80"/>
        </w:tcBorders>
      </w:tcPr>
    </w:tblStylePr>
    <w:tblStylePr w:type="band1Horz">
      <w:tblPr/>
      <w:tcPr>
        <w:tcBorders>
          <w:top w:val="single" w:sz="4" w:space="0" w:color="9F9F9F" w:themeColor="text1" w:themeTint="80"/>
          <w:bottom w:val="single" w:sz="4" w:space="0" w:color="9F9F9F" w:themeColor="text1" w:themeTint="80"/>
        </w:tcBorders>
      </w:tcPr>
    </w:tblStylePr>
  </w:style>
  <w:style w:type="table" w:styleId="PlainTable3">
    <w:name w:val="Plain Table 3"/>
    <w:basedOn w:val="TableNormal"/>
    <w:uiPriority w:val="43"/>
    <w:rsid w:val="00F527CC"/>
    <w:pPr>
      <w:spacing w:after="0" w:line="240" w:lineRule="auto"/>
    </w:pPr>
    <w:tblPr>
      <w:tblStyleRowBandSize w:val="1"/>
      <w:tblStyleColBandSize w:val="1"/>
    </w:tblPr>
    <w:tblStylePr w:type="firstRow">
      <w:rPr>
        <w:b/>
        <w:bCs/>
        <w:caps/>
      </w:rPr>
      <w:tblPr/>
      <w:tcPr>
        <w:tcBorders>
          <w:bottom w:val="single" w:sz="4" w:space="0" w:color="9F9F9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F9F9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527C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527C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9F9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9F9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9F9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9F9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527C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527CC"/>
    <w:rPr>
      <w:rFonts w:ascii="Consolas" w:hAnsi="Consolas"/>
      <w:sz w:val="21"/>
      <w:szCs w:val="21"/>
      <w:lang w:val="en-US"/>
    </w:rPr>
  </w:style>
  <w:style w:type="paragraph" w:styleId="Salutation">
    <w:name w:val="Salutation"/>
    <w:basedOn w:val="Normal"/>
    <w:next w:val="Normal"/>
    <w:link w:val="SalutationChar"/>
    <w:uiPriority w:val="99"/>
    <w:semiHidden/>
    <w:unhideWhenUsed/>
    <w:rsid w:val="00F527CC"/>
  </w:style>
  <w:style w:type="character" w:customStyle="1" w:styleId="SalutationChar">
    <w:name w:val="Salutation Char"/>
    <w:basedOn w:val="DefaultParagraphFont"/>
    <w:link w:val="Salutation"/>
    <w:uiPriority w:val="99"/>
    <w:semiHidden/>
    <w:rsid w:val="00F527CC"/>
    <w:rPr>
      <w:lang w:val="en-US"/>
    </w:rPr>
  </w:style>
  <w:style w:type="paragraph" w:styleId="Signature">
    <w:name w:val="Signature"/>
    <w:basedOn w:val="Normal"/>
    <w:link w:val="SignatureChar"/>
    <w:uiPriority w:val="99"/>
    <w:semiHidden/>
    <w:unhideWhenUsed/>
    <w:rsid w:val="00F527CC"/>
    <w:pPr>
      <w:spacing w:after="0" w:line="240" w:lineRule="auto"/>
      <w:ind w:left="4252"/>
    </w:pPr>
  </w:style>
  <w:style w:type="character" w:customStyle="1" w:styleId="SignatureChar">
    <w:name w:val="Signature Char"/>
    <w:basedOn w:val="DefaultParagraphFont"/>
    <w:link w:val="Signature"/>
    <w:uiPriority w:val="99"/>
    <w:semiHidden/>
    <w:rsid w:val="00F527CC"/>
    <w:rPr>
      <w:lang w:val="en-US"/>
    </w:rPr>
  </w:style>
  <w:style w:type="character" w:styleId="Strong">
    <w:name w:val="Strong"/>
    <w:basedOn w:val="DefaultParagraphFont"/>
    <w:uiPriority w:val="22"/>
    <w:qFormat/>
    <w:rsid w:val="00F527CC"/>
    <w:rPr>
      <w:b/>
      <w:bCs/>
      <w:lang w:val="en-US"/>
    </w:rPr>
  </w:style>
  <w:style w:type="character" w:styleId="SubtleEmphasis">
    <w:name w:val="Subtle Emphasis"/>
    <w:basedOn w:val="DefaultParagraphFont"/>
    <w:uiPriority w:val="19"/>
    <w:qFormat/>
    <w:rsid w:val="00F527CC"/>
    <w:rPr>
      <w:i/>
      <w:iCs/>
      <w:color w:val="6F6F6F" w:themeColor="text1" w:themeTint="BF"/>
      <w:lang w:val="en-US"/>
    </w:rPr>
  </w:style>
  <w:style w:type="character" w:styleId="SubtleReference">
    <w:name w:val="Subtle Reference"/>
    <w:basedOn w:val="DefaultParagraphFont"/>
    <w:uiPriority w:val="31"/>
    <w:qFormat/>
    <w:rsid w:val="00B635F9"/>
    <w:rPr>
      <w:smallCaps/>
      <w:color w:val="6F6F6F" w:themeColor="text1" w:themeTint="BF"/>
      <w:u w:val="single" w:color="9F9F9F" w:themeColor="text1" w:themeTint="80"/>
    </w:rPr>
  </w:style>
  <w:style w:type="table" w:styleId="Table3Deffects1">
    <w:name w:val="Table 3D effects 1"/>
    <w:basedOn w:val="TableNormal"/>
    <w:uiPriority w:val="99"/>
    <w:semiHidden/>
    <w:unhideWhenUsed/>
    <w:rsid w:val="00F527CC"/>
    <w:pPr>
      <w:spacing w:after="12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527CC"/>
    <w:pPr>
      <w:spacing w:after="12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527CC"/>
    <w:pPr>
      <w:spacing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527CC"/>
    <w:pPr>
      <w:spacing w:after="12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527CC"/>
    <w:pPr>
      <w:spacing w:after="12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527CC"/>
    <w:pPr>
      <w:spacing w:after="12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527CC"/>
    <w:pPr>
      <w:spacing w:after="12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527CC"/>
    <w:pPr>
      <w:spacing w:after="12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527CC"/>
    <w:pPr>
      <w:spacing w:after="12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527CC"/>
    <w:pPr>
      <w:spacing w:after="12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527CC"/>
    <w:pPr>
      <w:spacing w:after="12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527CC"/>
    <w:pPr>
      <w:spacing w:after="12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527CC"/>
    <w:pPr>
      <w:spacing w:after="12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527CC"/>
    <w:pPr>
      <w:spacing w:after="12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527CC"/>
    <w:pPr>
      <w:spacing w:after="12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527CC"/>
    <w:pPr>
      <w:spacing w:after="12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527CC"/>
    <w:pPr>
      <w:spacing w:after="12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527CC"/>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527CC"/>
    <w:pPr>
      <w:spacing w:after="12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527CC"/>
    <w:pPr>
      <w:spacing w:after="12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527CC"/>
    <w:pPr>
      <w:spacing w:after="12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527CC"/>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527CC"/>
    <w:pPr>
      <w:spacing w:after="12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527CC"/>
    <w:pPr>
      <w:spacing w:after="12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527CC"/>
    <w:pPr>
      <w:spacing w:after="12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527C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527CC"/>
    <w:pPr>
      <w:spacing w:after="12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527CC"/>
    <w:pPr>
      <w:spacing w:after="12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527CC"/>
    <w:pPr>
      <w:spacing w:after="12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527CC"/>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527CC"/>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527CC"/>
    <w:pPr>
      <w:spacing w:after="12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527CC"/>
    <w:pPr>
      <w:spacing w:after="12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527CC"/>
    <w:pPr>
      <w:spacing w:after="12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527CC"/>
    <w:pPr>
      <w:spacing w:after="0"/>
      <w:ind w:left="220" w:hanging="220"/>
    </w:pPr>
  </w:style>
  <w:style w:type="paragraph" w:styleId="TableofFigures">
    <w:name w:val="table of figures"/>
    <w:basedOn w:val="Normal"/>
    <w:next w:val="Normal"/>
    <w:uiPriority w:val="99"/>
    <w:semiHidden/>
    <w:unhideWhenUsed/>
    <w:rsid w:val="00F527CC"/>
    <w:pPr>
      <w:spacing w:after="0"/>
    </w:pPr>
  </w:style>
  <w:style w:type="table" w:styleId="TableProfessional">
    <w:name w:val="Table Professional"/>
    <w:basedOn w:val="TableNormal"/>
    <w:uiPriority w:val="99"/>
    <w:semiHidden/>
    <w:unhideWhenUsed/>
    <w:rsid w:val="00F527CC"/>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527CC"/>
    <w:pPr>
      <w:spacing w:after="12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527CC"/>
    <w:pPr>
      <w:spacing w:after="12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527CC"/>
    <w:pPr>
      <w:spacing w:after="12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527CC"/>
    <w:pPr>
      <w:spacing w:after="12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527CC"/>
    <w:pPr>
      <w:spacing w:after="12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527CC"/>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527CC"/>
    <w:pPr>
      <w:spacing w:after="12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527CC"/>
    <w:pPr>
      <w:spacing w:after="12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527CC"/>
    <w:pPr>
      <w:spacing w:after="12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527CC"/>
    <w:pPr>
      <w:spacing w:before="120"/>
    </w:pPr>
    <w:rPr>
      <w:rFonts w:eastAsiaTheme="majorEastAsia" w:cs="Arial"/>
      <w:b/>
      <w:bCs/>
      <w:sz w:val="24"/>
      <w:szCs w:val="24"/>
    </w:rPr>
  </w:style>
  <w:style w:type="paragraph" w:styleId="TOC5">
    <w:name w:val="toc 5"/>
    <w:basedOn w:val="Normal"/>
    <w:next w:val="Normal"/>
    <w:autoRedefine/>
    <w:uiPriority w:val="39"/>
    <w:semiHidden/>
    <w:unhideWhenUsed/>
    <w:rsid w:val="00F527CC"/>
    <w:pPr>
      <w:spacing w:after="100"/>
      <w:ind w:left="880"/>
    </w:pPr>
  </w:style>
  <w:style w:type="paragraph" w:styleId="TOC6">
    <w:name w:val="toc 6"/>
    <w:basedOn w:val="Normal"/>
    <w:next w:val="Normal"/>
    <w:autoRedefine/>
    <w:uiPriority w:val="39"/>
    <w:semiHidden/>
    <w:unhideWhenUsed/>
    <w:rsid w:val="00F527CC"/>
    <w:pPr>
      <w:spacing w:after="100"/>
      <w:ind w:left="1100"/>
    </w:pPr>
  </w:style>
  <w:style w:type="paragraph" w:styleId="TOC7">
    <w:name w:val="toc 7"/>
    <w:basedOn w:val="Normal"/>
    <w:next w:val="Normal"/>
    <w:autoRedefine/>
    <w:uiPriority w:val="39"/>
    <w:semiHidden/>
    <w:unhideWhenUsed/>
    <w:rsid w:val="00F527CC"/>
    <w:pPr>
      <w:spacing w:after="100"/>
      <w:ind w:left="1320"/>
    </w:pPr>
  </w:style>
  <w:style w:type="paragraph" w:styleId="TOC8">
    <w:name w:val="toc 8"/>
    <w:basedOn w:val="Normal"/>
    <w:next w:val="Normal"/>
    <w:autoRedefine/>
    <w:uiPriority w:val="39"/>
    <w:semiHidden/>
    <w:unhideWhenUsed/>
    <w:rsid w:val="00F527CC"/>
    <w:pPr>
      <w:spacing w:after="100"/>
      <w:ind w:left="1540"/>
    </w:pPr>
  </w:style>
  <w:style w:type="paragraph" w:styleId="TOC9">
    <w:name w:val="toc 9"/>
    <w:basedOn w:val="Normal"/>
    <w:next w:val="Normal"/>
    <w:autoRedefine/>
    <w:uiPriority w:val="39"/>
    <w:semiHidden/>
    <w:unhideWhenUsed/>
    <w:rsid w:val="00F527CC"/>
    <w:pPr>
      <w:spacing w:after="100"/>
      <w:ind w:left="1760"/>
    </w:pPr>
  </w:style>
  <w:style w:type="paragraph" w:styleId="TOCHeading">
    <w:name w:val="TOC Heading"/>
    <w:basedOn w:val="Heading1"/>
    <w:next w:val="Normal"/>
    <w:uiPriority w:val="39"/>
    <w:semiHidden/>
    <w:unhideWhenUsed/>
    <w:qFormat/>
    <w:rsid w:val="00B635F9"/>
    <w:pPr>
      <w:outlineLvl w:val="9"/>
    </w:pPr>
  </w:style>
  <w:style w:type="character" w:customStyle="1" w:styleId="Mot-dise1">
    <w:name w:val="Mot-dièse1"/>
    <w:basedOn w:val="DefaultParagraphFont"/>
    <w:uiPriority w:val="99"/>
    <w:semiHidden/>
    <w:unhideWhenUsed/>
    <w:rsid w:val="009F52F1"/>
    <w:rPr>
      <w:color w:val="2B579A"/>
      <w:shd w:val="clear" w:color="auto" w:fill="E6E6E6"/>
    </w:rPr>
  </w:style>
  <w:style w:type="character" w:customStyle="1" w:styleId="Mention1">
    <w:name w:val="Mention1"/>
    <w:basedOn w:val="DefaultParagraphFont"/>
    <w:uiPriority w:val="99"/>
    <w:semiHidden/>
    <w:unhideWhenUsed/>
    <w:rsid w:val="009F52F1"/>
    <w:rPr>
      <w:color w:val="2B579A"/>
      <w:shd w:val="clear" w:color="auto" w:fill="E6E6E6"/>
    </w:rPr>
  </w:style>
  <w:style w:type="character" w:customStyle="1" w:styleId="Lienhypertexteactif1">
    <w:name w:val="Lien hypertexte actif1"/>
    <w:basedOn w:val="DefaultParagraphFont"/>
    <w:uiPriority w:val="99"/>
    <w:semiHidden/>
    <w:unhideWhenUsed/>
    <w:rsid w:val="009F52F1"/>
    <w:rPr>
      <w:u w:val="dotted"/>
    </w:rPr>
  </w:style>
  <w:style w:type="character" w:customStyle="1" w:styleId="Mentionnonrsolue1">
    <w:name w:val="Mention non résolue1"/>
    <w:basedOn w:val="DefaultParagraphFont"/>
    <w:uiPriority w:val="99"/>
    <w:semiHidden/>
    <w:unhideWhenUsed/>
    <w:rsid w:val="009F52F1"/>
    <w:rPr>
      <w:color w:val="808080"/>
      <w:shd w:val="clear" w:color="auto" w:fill="E6E6E6"/>
    </w:rPr>
  </w:style>
  <w:style w:type="table" w:customStyle="1" w:styleId="TableGrid20">
    <w:name w:val="Table Grid2"/>
    <w:basedOn w:val="TableNormal"/>
    <w:next w:val="TableGrid"/>
    <w:uiPriority w:val="59"/>
    <w:rsid w:val="009F52F1"/>
    <w:pPr>
      <w:spacing w:after="0" w:line="240" w:lineRule="auto"/>
    </w:pPr>
    <w:rPr>
      <w:rFonts w:ascii="Calibri" w:eastAsia="Calibri" w:hAnsi="Calibri"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 Char,Header 2 Char,Head1.1 Char,References Char,Paragraphe de liste1 Char,List Paragraph1 Char,Liste couleur - Accent 11 Char,Liste couleur - Accent 111 Char,Paragraphe de liste3 Char,List Paragraph2 Char,Bullets Char"/>
    <w:basedOn w:val="DefaultParagraphFont"/>
    <w:link w:val="ListParagraph"/>
    <w:uiPriority w:val="34"/>
    <w:qFormat/>
    <w:locked/>
    <w:rsid w:val="009A6DE4"/>
    <w:rPr>
      <w:lang w:val="en-US"/>
    </w:rPr>
  </w:style>
  <w:style w:type="table" w:customStyle="1" w:styleId="TableGrid30">
    <w:name w:val="Table Grid3"/>
    <w:basedOn w:val="TableNormal"/>
    <w:next w:val="TableGrid"/>
    <w:uiPriority w:val="39"/>
    <w:rsid w:val="00485066"/>
    <w:pPr>
      <w:spacing w:after="0" w:line="240" w:lineRule="auto"/>
    </w:pPr>
    <w:rPr>
      <w:rFonts w:asciiTheme="minorHAnsi" w:hAnsi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uiPriority w:val="59"/>
    <w:rsid w:val="003F4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n Char2,Footnote ak Char2,fn Char Char2,footnote text Char Char1,Footnotes Char Char2,Footnote ak Char Char1,ft Char1,fn cafc Char1,Footnotes Char Char Char1,Footnote Text Char Char Char1,fn Char Char Char1,footnote text Char2"/>
    <w:basedOn w:val="DefaultParagraphFont"/>
    <w:uiPriority w:val="99"/>
    <w:semiHidden/>
    <w:locked/>
    <w:rsid w:val="004807FB"/>
    <w:rPr>
      <w:rFonts w:ascii="Arial" w:eastAsia="SimSun" w:hAnsi="Arial" w:cs="Times New Roman"/>
      <w:sz w:val="20"/>
      <w:szCs w:val="20"/>
      <w:lang w:val="en-US" w:eastAsia="zh-CN"/>
    </w:rPr>
  </w:style>
  <w:style w:type="character" w:customStyle="1" w:styleId="normaltextrun">
    <w:name w:val="normaltextrun"/>
    <w:basedOn w:val="DefaultParagraphFont"/>
    <w:rsid w:val="00D23F5A"/>
  </w:style>
  <w:style w:type="paragraph" w:customStyle="1" w:styleId="Default">
    <w:name w:val="Default"/>
    <w:link w:val="DefaultCar"/>
    <w:rsid w:val="00C13E5A"/>
    <w:pPr>
      <w:autoSpaceDE w:val="0"/>
      <w:autoSpaceDN w:val="0"/>
      <w:adjustRightInd w:val="0"/>
      <w:spacing w:after="0" w:line="240" w:lineRule="auto"/>
    </w:pPr>
    <w:rPr>
      <w:rFonts w:cs="Arial"/>
      <w:color w:val="000000"/>
      <w:sz w:val="24"/>
      <w:szCs w:val="24"/>
    </w:rPr>
  </w:style>
  <w:style w:type="paragraph" w:customStyle="1" w:styleId="bulletJBGS">
    <w:name w:val="bullet JBGS"/>
    <w:basedOn w:val="Normal"/>
    <w:link w:val="bulletJBGSCar"/>
    <w:uiPriority w:val="5"/>
    <w:qFormat/>
    <w:rsid w:val="00E80CEF"/>
    <w:pPr>
      <w:numPr>
        <w:numId w:val="28"/>
      </w:numPr>
      <w:spacing w:before="60" w:after="60" w:line="240" w:lineRule="auto"/>
    </w:pPr>
    <w:rPr>
      <w:rFonts w:ascii="Arial" w:eastAsiaTheme="minorHAnsi" w:hAnsi="Arial"/>
      <w:i/>
      <w:iCs/>
      <w:color w:val="FF0000"/>
      <w:sz w:val="18"/>
      <w:szCs w:val="18"/>
      <w:lang w:val="en-US"/>
    </w:rPr>
  </w:style>
  <w:style w:type="paragraph" w:customStyle="1" w:styleId="NormalJBGS">
    <w:name w:val="Normal JBGS"/>
    <w:basedOn w:val="Normal"/>
    <w:link w:val="NormalJBGSCar"/>
    <w:uiPriority w:val="5"/>
    <w:qFormat/>
    <w:rsid w:val="00E80CEF"/>
    <w:pPr>
      <w:spacing w:line="240" w:lineRule="atLeast"/>
    </w:pPr>
    <w:rPr>
      <w:rFonts w:ascii="Arial" w:eastAsiaTheme="minorHAnsi" w:hAnsi="Arial"/>
      <w:i/>
      <w:iCs/>
      <w:color w:val="FF0000"/>
      <w:lang w:val="en-US"/>
    </w:rPr>
  </w:style>
  <w:style w:type="character" w:customStyle="1" w:styleId="bulletJBGSCar">
    <w:name w:val="bullet JBGS Car"/>
    <w:basedOn w:val="DefaultParagraphFont"/>
    <w:link w:val="bulletJBGS"/>
    <w:uiPriority w:val="5"/>
    <w:rsid w:val="00A94418"/>
    <w:rPr>
      <w:i/>
      <w:iCs/>
      <w:color w:val="FF0000"/>
      <w:sz w:val="18"/>
      <w:szCs w:val="18"/>
      <w:lang w:val="en-US"/>
    </w:rPr>
  </w:style>
  <w:style w:type="character" w:customStyle="1" w:styleId="NormalJBGSCar">
    <w:name w:val="Normal JBGS Car"/>
    <w:basedOn w:val="DefaultParagraphFont"/>
    <w:link w:val="NormalJBGS"/>
    <w:uiPriority w:val="5"/>
    <w:rsid w:val="00A94418"/>
    <w:rPr>
      <w:i/>
      <w:iCs/>
      <w:color w:val="FF0000"/>
      <w:sz w:val="20"/>
      <w:szCs w:val="20"/>
      <w:lang w:val="en-US"/>
    </w:rPr>
  </w:style>
  <w:style w:type="paragraph" w:customStyle="1" w:styleId="liste2">
    <w:name w:val="liste 2"/>
    <w:basedOn w:val="ListParagraph"/>
    <w:link w:val="liste2Car"/>
    <w:qFormat/>
    <w:rsid w:val="00E80CEF"/>
    <w:pPr>
      <w:numPr>
        <w:numId w:val="29"/>
      </w:numPr>
      <w:spacing w:before="60" w:after="60" w:line="240" w:lineRule="auto"/>
      <w:ind w:left="456" w:hanging="357"/>
      <w:contextualSpacing w:val="0"/>
      <w:jc w:val="both"/>
    </w:pPr>
    <w:rPr>
      <w:rFonts w:eastAsiaTheme="minorHAnsi"/>
      <w:sz w:val="18"/>
      <w:szCs w:val="18"/>
      <w:lang w:eastAsia="fr-FR"/>
    </w:rPr>
  </w:style>
  <w:style w:type="character" w:customStyle="1" w:styleId="liste2Car">
    <w:name w:val="liste 2 Car"/>
    <w:basedOn w:val="DefaultParagraphFont"/>
    <w:link w:val="liste2"/>
    <w:rsid w:val="005209C6"/>
    <w:rPr>
      <w:rFonts w:asciiTheme="minorHAnsi" w:hAnsiTheme="minorHAnsi"/>
      <w:sz w:val="18"/>
      <w:szCs w:val="18"/>
      <w:lang w:eastAsia="fr-FR"/>
    </w:rPr>
  </w:style>
  <w:style w:type="character" w:customStyle="1" w:styleId="DefaultCar">
    <w:name w:val="Default Car"/>
    <w:basedOn w:val="DefaultParagraphFont"/>
    <w:link w:val="Default"/>
    <w:rsid w:val="00592CD8"/>
    <w:rPr>
      <w:rFonts w:cs="Arial"/>
      <w:color w:val="000000"/>
      <w:sz w:val="24"/>
      <w:szCs w:val="24"/>
    </w:rPr>
  </w:style>
  <w:style w:type="paragraph" w:customStyle="1" w:styleId="liste1">
    <w:name w:val="liste1"/>
    <w:basedOn w:val="Normal"/>
    <w:qFormat/>
    <w:rsid w:val="00E80CEF"/>
    <w:pPr>
      <w:numPr>
        <w:numId w:val="36"/>
      </w:numPr>
      <w:spacing w:before="120" w:line="240" w:lineRule="auto"/>
      <w:ind w:right="130"/>
      <w:jc w:val="both"/>
    </w:pPr>
    <w:rPr>
      <w:rFonts w:ascii="Arial" w:eastAsia="Calibri" w:hAnsi="Arial" w:cs="Arial"/>
      <w:sz w:val="22"/>
      <w:szCs w:val="22"/>
    </w:rPr>
  </w:style>
  <w:style w:type="character" w:customStyle="1" w:styleId="Mentionnonrsolue2">
    <w:name w:val="Mention non résolue2"/>
    <w:basedOn w:val="DefaultParagraphFont"/>
    <w:uiPriority w:val="99"/>
    <w:semiHidden/>
    <w:unhideWhenUsed/>
    <w:rsid w:val="00FC7145"/>
    <w:rPr>
      <w:color w:val="605E5C"/>
      <w:shd w:val="clear" w:color="auto" w:fill="E1DFDD"/>
    </w:rPr>
  </w:style>
  <w:style w:type="paragraph" w:customStyle="1" w:styleId="BVIfnrCharChar">
    <w:name w:val="BVI fnr Char Char"/>
    <w:aliases w:val="BVI fnr Car Car Char Char,BVI fnr Car Char Char,BVI fnr Car Car Car Car Char Char,BVI fnr Car Car Car Car Char Char Char1"/>
    <w:basedOn w:val="Normal"/>
    <w:link w:val="FootnoteReference"/>
    <w:uiPriority w:val="99"/>
    <w:rsid w:val="00E80CEF"/>
    <w:pPr>
      <w:spacing w:line="240" w:lineRule="exact"/>
      <w:ind w:left="567" w:hanging="567"/>
      <w:jc w:val="both"/>
    </w:pPr>
    <w:rPr>
      <w:vertAlign w:val="superscript"/>
    </w:rPr>
  </w:style>
  <w:style w:type="paragraph" w:customStyle="1" w:styleId="NormalNoSpace">
    <w:name w:val="NormalNoSpace"/>
    <w:basedOn w:val="Normal"/>
    <w:next w:val="Normal"/>
    <w:uiPriority w:val="5"/>
    <w:qFormat/>
    <w:rsid w:val="00CD235A"/>
    <w:pPr>
      <w:spacing w:before="60" w:after="60" w:line="240" w:lineRule="auto"/>
      <w:jc w:val="both"/>
    </w:pPr>
    <w:rPr>
      <w:rFonts w:ascii="Arial" w:eastAsiaTheme="minorHAnsi" w:hAnsi="Arial"/>
      <w:sz w:val="22"/>
      <w:szCs w:val="22"/>
      <w:lang w:val="en-US"/>
    </w:rPr>
  </w:style>
  <w:style w:type="paragraph" w:customStyle="1" w:styleId="xmsonormal">
    <w:name w:val="x_msonormal"/>
    <w:basedOn w:val="Normal"/>
    <w:rsid w:val="009A4BD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ntionnonrsolue21">
    <w:name w:val="Mention non résolue21"/>
    <w:basedOn w:val="DefaultParagraphFont"/>
    <w:uiPriority w:val="99"/>
    <w:semiHidden/>
    <w:unhideWhenUsed/>
    <w:rsid w:val="000760AB"/>
    <w:rPr>
      <w:color w:val="605E5C"/>
      <w:shd w:val="clear" w:color="auto" w:fill="E1DFDD"/>
    </w:rPr>
  </w:style>
  <w:style w:type="paragraph" w:styleId="Revision">
    <w:name w:val="Revision"/>
    <w:hidden/>
    <w:uiPriority w:val="99"/>
    <w:semiHidden/>
    <w:rsid w:val="000760AB"/>
    <w:pPr>
      <w:spacing w:after="0" w:line="240" w:lineRule="auto"/>
    </w:pPr>
    <w:rPr>
      <w:rFonts w:asciiTheme="minorHAnsi" w:eastAsiaTheme="minorEastAsia" w:hAnsiTheme="minorHAnsi"/>
      <w:sz w:val="20"/>
      <w:szCs w:val="20"/>
    </w:rPr>
  </w:style>
  <w:style w:type="paragraph" w:customStyle="1" w:styleId="BodyLetter">
    <w:name w:val="Body Letter"/>
    <w:qFormat/>
    <w:rsid w:val="000F6C38"/>
    <w:pPr>
      <w:spacing w:after="0" w:line="264" w:lineRule="exact"/>
    </w:pPr>
    <w:rPr>
      <w:rFonts w:ascii="Georgia" w:eastAsiaTheme="minorEastAsia" w:hAnsi="Georgia"/>
      <w:color w:val="404040" w:themeColor="text1"/>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21413">
      <w:bodyDiv w:val="1"/>
      <w:marLeft w:val="0"/>
      <w:marRight w:val="0"/>
      <w:marTop w:val="0"/>
      <w:marBottom w:val="0"/>
      <w:divBdr>
        <w:top w:val="none" w:sz="0" w:space="0" w:color="auto"/>
        <w:left w:val="none" w:sz="0" w:space="0" w:color="auto"/>
        <w:bottom w:val="none" w:sz="0" w:space="0" w:color="auto"/>
        <w:right w:val="none" w:sz="0" w:space="0" w:color="auto"/>
      </w:divBdr>
    </w:div>
    <w:div w:id="93289532">
      <w:bodyDiv w:val="1"/>
      <w:marLeft w:val="0"/>
      <w:marRight w:val="0"/>
      <w:marTop w:val="0"/>
      <w:marBottom w:val="0"/>
      <w:divBdr>
        <w:top w:val="none" w:sz="0" w:space="0" w:color="auto"/>
        <w:left w:val="none" w:sz="0" w:space="0" w:color="auto"/>
        <w:bottom w:val="none" w:sz="0" w:space="0" w:color="auto"/>
        <w:right w:val="none" w:sz="0" w:space="0" w:color="auto"/>
      </w:divBdr>
    </w:div>
    <w:div w:id="141387943">
      <w:bodyDiv w:val="1"/>
      <w:marLeft w:val="0"/>
      <w:marRight w:val="0"/>
      <w:marTop w:val="0"/>
      <w:marBottom w:val="0"/>
      <w:divBdr>
        <w:top w:val="none" w:sz="0" w:space="0" w:color="auto"/>
        <w:left w:val="none" w:sz="0" w:space="0" w:color="auto"/>
        <w:bottom w:val="none" w:sz="0" w:space="0" w:color="auto"/>
        <w:right w:val="none" w:sz="0" w:space="0" w:color="auto"/>
      </w:divBdr>
    </w:div>
    <w:div w:id="219441108">
      <w:bodyDiv w:val="1"/>
      <w:marLeft w:val="0"/>
      <w:marRight w:val="0"/>
      <w:marTop w:val="0"/>
      <w:marBottom w:val="0"/>
      <w:divBdr>
        <w:top w:val="none" w:sz="0" w:space="0" w:color="auto"/>
        <w:left w:val="none" w:sz="0" w:space="0" w:color="auto"/>
        <w:bottom w:val="none" w:sz="0" w:space="0" w:color="auto"/>
        <w:right w:val="none" w:sz="0" w:space="0" w:color="auto"/>
      </w:divBdr>
    </w:div>
    <w:div w:id="254754526">
      <w:bodyDiv w:val="1"/>
      <w:marLeft w:val="0"/>
      <w:marRight w:val="0"/>
      <w:marTop w:val="0"/>
      <w:marBottom w:val="0"/>
      <w:divBdr>
        <w:top w:val="none" w:sz="0" w:space="0" w:color="auto"/>
        <w:left w:val="none" w:sz="0" w:space="0" w:color="auto"/>
        <w:bottom w:val="none" w:sz="0" w:space="0" w:color="auto"/>
        <w:right w:val="none" w:sz="0" w:space="0" w:color="auto"/>
      </w:divBdr>
    </w:div>
    <w:div w:id="259877089">
      <w:bodyDiv w:val="1"/>
      <w:marLeft w:val="0"/>
      <w:marRight w:val="0"/>
      <w:marTop w:val="0"/>
      <w:marBottom w:val="0"/>
      <w:divBdr>
        <w:top w:val="none" w:sz="0" w:space="0" w:color="auto"/>
        <w:left w:val="none" w:sz="0" w:space="0" w:color="auto"/>
        <w:bottom w:val="none" w:sz="0" w:space="0" w:color="auto"/>
        <w:right w:val="none" w:sz="0" w:space="0" w:color="auto"/>
      </w:divBdr>
    </w:div>
    <w:div w:id="342167675">
      <w:bodyDiv w:val="1"/>
      <w:marLeft w:val="0"/>
      <w:marRight w:val="0"/>
      <w:marTop w:val="0"/>
      <w:marBottom w:val="0"/>
      <w:divBdr>
        <w:top w:val="none" w:sz="0" w:space="0" w:color="auto"/>
        <w:left w:val="none" w:sz="0" w:space="0" w:color="auto"/>
        <w:bottom w:val="none" w:sz="0" w:space="0" w:color="auto"/>
        <w:right w:val="none" w:sz="0" w:space="0" w:color="auto"/>
      </w:divBdr>
    </w:div>
    <w:div w:id="367414426">
      <w:bodyDiv w:val="1"/>
      <w:marLeft w:val="0"/>
      <w:marRight w:val="0"/>
      <w:marTop w:val="0"/>
      <w:marBottom w:val="0"/>
      <w:divBdr>
        <w:top w:val="none" w:sz="0" w:space="0" w:color="auto"/>
        <w:left w:val="none" w:sz="0" w:space="0" w:color="auto"/>
        <w:bottom w:val="none" w:sz="0" w:space="0" w:color="auto"/>
        <w:right w:val="none" w:sz="0" w:space="0" w:color="auto"/>
      </w:divBdr>
    </w:div>
    <w:div w:id="420683863">
      <w:bodyDiv w:val="1"/>
      <w:marLeft w:val="0"/>
      <w:marRight w:val="0"/>
      <w:marTop w:val="0"/>
      <w:marBottom w:val="0"/>
      <w:divBdr>
        <w:top w:val="none" w:sz="0" w:space="0" w:color="auto"/>
        <w:left w:val="none" w:sz="0" w:space="0" w:color="auto"/>
        <w:bottom w:val="none" w:sz="0" w:space="0" w:color="auto"/>
        <w:right w:val="none" w:sz="0" w:space="0" w:color="auto"/>
      </w:divBdr>
    </w:div>
    <w:div w:id="448672202">
      <w:bodyDiv w:val="1"/>
      <w:marLeft w:val="0"/>
      <w:marRight w:val="0"/>
      <w:marTop w:val="0"/>
      <w:marBottom w:val="0"/>
      <w:divBdr>
        <w:top w:val="none" w:sz="0" w:space="0" w:color="auto"/>
        <w:left w:val="none" w:sz="0" w:space="0" w:color="auto"/>
        <w:bottom w:val="none" w:sz="0" w:space="0" w:color="auto"/>
        <w:right w:val="none" w:sz="0" w:space="0" w:color="auto"/>
      </w:divBdr>
    </w:div>
    <w:div w:id="465121532">
      <w:bodyDiv w:val="1"/>
      <w:marLeft w:val="0"/>
      <w:marRight w:val="0"/>
      <w:marTop w:val="0"/>
      <w:marBottom w:val="0"/>
      <w:divBdr>
        <w:top w:val="none" w:sz="0" w:space="0" w:color="auto"/>
        <w:left w:val="none" w:sz="0" w:space="0" w:color="auto"/>
        <w:bottom w:val="none" w:sz="0" w:space="0" w:color="auto"/>
        <w:right w:val="none" w:sz="0" w:space="0" w:color="auto"/>
      </w:divBdr>
    </w:div>
    <w:div w:id="533343924">
      <w:bodyDiv w:val="1"/>
      <w:marLeft w:val="0"/>
      <w:marRight w:val="0"/>
      <w:marTop w:val="0"/>
      <w:marBottom w:val="0"/>
      <w:divBdr>
        <w:top w:val="none" w:sz="0" w:space="0" w:color="auto"/>
        <w:left w:val="none" w:sz="0" w:space="0" w:color="auto"/>
        <w:bottom w:val="none" w:sz="0" w:space="0" w:color="auto"/>
        <w:right w:val="none" w:sz="0" w:space="0" w:color="auto"/>
      </w:divBdr>
    </w:div>
    <w:div w:id="565848049">
      <w:bodyDiv w:val="1"/>
      <w:marLeft w:val="0"/>
      <w:marRight w:val="0"/>
      <w:marTop w:val="0"/>
      <w:marBottom w:val="0"/>
      <w:divBdr>
        <w:top w:val="none" w:sz="0" w:space="0" w:color="auto"/>
        <w:left w:val="none" w:sz="0" w:space="0" w:color="auto"/>
        <w:bottom w:val="none" w:sz="0" w:space="0" w:color="auto"/>
        <w:right w:val="none" w:sz="0" w:space="0" w:color="auto"/>
      </w:divBdr>
    </w:div>
    <w:div w:id="644895921">
      <w:bodyDiv w:val="1"/>
      <w:marLeft w:val="0"/>
      <w:marRight w:val="0"/>
      <w:marTop w:val="0"/>
      <w:marBottom w:val="0"/>
      <w:divBdr>
        <w:top w:val="none" w:sz="0" w:space="0" w:color="auto"/>
        <w:left w:val="none" w:sz="0" w:space="0" w:color="auto"/>
        <w:bottom w:val="none" w:sz="0" w:space="0" w:color="auto"/>
        <w:right w:val="none" w:sz="0" w:space="0" w:color="auto"/>
      </w:divBdr>
    </w:div>
    <w:div w:id="670525631">
      <w:bodyDiv w:val="1"/>
      <w:marLeft w:val="0"/>
      <w:marRight w:val="0"/>
      <w:marTop w:val="0"/>
      <w:marBottom w:val="0"/>
      <w:divBdr>
        <w:top w:val="none" w:sz="0" w:space="0" w:color="auto"/>
        <w:left w:val="none" w:sz="0" w:space="0" w:color="auto"/>
        <w:bottom w:val="none" w:sz="0" w:space="0" w:color="auto"/>
        <w:right w:val="none" w:sz="0" w:space="0" w:color="auto"/>
      </w:divBdr>
    </w:div>
    <w:div w:id="682364677">
      <w:bodyDiv w:val="1"/>
      <w:marLeft w:val="0"/>
      <w:marRight w:val="0"/>
      <w:marTop w:val="0"/>
      <w:marBottom w:val="0"/>
      <w:divBdr>
        <w:top w:val="none" w:sz="0" w:space="0" w:color="auto"/>
        <w:left w:val="none" w:sz="0" w:space="0" w:color="auto"/>
        <w:bottom w:val="none" w:sz="0" w:space="0" w:color="auto"/>
        <w:right w:val="none" w:sz="0" w:space="0" w:color="auto"/>
      </w:divBdr>
      <w:divsChild>
        <w:div w:id="36399467">
          <w:marLeft w:val="547"/>
          <w:marRight w:val="130"/>
          <w:marTop w:val="0"/>
          <w:marBottom w:val="0"/>
          <w:divBdr>
            <w:top w:val="none" w:sz="0" w:space="0" w:color="auto"/>
            <w:left w:val="none" w:sz="0" w:space="0" w:color="auto"/>
            <w:bottom w:val="none" w:sz="0" w:space="0" w:color="auto"/>
            <w:right w:val="none" w:sz="0" w:space="0" w:color="auto"/>
          </w:divBdr>
        </w:div>
        <w:div w:id="50614960">
          <w:marLeft w:val="547"/>
          <w:marRight w:val="130"/>
          <w:marTop w:val="0"/>
          <w:marBottom w:val="0"/>
          <w:divBdr>
            <w:top w:val="none" w:sz="0" w:space="0" w:color="auto"/>
            <w:left w:val="none" w:sz="0" w:space="0" w:color="auto"/>
            <w:bottom w:val="none" w:sz="0" w:space="0" w:color="auto"/>
            <w:right w:val="none" w:sz="0" w:space="0" w:color="auto"/>
          </w:divBdr>
        </w:div>
        <w:div w:id="377437395">
          <w:marLeft w:val="547"/>
          <w:marRight w:val="130"/>
          <w:marTop w:val="0"/>
          <w:marBottom w:val="0"/>
          <w:divBdr>
            <w:top w:val="none" w:sz="0" w:space="0" w:color="auto"/>
            <w:left w:val="none" w:sz="0" w:space="0" w:color="auto"/>
            <w:bottom w:val="none" w:sz="0" w:space="0" w:color="auto"/>
            <w:right w:val="none" w:sz="0" w:space="0" w:color="auto"/>
          </w:divBdr>
        </w:div>
        <w:div w:id="1804539724">
          <w:marLeft w:val="547"/>
          <w:marRight w:val="130"/>
          <w:marTop w:val="0"/>
          <w:marBottom w:val="0"/>
          <w:divBdr>
            <w:top w:val="none" w:sz="0" w:space="0" w:color="auto"/>
            <w:left w:val="none" w:sz="0" w:space="0" w:color="auto"/>
            <w:bottom w:val="none" w:sz="0" w:space="0" w:color="auto"/>
            <w:right w:val="none" w:sz="0" w:space="0" w:color="auto"/>
          </w:divBdr>
        </w:div>
        <w:div w:id="2029599093">
          <w:marLeft w:val="547"/>
          <w:marRight w:val="130"/>
          <w:marTop w:val="0"/>
          <w:marBottom w:val="0"/>
          <w:divBdr>
            <w:top w:val="none" w:sz="0" w:space="0" w:color="auto"/>
            <w:left w:val="none" w:sz="0" w:space="0" w:color="auto"/>
            <w:bottom w:val="none" w:sz="0" w:space="0" w:color="auto"/>
            <w:right w:val="none" w:sz="0" w:space="0" w:color="auto"/>
          </w:divBdr>
        </w:div>
      </w:divsChild>
    </w:div>
    <w:div w:id="700741623">
      <w:bodyDiv w:val="1"/>
      <w:marLeft w:val="0"/>
      <w:marRight w:val="0"/>
      <w:marTop w:val="0"/>
      <w:marBottom w:val="0"/>
      <w:divBdr>
        <w:top w:val="none" w:sz="0" w:space="0" w:color="auto"/>
        <w:left w:val="none" w:sz="0" w:space="0" w:color="auto"/>
        <w:bottom w:val="none" w:sz="0" w:space="0" w:color="auto"/>
        <w:right w:val="none" w:sz="0" w:space="0" w:color="auto"/>
      </w:divBdr>
    </w:div>
    <w:div w:id="713651354">
      <w:bodyDiv w:val="1"/>
      <w:marLeft w:val="0"/>
      <w:marRight w:val="0"/>
      <w:marTop w:val="0"/>
      <w:marBottom w:val="0"/>
      <w:divBdr>
        <w:top w:val="none" w:sz="0" w:space="0" w:color="auto"/>
        <w:left w:val="none" w:sz="0" w:space="0" w:color="auto"/>
        <w:bottom w:val="none" w:sz="0" w:space="0" w:color="auto"/>
        <w:right w:val="none" w:sz="0" w:space="0" w:color="auto"/>
      </w:divBdr>
    </w:div>
    <w:div w:id="741414156">
      <w:bodyDiv w:val="1"/>
      <w:marLeft w:val="0"/>
      <w:marRight w:val="0"/>
      <w:marTop w:val="0"/>
      <w:marBottom w:val="0"/>
      <w:divBdr>
        <w:top w:val="none" w:sz="0" w:space="0" w:color="auto"/>
        <w:left w:val="none" w:sz="0" w:space="0" w:color="auto"/>
        <w:bottom w:val="none" w:sz="0" w:space="0" w:color="auto"/>
        <w:right w:val="none" w:sz="0" w:space="0" w:color="auto"/>
      </w:divBdr>
    </w:div>
    <w:div w:id="824392976">
      <w:bodyDiv w:val="1"/>
      <w:marLeft w:val="0"/>
      <w:marRight w:val="0"/>
      <w:marTop w:val="0"/>
      <w:marBottom w:val="0"/>
      <w:divBdr>
        <w:top w:val="none" w:sz="0" w:space="0" w:color="auto"/>
        <w:left w:val="none" w:sz="0" w:space="0" w:color="auto"/>
        <w:bottom w:val="none" w:sz="0" w:space="0" w:color="auto"/>
        <w:right w:val="none" w:sz="0" w:space="0" w:color="auto"/>
      </w:divBdr>
    </w:div>
    <w:div w:id="842013630">
      <w:bodyDiv w:val="1"/>
      <w:marLeft w:val="0"/>
      <w:marRight w:val="0"/>
      <w:marTop w:val="0"/>
      <w:marBottom w:val="0"/>
      <w:divBdr>
        <w:top w:val="none" w:sz="0" w:space="0" w:color="auto"/>
        <w:left w:val="none" w:sz="0" w:space="0" w:color="auto"/>
        <w:bottom w:val="none" w:sz="0" w:space="0" w:color="auto"/>
        <w:right w:val="none" w:sz="0" w:space="0" w:color="auto"/>
      </w:divBdr>
    </w:div>
    <w:div w:id="1151747463">
      <w:bodyDiv w:val="1"/>
      <w:marLeft w:val="0"/>
      <w:marRight w:val="0"/>
      <w:marTop w:val="0"/>
      <w:marBottom w:val="0"/>
      <w:divBdr>
        <w:top w:val="none" w:sz="0" w:space="0" w:color="auto"/>
        <w:left w:val="none" w:sz="0" w:space="0" w:color="auto"/>
        <w:bottom w:val="none" w:sz="0" w:space="0" w:color="auto"/>
        <w:right w:val="none" w:sz="0" w:space="0" w:color="auto"/>
      </w:divBdr>
    </w:div>
    <w:div w:id="1156068311">
      <w:bodyDiv w:val="1"/>
      <w:marLeft w:val="0"/>
      <w:marRight w:val="0"/>
      <w:marTop w:val="0"/>
      <w:marBottom w:val="0"/>
      <w:divBdr>
        <w:top w:val="none" w:sz="0" w:space="0" w:color="auto"/>
        <w:left w:val="none" w:sz="0" w:space="0" w:color="auto"/>
        <w:bottom w:val="none" w:sz="0" w:space="0" w:color="auto"/>
        <w:right w:val="none" w:sz="0" w:space="0" w:color="auto"/>
      </w:divBdr>
    </w:div>
    <w:div w:id="1171530505">
      <w:bodyDiv w:val="1"/>
      <w:marLeft w:val="0"/>
      <w:marRight w:val="0"/>
      <w:marTop w:val="0"/>
      <w:marBottom w:val="0"/>
      <w:divBdr>
        <w:top w:val="none" w:sz="0" w:space="0" w:color="auto"/>
        <w:left w:val="none" w:sz="0" w:space="0" w:color="auto"/>
        <w:bottom w:val="none" w:sz="0" w:space="0" w:color="auto"/>
        <w:right w:val="none" w:sz="0" w:space="0" w:color="auto"/>
      </w:divBdr>
    </w:div>
    <w:div w:id="1204516932">
      <w:bodyDiv w:val="1"/>
      <w:marLeft w:val="0"/>
      <w:marRight w:val="0"/>
      <w:marTop w:val="0"/>
      <w:marBottom w:val="0"/>
      <w:divBdr>
        <w:top w:val="none" w:sz="0" w:space="0" w:color="auto"/>
        <w:left w:val="none" w:sz="0" w:space="0" w:color="auto"/>
        <w:bottom w:val="none" w:sz="0" w:space="0" w:color="auto"/>
        <w:right w:val="none" w:sz="0" w:space="0" w:color="auto"/>
      </w:divBdr>
      <w:divsChild>
        <w:div w:id="685444486">
          <w:marLeft w:val="547"/>
          <w:marRight w:val="130"/>
          <w:marTop w:val="0"/>
          <w:marBottom w:val="0"/>
          <w:divBdr>
            <w:top w:val="none" w:sz="0" w:space="0" w:color="auto"/>
            <w:left w:val="none" w:sz="0" w:space="0" w:color="auto"/>
            <w:bottom w:val="none" w:sz="0" w:space="0" w:color="auto"/>
            <w:right w:val="none" w:sz="0" w:space="0" w:color="auto"/>
          </w:divBdr>
        </w:div>
        <w:div w:id="1021589832">
          <w:marLeft w:val="547"/>
          <w:marRight w:val="130"/>
          <w:marTop w:val="0"/>
          <w:marBottom w:val="0"/>
          <w:divBdr>
            <w:top w:val="none" w:sz="0" w:space="0" w:color="auto"/>
            <w:left w:val="none" w:sz="0" w:space="0" w:color="auto"/>
            <w:bottom w:val="none" w:sz="0" w:space="0" w:color="auto"/>
            <w:right w:val="none" w:sz="0" w:space="0" w:color="auto"/>
          </w:divBdr>
        </w:div>
        <w:div w:id="1251960747">
          <w:marLeft w:val="547"/>
          <w:marRight w:val="130"/>
          <w:marTop w:val="0"/>
          <w:marBottom w:val="0"/>
          <w:divBdr>
            <w:top w:val="none" w:sz="0" w:space="0" w:color="auto"/>
            <w:left w:val="none" w:sz="0" w:space="0" w:color="auto"/>
            <w:bottom w:val="none" w:sz="0" w:space="0" w:color="auto"/>
            <w:right w:val="none" w:sz="0" w:space="0" w:color="auto"/>
          </w:divBdr>
        </w:div>
        <w:div w:id="1630361425">
          <w:marLeft w:val="547"/>
          <w:marRight w:val="130"/>
          <w:marTop w:val="0"/>
          <w:marBottom w:val="0"/>
          <w:divBdr>
            <w:top w:val="none" w:sz="0" w:space="0" w:color="auto"/>
            <w:left w:val="none" w:sz="0" w:space="0" w:color="auto"/>
            <w:bottom w:val="none" w:sz="0" w:space="0" w:color="auto"/>
            <w:right w:val="none" w:sz="0" w:space="0" w:color="auto"/>
          </w:divBdr>
        </w:div>
        <w:div w:id="2048944223">
          <w:marLeft w:val="547"/>
          <w:marRight w:val="130"/>
          <w:marTop w:val="0"/>
          <w:marBottom w:val="0"/>
          <w:divBdr>
            <w:top w:val="none" w:sz="0" w:space="0" w:color="auto"/>
            <w:left w:val="none" w:sz="0" w:space="0" w:color="auto"/>
            <w:bottom w:val="none" w:sz="0" w:space="0" w:color="auto"/>
            <w:right w:val="none" w:sz="0" w:space="0" w:color="auto"/>
          </w:divBdr>
        </w:div>
      </w:divsChild>
    </w:div>
    <w:div w:id="1234704204">
      <w:bodyDiv w:val="1"/>
      <w:marLeft w:val="0"/>
      <w:marRight w:val="0"/>
      <w:marTop w:val="0"/>
      <w:marBottom w:val="0"/>
      <w:divBdr>
        <w:top w:val="none" w:sz="0" w:space="0" w:color="auto"/>
        <w:left w:val="none" w:sz="0" w:space="0" w:color="auto"/>
        <w:bottom w:val="none" w:sz="0" w:space="0" w:color="auto"/>
        <w:right w:val="none" w:sz="0" w:space="0" w:color="auto"/>
      </w:divBdr>
      <w:divsChild>
        <w:div w:id="1120608524">
          <w:marLeft w:val="0"/>
          <w:marRight w:val="0"/>
          <w:marTop w:val="0"/>
          <w:marBottom w:val="0"/>
          <w:divBdr>
            <w:top w:val="none" w:sz="0" w:space="0" w:color="auto"/>
            <w:left w:val="none" w:sz="0" w:space="0" w:color="auto"/>
            <w:bottom w:val="none" w:sz="0" w:space="0" w:color="auto"/>
            <w:right w:val="none" w:sz="0" w:space="0" w:color="auto"/>
          </w:divBdr>
        </w:div>
      </w:divsChild>
    </w:div>
    <w:div w:id="1339311797">
      <w:bodyDiv w:val="1"/>
      <w:marLeft w:val="0"/>
      <w:marRight w:val="0"/>
      <w:marTop w:val="0"/>
      <w:marBottom w:val="0"/>
      <w:divBdr>
        <w:top w:val="none" w:sz="0" w:space="0" w:color="auto"/>
        <w:left w:val="none" w:sz="0" w:space="0" w:color="auto"/>
        <w:bottom w:val="none" w:sz="0" w:space="0" w:color="auto"/>
        <w:right w:val="none" w:sz="0" w:space="0" w:color="auto"/>
      </w:divBdr>
      <w:divsChild>
        <w:div w:id="194773322">
          <w:marLeft w:val="1267"/>
          <w:marRight w:val="130"/>
          <w:marTop w:val="0"/>
          <w:marBottom w:val="0"/>
          <w:divBdr>
            <w:top w:val="none" w:sz="0" w:space="0" w:color="auto"/>
            <w:left w:val="none" w:sz="0" w:space="0" w:color="auto"/>
            <w:bottom w:val="none" w:sz="0" w:space="0" w:color="auto"/>
            <w:right w:val="none" w:sz="0" w:space="0" w:color="auto"/>
          </w:divBdr>
        </w:div>
        <w:div w:id="276450351">
          <w:marLeft w:val="547"/>
          <w:marRight w:val="130"/>
          <w:marTop w:val="0"/>
          <w:marBottom w:val="0"/>
          <w:divBdr>
            <w:top w:val="none" w:sz="0" w:space="0" w:color="auto"/>
            <w:left w:val="none" w:sz="0" w:space="0" w:color="auto"/>
            <w:bottom w:val="none" w:sz="0" w:space="0" w:color="auto"/>
            <w:right w:val="none" w:sz="0" w:space="0" w:color="auto"/>
          </w:divBdr>
        </w:div>
        <w:div w:id="707493780">
          <w:marLeft w:val="1267"/>
          <w:marRight w:val="130"/>
          <w:marTop w:val="0"/>
          <w:marBottom w:val="0"/>
          <w:divBdr>
            <w:top w:val="none" w:sz="0" w:space="0" w:color="auto"/>
            <w:left w:val="none" w:sz="0" w:space="0" w:color="auto"/>
            <w:bottom w:val="none" w:sz="0" w:space="0" w:color="auto"/>
            <w:right w:val="none" w:sz="0" w:space="0" w:color="auto"/>
          </w:divBdr>
        </w:div>
        <w:div w:id="1389645870">
          <w:marLeft w:val="1267"/>
          <w:marRight w:val="130"/>
          <w:marTop w:val="0"/>
          <w:marBottom w:val="0"/>
          <w:divBdr>
            <w:top w:val="none" w:sz="0" w:space="0" w:color="auto"/>
            <w:left w:val="none" w:sz="0" w:space="0" w:color="auto"/>
            <w:bottom w:val="none" w:sz="0" w:space="0" w:color="auto"/>
            <w:right w:val="none" w:sz="0" w:space="0" w:color="auto"/>
          </w:divBdr>
        </w:div>
        <w:div w:id="1494645128">
          <w:marLeft w:val="547"/>
          <w:marRight w:val="130"/>
          <w:marTop w:val="0"/>
          <w:marBottom w:val="0"/>
          <w:divBdr>
            <w:top w:val="none" w:sz="0" w:space="0" w:color="auto"/>
            <w:left w:val="none" w:sz="0" w:space="0" w:color="auto"/>
            <w:bottom w:val="none" w:sz="0" w:space="0" w:color="auto"/>
            <w:right w:val="none" w:sz="0" w:space="0" w:color="auto"/>
          </w:divBdr>
        </w:div>
        <w:div w:id="1663656975">
          <w:marLeft w:val="1267"/>
          <w:marRight w:val="130"/>
          <w:marTop w:val="0"/>
          <w:marBottom w:val="0"/>
          <w:divBdr>
            <w:top w:val="none" w:sz="0" w:space="0" w:color="auto"/>
            <w:left w:val="none" w:sz="0" w:space="0" w:color="auto"/>
            <w:bottom w:val="none" w:sz="0" w:space="0" w:color="auto"/>
            <w:right w:val="none" w:sz="0" w:space="0" w:color="auto"/>
          </w:divBdr>
        </w:div>
        <w:div w:id="2124615154">
          <w:marLeft w:val="547"/>
          <w:marRight w:val="130"/>
          <w:marTop w:val="0"/>
          <w:marBottom w:val="0"/>
          <w:divBdr>
            <w:top w:val="none" w:sz="0" w:space="0" w:color="auto"/>
            <w:left w:val="none" w:sz="0" w:space="0" w:color="auto"/>
            <w:bottom w:val="none" w:sz="0" w:space="0" w:color="auto"/>
            <w:right w:val="none" w:sz="0" w:space="0" w:color="auto"/>
          </w:divBdr>
        </w:div>
      </w:divsChild>
    </w:div>
    <w:div w:id="1365136387">
      <w:bodyDiv w:val="1"/>
      <w:marLeft w:val="0"/>
      <w:marRight w:val="0"/>
      <w:marTop w:val="0"/>
      <w:marBottom w:val="0"/>
      <w:divBdr>
        <w:top w:val="none" w:sz="0" w:space="0" w:color="auto"/>
        <w:left w:val="none" w:sz="0" w:space="0" w:color="auto"/>
        <w:bottom w:val="none" w:sz="0" w:space="0" w:color="auto"/>
        <w:right w:val="none" w:sz="0" w:space="0" w:color="auto"/>
      </w:divBdr>
    </w:div>
    <w:div w:id="1384907521">
      <w:bodyDiv w:val="1"/>
      <w:marLeft w:val="0"/>
      <w:marRight w:val="0"/>
      <w:marTop w:val="0"/>
      <w:marBottom w:val="0"/>
      <w:divBdr>
        <w:top w:val="none" w:sz="0" w:space="0" w:color="auto"/>
        <w:left w:val="none" w:sz="0" w:space="0" w:color="auto"/>
        <w:bottom w:val="none" w:sz="0" w:space="0" w:color="auto"/>
        <w:right w:val="none" w:sz="0" w:space="0" w:color="auto"/>
      </w:divBdr>
    </w:div>
    <w:div w:id="1563641646">
      <w:bodyDiv w:val="1"/>
      <w:marLeft w:val="0"/>
      <w:marRight w:val="0"/>
      <w:marTop w:val="0"/>
      <w:marBottom w:val="0"/>
      <w:divBdr>
        <w:top w:val="none" w:sz="0" w:space="0" w:color="auto"/>
        <w:left w:val="none" w:sz="0" w:space="0" w:color="auto"/>
        <w:bottom w:val="none" w:sz="0" w:space="0" w:color="auto"/>
        <w:right w:val="none" w:sz="0" w:space="0" w:color="auto"/>
      </w:divBdr>
    </w:div>
    <w:div w:id="1693648903">
      <w:bodyDiv w:val="1"/>
      <w:marLeft w:val="0"/>
      <w:marRight w:val="0"/>
      <w:marTop w:val="0"/>
      <w:marBottom w:val="0"/>
      <w:divBdr>
        <w:top w:val="none" w:sz="0" w:space="0" w:color="auto"/>
        <w:left w:val="none" w:sz="0" w:space="0" w:color="auto"/>
        <w:bottom w:val="none" w:sz="0" w:space="0" w:color="auto"/>
        <w:right w:val="none" w:sz="0" w:space="0" w:color="auto"/>
      </w:divBdr>
    </w:div>
    <w:div w:id="1700008899">
      <w:bodyDiv w:val="1"/>
      <w:marLeft w:val="0"/>
      <w:marRight w:val="0"/>
      <w:marTop w:val="0"/>
      <w:marBottom w:val="0"/>
      <w:divBdr>
        <w:top w:val="none" w:sz="0" w:space="0" w:color="auto"/>
        <w:left w:val="none" w:sz="0" w:space="0" w:color="auto"/>
        <w:bottom w:val="none" w:sz="0" w:space="0" w:color="auto"/>
        <w:right w:val="none" w:sz="0" w:space="0" w:color="auto"/>
      </w:divBdr>
    </w:div>
    <w:div w:id="1735932299">
      <w:bodyDiv w:val="1"/>
      <w:marLeft w:val="0"/>
      <w:marRight w:val="0"/>
      <w:marTop w:val="0"/>
      <w:marBottom w:val="0"/>
      <w:divBdr>
        <w:top w:val="none" w:sz="0" w:space="0" w:color="auto"/>
        <w:left w:val="none" w:sz="0" w:space="0" w:color="auto"/>
        <w:bottom w:val="none" w:sz="0" w:space="0" w:color="auto"/>
        <w:right w:val="none" w:sz="0" w:space="0" w:color="auto"/>
      </w:divBdr>
    </w:div>
    <w:div w:id="1752045835">
      <w:bodyDiv w:val="1"/>
      <w:marLeft w:val="0"/>
      <w:marRight w:val="0"/>
      <w:marTop w:val="0"/>
      <w:marBottom w:val="0"/>
      <w:divBdr>
        <w:top w:val="none" w:sz="0" w:space="0" w:color="auto"/>
        <w:left w:val="none" w:sz="0" w:space="0" w:color="auto"/>
        <w:bottom w:val="none" w:sz="0" w:space="0" w:color="auto"/>
        <w:right w:val="none" w:sz="0" w:space="0" w:color="auto"/>
      </w:divBdr>
    </w:div>
    <w:div w:id="1922592509">
      <w:bodyDiv w:val="1"/>
      <w:marLeft w:val="0"/>
      <w:marRight w:val="0"/>
      <w:marTop w:val="0"/>
      <w:marBottom w:val="0"/>
      <w:divBdr>
        <w:top w:val="none" w:sz="0" w:space="0" w:color="auto"/>
        <w:left w:val="none" w:sz="0" w:space="0" w:color="auto"/>
        <w:bottom w:val="none" w:sz="0" w:space="0" w:color="auto"/>
        <w:right w:val="none" w:sz="0" w:space="0" w:color="auto"/>
      </w:divBdr>
    </w:div>
    <w:div w:id="1950043504">
      <w:bodyDiv w:val="1"/>
      <w:marLeft w:val="0"/>
      <w:marRight w:val="0"/>
      <w:marTop w:val="0"/>
      <w:marBottom w:val="0"/>
      <w:divBdr>
        <w:top w:val="none" w:sz="0" w:space="0" w:color="auto"/>
        <w:left w:val="none" w:sz="0" w:space="0" w:color="auto"/>
        <w:bottom w:val="none" w:sz="0" w:space="0" w:color="auto"/>
        <w:right w:val="none" w:sz="0" w:space="0" w:color="auto"/>
      </w:divBdr>
    </w:div>
    <w:div w:id="2033679489">
      <w:bodyDiv w:val="1"/>
      <w:marLeft w:val="0"/>
      <w:marRight w:val="0"/>
      <w:marTop w:val="0"/>
      <w:marBottom w:val="0"/>
      <w:divBdr>
        <w:top w:val="none" w:sz="0" w:space="0" w:color="auto"/>
        <w:left w:val="none" w:sz="0" w:space="0" w:color="auto"/>
        <w:bottom w:val="none" w:sz="0" w:space="0" w:color="auto"/>
        <w:right w:val="none" w:sz="0" w:space="0" w:color="auto"/>
      </w:divBdr>
    </w:div>
    <w:div w:id="2080906196">
      <w:bodyDiv w:val="1"/>
      <w:marLeft w:val="0"/>
      <w:marRight w:val="0"/>
      <w:marTop w:val="0"/>
      <w:marBottom w:val="0"/>
      <w:divBdr>
        <w:top w:val="none" w:sz="0" w:space="0" w:color="auto"/>
        <w:left w:val="none" w:sz="0" w:space="0" w:color="auto"/>
        <w:bottom w:val="none" w:sz="0" w:space="0" w:color="auto"/>
        <w:right w:val="none" w:sz="0" w:space="0" w:color="auto"/>
      </w:divBdr>
    </w:div>
    <w:div w:id="2082212061">
      <w:bodyDiv w:val="1"/>
      <w:marLeft w:val="0"/>
      <w:marRight w:val="0"/>
      <w:marTop w:val="0"/>
      <w:marBottom w:val="0"/>
      <w:divBdr>
        <w:top w:val="none" w:sz="0" w:space="0" w:color="auto"/>
        <w:left w:val="none" w:sz="0" w:space="0" w:color="auto"/>
        <w:bottom w:val="none" w:sz="0" w:space="0" w:color="auto"/>
        <w:right w:val="none" w:sz="0" w:space="0" w:color="auto"/>
      </w:divBdr>
      <w:divsChild>
        <w:div w:id="499195666">
          <w:marLeft w:val="360"/>
          <w:marRight w:val="0"/>
          <w:marTop w:val="200"/>
          <w:marBottom w:val="0"/>
          <w:divBdr>
            <w:top w:val="none" w:sz="0" w:space="0" w:color="auto"/>
            <w:left w:val="none" w:sz="0" w:space="0" w:color="auto"/>
            <w:bottom w:val="none" w:sz="0" w:space="0" w:color="auto"/>
            <w:right w:val="none" w:sz="0" w:space="0" w:color="auto"/>
          </w:divBdr>
        </w:div>
        <w:div w:id="1270357492">
          <w:marLeft w:val="360"/>
          <w:marRight w:val="0"/>
          <w:marTop w:val="200"/>
          <w:marBottom w:val="0"/>
          <w:divBdr>
            <w:top w:val="none" w:sz="0" w:space="0" w:color="auto"/>
            <w:left w:val="none" w:sz="0" w:space="0" w:color="auto"/>
            <w:bottom w:val="none" w:sz="0" w:space="0" w:color="auto"/>
            <w:right w:val="none" w:sz="0" w:space="0" w:color="auto"/>
          </w:divBdr>
        </w:div>
        <w:div w:id="1355643842">
          <w:marLeft w:val="360"/>
          <w:marRight w:val="0"/>
          <w:marTop w:val="200"/>
          <w:marBottom w:val="0"/>
          <w:divBdr>
            <w:top w:val="none" w:sz="0" w:space="0" w:color="auto"/>
            <w:left w:val="none" w:sz="0" w:space="0" w:color="auto"/>
            <w:bottom w:val="none" w:sz="0" w:space="0" w:color="auto"/>
            <w:right w:val="none" w:sz="0" w:space="0" w:color="auto"/>
          </w:divBdr>
        </w:div>
        <w:div w:id="213058401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styles" Target="styles.xml"/><Relationship Id="rId18" Type="http://schemas.openxmlformats.org/officeDocument/2006/relationships/image" Target="media/image1.jpeg"/><Relationship Id="rId26" Type="http://schemas.openxmlformats.org/officeDocument/2006/relationships/image" Target="media/image5.png"/><Relationship Id="rId8" Type="http://schemas.openxmlformats.org/officeDocument/2006/relationships/customXml" Target="../customXml/item8.xml"/><Relationship Id="rId21" Type="http://schemas.openxmlformats.org/officeDocument/2006/relationships/chart" Target="charts/chart1.xm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5" Type="http://schemas.openxmlformats.org/officeDocument/2006/relationships/chart" Target="charts/chart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footer" Target="footer1.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image" Target="media/image4.png"/><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image" Target="media/image3.png"/><Relationship Id="rId28" Type="http://schemas.openxmlformats.org/officeDocument/2006/relationships/hyperlink" Target="https://www.theglobalfund.org/fr/funding-model/applying/resources/" TargetMode="External"/><Relationship Id="rId10" Type="http://schemas.openxmlformats.org/officeDocument/2006/relationships/customXml" Target="../customXml/item10.xml"/><Relationship Id="rId19" Type="http://schemas.openxmlformats.org/officeDocument/2006/relationships/header" Target="header1.xml"/><Relationship Id="rId31" Type="http://schemas.openxmlformats.org/officeDocument/2006/relationships/fontTable" Target="fontTable.xml"/><Relationship Id="rId30" Type="http://schemas.openxmlformats.org/officeDocument/2006/relationships/footer" Target="footer2.xml"/><Relationship Id="rId27" Type="http://schemas.openxmlformats.org/officeDocument/2006/relationships/hyperlink" Target="https://www.theglobalfund.org/fr/funding-model/applying/resources/" TargetMode="External"/><Relationship Id="rId14" Type="http://schemas.openxmlformats.org/officeDocument/2006/relationships/settings" Target="settings.xml"/><Relationship Id="rId2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ouvannakane\AppData\Roaming\Microsoft\Templates\GF%20Report%20Template%201%20Column.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Feuil1!$L$6</c:f>
              <c:strCache>
                <c:ptCount val="1"/>
                <c:pt idx="0">
                  <c:v>Hommes</c:v>
                </c:pt>
              </c:strCache>
            </c:strRef>
          </c:tx>
          <c:spPr>
            <a:solidFill>
              <a:schemeClr val="accent6"/>
            </a:solidFill>
            <a:ln>
              <a:noFill/>
            </a:ln>
            <a:effectLst/>
          </c:spPr>
          <c:invertIfNegative val="0"/>
          <c:cat>
            <c:strRef>
              <c:f>Feuil1!$K$7:$K$24</c:f>
              <c:strCache>
                <c:ptCount val="18"/>
                <c:pt idx="0">
                  <c:v>2019</c:v>
                </c:pt>
                <c:pt idx="1">
                  <c:v> 0-4</c:v>
                </c:pt>
                <c:pt idx="2">
                  <c:v> 5-9</c:v>
                </c:pt>
                <c:pt idx="3">
                  <c:v> 10-14 </c:v>
                </c:pt>
                <c:pt idx="4">
                  <c:v> 15-19 </c:v>
                </c:pt>
                <c:pt idx="5">
                  <c:v> 20-24 </c:v>
                </c:pt>
                <c:pt idx="6">
                  <c:v> 25-29 </c:v>
                </c:pt>
                <c:pt idx="7">
                  <c:v> 30-34 </c:v>
                </c:pt>
                <c:pt idx="8">
                  <c:v> 35-39 </c:v>
                </c:pt>
                <c:pt idx="9">
                  <c:v> 40-44 </c:v>
                </c:pt>
                <c:pt idx="10">
                  <c:v> 45-49 </c:v>
                </c:pt>
                <c:pt idx="11">
                  <c:v> 50-54 </c:v>
                </c:pt>
                <c:pt idx="12">
                  <c:v> 55-59 </c:v>
                </c:pt>
                <c:pt idx="13">
                  <c:v> 60-64 </c:v>
                </c:pt>
                <c:pt idx="14">
                  <c:v> 65-69 </c:v>
                </c:pt>
                <c:pt idx="15">
                  <c:v> 70-74 </c:v>
                </c:pt>
                <c:pt idx="16">
                  <c:v> 75-79 </c:v>
                </c:pt>
                <c:pt idx="17">
                  <c:v> 80+ </c:v>
                </c:pt>
              </c:strCache>
            </c:strRef>
          </c:cat>
          <c:val>
            <c:numRef>
              <c:f>Feuil1!$L$7:$L$24</c:f>
              <c:numCache>
                <c:formatCode>_-* #,##0\ _€_-;\-* #,##0\ _€_-;_-* "-"??\ _€_-;_-@_-</c:formatCode>
                <c:ptCount val="18"/>
                <c:pt idx="1">
                  <c:v>3773</c:v>
                </c:pt>
                <c:pt idx="2">
                  <c:v>5663</c:v>
                </c:pt>
                <c:pt idx="3">
                  <c:v>6651</c:v>
                </c:pt>
                <c:pt idx="4">
                  <c:v>6925</c:v>
                </c:pt>
                <c:pt idx="5">
                  <c:v>7373</c:v>
                </c:pt>
                <c:pt idx="6">
                  <c:v>8868</c:v>
                </c:pt>
                <c:pt idx="7">
                  <c:v>12167</c:v>
                </c:pt>
                <c:pt idx="8">
                  <c:v>16384</c:v>
                </c:pt>
                <c:pt idx="9">
                  <c:v>18656</c:v>
                </c:pt>
                <c:pt idx="10">
                  <c:v>18024</c:v>
                </c:pt>
                <c:pt idx="11">
                  <c:v>16111</c:v>
                </c:pt>
                <c:pt idx="12">
                  <c:v>12410</c:v>
                </c:pt>
                <c:pt idx="13">
                  <c:v>8679</c:v>
                </c:pt>
                <c:pt idx="14">
                  <c:v>5445</c:v>
                </c:pt>
                <c:pt idx="15">
                  <c:v>2944</c:v>
                </c:pt>
                <c:pt idx="16">
                  <c:v>1413</c:v>
                </c:pt>
                <c:pt idx="17">
                  <c:v>522</c:v>
                </c:pt>
              </c:numCache>
            </c:numRef>
          </c:val>
          <c:extLst>
            <c:ext xmlns:c16="http://schemas.microsoft.com/office/drawing/2014/chart" uri="{C3380CC4-5D6E-409C-BE32-E72D297353CC}">
              <c16:uniqueId val="{00000000-0E2B-4737-AEA8-35CFBC88180C}"/>
            </c:ext>
          </c:extLst>
        </c:ser>
        <c:ser>
          <c:idx val="1"/>
          <c:order val="1"/>
          <c:tx>
            <c:strRef>
              <c:f>Feuil1!$M$6</c:f>
              <c:strCache>
                <c:ptCount val="1"/>
                <c:pt idx="0">
                  <c:v>Femmes</c:v>
                </c:pt>
              </c:strCache>
            </c:strRef>
          </c:tx>
          <c:spPr>
            <a:solidFill>
              <a:schemeClr val="accent5"/>
            </a:solidFill>
            <a:ln>
              <a:noFill/>
            </a:ln>
            <a:effectLst/>
          </c:spPr>
          <c:invertIfNegative val="0"/>
          <c:cat>
            <c:strRef>
              <c:f>Feuil1!$K$7:$K$24</c:f>
              <c:strCache>
                <c:ptCount val="18"/>
                <c:pt idx="0">
                  <c:v>2019</c:v>
                </c:pt>
                <c:pt idx="1">
                  <c:v> 0-4</c:v>
                </c:pt>
                <c:pt idx="2">
                  <c:v> 5-9</c:v>
                </c:pt>
                <c:pt idx="3">
                  <c:v> 10-14 </c:v>
                </c:pt>
                <c:pt idx="4">
                  <c:v> 15-19 </c:v>
                </c:pt>
                <c:pt idx="5">
                  <c:v> 20-24 </c:v>
                </c:pt>
                <c:pt idx="6">
                  <c:v> 25-29 </c:v>
                </c:pt>
                <c:pt idx="7">
                  <c:v> 30-34 </c:v>
                </c:pt>
                <c:pt idx="8">
                  <c:v> 35-39 </c:v>
                </c:pt>
                <c:pt idx="9">
                  <c:v> 40-44 </c:v>
                </c:pt>
                <c:pt idx="10">
                  <c:v> 45-49 </c:v>
                </c:pt>
                <c:pt idx="11">
                  <c:v> 50-54 </c:v>
                </c:pt>
                <c:pt idx="12">
                  <c:v> 55-59 </c:v>
                </c:pt>
                <c:pt idx="13">
                  <c:v> 60-64 </c:v>
                </c:pt>
                <c:pt idx="14">
                  <c:v> 65-69 </c:v>
                </c:pt>
                <c:pt idx="15">
                  <c:v> 70-74 </c:v>
                </c:pt>
                <c:pt idx="16">
                  <c:v> 75-79 </c:v>
                </c:pt>
                <c:pt idx="17">
                  <c:v> 80+ </c:v>
                </c:pt>
              </c:strCache>
            </c:strRef>
          </c:cat>
          <c:val>
            <c:numRef>
              <c:f>Feuil1!$M$7:$M$24</c:f>
              <c:numCache>
                <c:formatCode>_-* #,##0\ _€_-;\-* #,##0\ _€_-;_-* "-"??\ _€_-;_-@_-</c:formatCode>
                <c:ptCount val="18"/>
                <c:pt idx="1">
                  <c:v>3595</c:v>
                </c:pt>
                <c:pt idx="2">
                  <c:v>5477</c:v>
                </c:pt>
                <c:pt idx="3">
                  <c:v>6504</c:v>
                </c:pt>
                <c:pt idx="4">
                  <c:v>9761</c:v>
                </c:pt>
                <c:pt idx="5">
                  <c:v>17741</c:v>
                </c:pt>
                <c:pt idx="6">
                  <c:v>26198</c:v>
                </c:pt>
                <c:pt idx="7">
                  <c:v>33603</c:v>
                </c:pt>
                <c:pt idx="8">
                  <c:v>39798</c:v>
                </c:pt>
                <c:pt idx="9">
                  <c:v>40457</c:v>
                </c:pt>
                <c:pt idx="10">
                  <c:v>33049</c:v>
                </c:pt>
                <c:pt idx="11">
                  <c:v>24038</c:v>
                </c:pt>
                <c:pt idx="12">
                  <c:v>15601</c:v>
                </c:pt>
                <c:pt idx="13">
                  <c:v>9801</c:v>
                </c:pt>
                <c:pt idx="14">
                  <c:v>5791</c:v>
                </c:pt>
                <c:pt idx="15">
                  <c:v>3049</c:v>
                </c:pt>
                <c:pt idx="16">
                  <c:v>1629</c:v>
                </c:pt>
                <c:pt idx="17">
                  <c:v>726</c:v>
                </c:pt>
              </c:numCache>
            </c:numRef>
          </c:val>
          <c:extLst>
            <c:ext xmlns:c16="http://schemas.microsoft.com/office/drawing/2014/chart" uri="{C3380CC4-5D6E-409C-BE32-E72D297353CC}">
              <c16:uniqueId val="{00000001-0E2B-4737-AEA8-35CFBC88180C}"/>
            </c:ext>
          </c:extLst>
        </c:ser>
        <c:dLbls>
          <c:showLegendKey val="0"/>
          <c:showVal val="0"/>
          <c:showCatName val="0"/>
          <c:showSerName val="0"/>
          <c:showPercent val="0"/>
          <c:showBubbleSize val="0"/>
        </c:dLbls>
        <c:gapWidth val="219"/>
        <c:overlap val="-27"/>
        <c:axId val="1227568768"/>
        <c:axId val="1227548640"/>
      </c:barChart>
      <c:catAx>
        <c:axId val="1227568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1227548640"/>
        <c:crosses val="autoZero"/>
        <c:auto val="1"/>
        <c:lblAlgn val="ctr"/>
        <c:lblOffset val="100"/>
        <c:noMultiLvlLbl val="0"/>
      </c:catAx>
      <c:valAx>
        <c:axId val="1227548640"/>
        <c:scaling>
          <c:orientation val="minMax"/>
        </c:scaling>
        <c:delete val="0"/>
        <c:axPos val="l"/>
        <c:majorGridlines>
          <c:spPr>
            <a:ln w="9525" cap="flat" cmpd="sng" algn="ctr">
              <a:solidFill>
                <a:schemeClr val="tx1">
                  <a:lumMod val="15000"/>
                  <a:lumOff val="85000"/>
                </a:schemeClr>
              </a:solidFill>
              <a:round/>
            </a:ln>
            <a:effectLst/>
          </c:spPr>
        </c:majorGridlines>
        <c:numFmt formatCode="_-* #,##0\ _€_-;\-* #,##0\ _€_-;_-* &quot;-&quot;??\ _€_-;_-@_-"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1227568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000" b="0" i="0" u="none" strike="noStrike" kern="1200" cap="none" spc="20" baseline="0">
                <a:solidFill>
                  <a:sysClr val="windowText" lastClr="000000"/>
                </a:solidFill>
                <a:latin typeface="+mn-lt"/>
                <a:ea typeface="+mn-ea"/>
                <a:cs typeface="+mn-cs"/>
              </a:defRPr>
            </a:pPr>
            <a:r>
              <a:rPr lang="fr-FR" sz="1000">
                <a:solidFill>
                  <a:sysClr val="windowText" lastClr="000000"/>
                </a:solidFill>
              </a:rPr>
              <a:t>Taux de séropositivité au VIH chez les femmes enceintes  de 2014 à 2019  </a:t>
            </a:r>
          </a:p>
        </c:rich>
      </c:tx>
      <c:layout>
        <c:manualLayout>
          <c:xMode val="edge"/>
          <c:yMode val="edge"/>
          <c:x val="0.12991874518679178"/>
          <c:y val="0"/>
        </c:manualLayout>
      </c:layout>
      <c:overlay val="0"/>
      <c:spPr>
        <a:noFill/>
        <a:ln>
          <a:noFill/>
        </a:ln>
        <a:effectLst/>
      </c:spPr>
      <c:txPr>
        <a:bodyPr rot="0" spcFirstLastPara="1" vertOverflow="ellipsis" vert="horz" wrap="square" anchor="ctr" anchorCtr="1"/>
        <a:lstStyle/>
        <a:p>
          <a:pPr algn="ctr">
            <a:defRPr sz="1000" b="0" i="0" u="none" strike="noStrike" kern="1200" cap="none" spc="20" baseline="0">
              <a:solidFill>
                <a:sysClr val="windowText" lastClr="000000"/>
              </a:solidFill>
              <a:latin typeface="+mn-lt"/>
              <a:ea typeface="+mn-ea"/>
              <a:cs typeface="+mn-cs"/>
            </a:defRPr>
          </a:pPr>
          <a:endParaRPr lang="en-US"/>
        </a:p>
      </c:txPr>
    </c:title>
    <c:autoTitleDeleted val="0"/>
    <c:plotArea>
      <c:layout/>
      <c:lineChart>
        <c:grouping val="standard"/>
        <c:varyColors val="0"/>
        <c:ser>
          <c:idx val="0"/>
          <c:order val="0"/>
          <c:tx>
            <c:strRef>
              <c:f>'PTME-2019'!$AB$110</c:f>
              <c:strCache>
                <c:ptCount val="1"/>
                <c:pt idx="0">
                  <c:v>Taux de séropositivité </c:v>
                </c:pt>
              </c:strCache>
            </c:strRef>
          </c:tx>
          <c:spPr>
            <a:ln w="22225" cap="rnd" cmpd="sng" algn="ctr">
              <a:solidFill>
                <a:schemeClr val="accent1"/>
              </a:solidFill>
              <a:round/>
            </a:ln>
            <a:effectLst/>
          </c:spPr>
          <c:marker>
            <c:symbol val="none"/>
          </c:marker>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7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a:solidFill>
                        <a:schemeClr val="dk1">
                          <a:lumMod val="35000"/>
                          <a:lumOff val="65000"/>
                        </a:schemeClr>
                      </a:solidFill>
                    </a:ln>
                    <a:effectLst/>
                  </c:spPr>
                </c15:leaderLines>
              </c:ext>
            </c:extLst>
          </c:dLbls>
          <c:cat>
            <c:numRef>
              <c:f>'PTME-2019'!$AC$109:$AH$109</c:f>
              <c:numCache>
                <c:formatCode>General</c:formatCode>
                <c:ptCount val="6"/>
                <c:pt idx="0">
                  <c:v>2014</c:v>
                </c:pt>
                <c:pt idx="1">
                  <c:v>2015</c:v>
                </c:pt>
                <c:pt idx="2">
                  <c:v>2016</c:v>
                </c:pt>
                <c:pt idx="3">
                  <c:v>2017</c:v>
                </c:pt>
                <c:pt idx="4">
                  <c:v>2018</c:v>
                </c:pt>
                <c:pt idx="5">
                  <c:v>2019</c:v>
                </c:pt>
              </c:numCache>
            </c:numRef>
          </c:cat>
          <c:val>
            <c:numRef>
              <c:f>'PTME-2019'!$AC$110:$AH$110</c:f>
              <c:numCache>
                <c:formatCode>0.0%</c:formatCode>
                <c:ptCount val="6"/>
                <c:pt idx="0">
                  <c:v>0.02</c:v>
                </c:pt>
                <c:pt idx="1">
                  <c:v>1.6E-2</c:v>
                </c:pt>
                <c:pt idx="2">
                  <c:v>1.2E-2</c:v>
                </c:pt>
                <c:pt idx="3">
                  <c:v>0.01</c:v>
                </c:pt>
                <c:pt idx="4">
                  <c:v>8.9999999999999993E-3</c:v>
                </c:pt>
                <c:pt idx="5">
                  <c:v>7.0000000000000001E-3</c:v>
                </c:pt>
              </c:numCache>
            </c:numRef>
          </c:val>
          <c:smooth val="0"/>
          <c:extLst>
            <c:ext xmlns:c16="http://schemas.microsoft.com/office/drawing/2014/chart" uri="{C3380CC4-5D6E-409C-BE32-E72D297353CC}">
              <c16:uniqueId val="{00000000-2763-4E6F-9CDD-D1552A1036EB}"/>
            </c:ext>
          </c:extLst>
        </c:ser>
        <c:dLbls>
          <c:dLblPos val="ctr"/>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227553536"/>
        <c:axId val="1227574208"/>
      </c:lineChart>
      <c:catAx>
        <c:axId val="1227553536"/>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spc="20" baseline="0">
                <a:solidFill>
                  <a:schemeClr val="dk1">
                    <a:lumMod val="65000"/>
                    <a:lumOff val="35000"/>
                  </a:schemeClr>
                </a:solidFill>
                <a:latin typeface="+mn-lt"/>
                <a:ea typeface="+mn-ea"/>
                <a:cs typeface="+mn-cs"/>
              </a:defRPr>
            </a:pPr>
            <a:endParaRPr lang="en-US"/>
          </a:p>
        </c:txPr>
        <c:crossAx val="1227574208"/>
        <c:crosses val="autoZero"/>
        <c:auto val="1"/>
        <c:lblAlgn val="ctr"/>
        <c:lblOffset val="100"/>
        <c:noMultiLvlLbl val="0"/>
      </c:catAx>
      <c:valAx>
        <c:axId val="1227574208"/>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spc="20" baseline="0">
                <a:solidFill>
                  <a:schemeClr val="dk1">
                    <a:lumMod val="65000"/>
                    <a:lumOff val="35000"/>
                  </a:schemeClr>
                </a:solidFill>
                <a:latin typeface="+mn-lt"/>
                <a:ea typeface="+mn-ea"/>
                <a:cs typeface="+mn-cs"/>
              </a:defRPr>
            </a:pPr>
            <a:endParaRPr lang="en-US"/>
          </a:p>
        </c:txPr>
        <c:crossAx val="1227553536"/>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4E481C97614ACFA5029A0F885399E6"/>
        <w:category>
          <w:name w:val="General"/>
          <w:gallery w:val="placeholder"/>
        </w:category>
        <w:types>
          <w:type w:val="bbPlcHdr"/>
        </w:types>
        <w:behaviors>
          <w:behavior w:val="content"/>
        </w:behaviors>
        <w:guid w:val="{29350663-B7A3-4A3D-8360-75C526B11A10}"/>
      </w:docPartPr>
      <w:docPartBody>
        <w:p w:rsidR="00046D04" w:rsidRDefault="00046D04" w:rsidP="00046D04">
          <w:pPr>
            <w:pStyle w:val="184E481C97614ACFA5029A0F885399E61"/>
          </w:pPr>
          <w:r w:rsidRPr="00E15857">
            <w:rPr>
              <w:rStyle w:val="PlaceholderText"/>
              <w:color w:val="44546A" w:themeColor="text2"/>
              <w:lang w:val="fr-FR" w:bidi="fr-FR"/>
            </w:rPr>
            <w:t>Cliquer ici pour saisir du texte.</w:t>
          </w:r>
        </w:p>
      </w:docPartBody>
    </w:docPart>
    <w:docPart>
      <w:docPartPr>
        <w:name w:val="DefaultPlaceholder_-1854013440"/>
        <w:category>
          <w:name w:val="General"/>
          <w:gallery w:val="placeholder"/>
        </w:category>
        <w:types>
          <w:type w:val="bbPlcHdr"/>
        </w:types>
        <w:behaviors>
          <w:behavior w:val="content"/>
        </w:behaviors>
        <w:guid w:val="{6CDDD274-BB6A-4B6D-8BC8-6E2A65E9D4A0}"/>
      </w:docPartPr>
      <w:docPartBody>
        <w:p w:rsidR="00404AF6" w:rsidRDefault="00073973">
          <w:r w:rsidRPr="00BB5316">
            <w:rPr>
              <w:rStyle w:val="PlaceholderText"/>
              <w:lang w:val="fr-FR" w:bidi="fr-FR"/>
            </w:rPr>
            <w:t>Cliquer ici pour saisir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7A1"/>
    <w:rsid w:val="00007C3C"/>
    <w:rsid w:val="00046D04"/>
    <w:rsid w:val="00067FBF"/>
    <w:rsid w:val="00073973"/>
    <w:rsid w:val="000D4B67"/>
    <w:rsid w:val="00124A47"/>
    <w:rsid w:val="00156C44"/>
    <w:rsid w:val="001D79A7"/>
    <w:rsid w:val="00233DC3"/>
    <w:rsid w:val="00234B8B"/>
    <w:rsid w:val="00244D6A"/>
    <w:rsid w:val="002612C8"/>
    <w:rsid w:val="00283017"/>
    <w:rsid w:val="002F0B52"/>
    <w:rsid w:val="00316A00"/>
    <w:rsid w:val="00344512"/>
    <w:rsid w:val="0038413A"/>
    <w:rsid w:val="003A000D"/>
    <w:rsid w:val="003A0392"/>
    <w:rsid w:val="003F2C06"/>
    <w:rsid w:val="003F45F2"/>
    <w:rsid w:val="00404AF6"/>
    <w:rsid w:val="0041480C"/>
    <w:rsid w:val="0043665D"/>
    <w:rsid w:val="004A20E8"/>
    <w:rsid w:val="004A4EC1"/>
    <w:rsid w:val="004D4D1C"/>
    <w:rsid w:val="00507549"/>
    <w:rsid w:val="00520052"/>
    <w:rsid w:val="00523F6C"/>
    <w:rsid w:val="005C2936"/>
    <w:rsid w:val="005E07A1"/>
    <w:rsid w:val="005F2120"/>
    <w:rsid w:val="005F4B99"/>
    <w:rsid w:val="0065504F"/>
    <w:rsid w:val="006A1020"/>
    <w:rsid w:val="006A4236"/>
    <w:rsid w:val="006C3C35"/>
    <w:rsid w:val="006C59C6"/>
    <w:rsid w:val="006D39FB"/>
    <w:rsid w:val="0071250F"/>
    <w:rsid w:val="00730CFF"/>
    <w:rsid w:val="00740621"/>
    <w:rsid w:val="007871F1"/>
    <w:rsid w:val="007B0888"/>
    <w:rsid w:val="007B3905"/>
    <w:rsid w:val="00801CE7"/>
    <w:rsid w:val="0082456E"/>
    <w:rsid w:val="0083184D"/>
    <w:rsid w:val="008A6F9F"/>
    <w:rsid w:val="008B01AC"/>
    <w:rsid w:val="008E02C5"/>
    <w:rsid w:val="008E51C2"/>
    <w:rsid w:val="008F7CFE"/>
    <w:rsid w:val="00922623"/>
    <w:rsid w:val="00953DC6"/>
    <w:rsid w:val="0095631A"/>
    <w:rsid w:val="00957E1D"/>
    <w:rsid w:val="00982D9C"/>
    <w:rsid w:val="00985604"/>
    <w:rsid w:val="00996458"/>
    <w:rsid w:val="00A74E51"/>
    <w:rsid w:val="00A7566B"/>
    <w:rsid w:val="00A8117D"/>
    <w:rsid w:val="00A94225"/>
    <w:rsid w:val="00AE15A6"/>
    <w:rsid w:val="00AE43EB"/>
    <w:rsid w:val="00AF664B"/>
    <w:rsid w:val="00AF741A"/>
    <w:rsid w:val="00B20612"/>
    <w:rsid w:val="00B24CA6"/>
    <w:rsid w:val="00B30965"/>
    <w:rsid w:val="00B722E6"/>
    <w:rsid w:val="00B80191"/>
    <w:rsid w:val="00B80FDC"/>
    <w:rsid w:val="00BE20BF"/>
    <w:rsid w:val="00C12C80"/>
    <w:rsid w:val="00C25E61"/>
    <w:rsid w:val="00C35BB6"/>
    <w:rsid w:val="00C42128"/>
    <w:rsid w:val="00C6280E"/>
    <w:rsid w:val="00C8434D"/>
    <w:rsid w:val="00CA2D25"/>
    <w:rsid w:val="00D00D04"/>
    <w:rsid w:val="00D054F1"/>
    <w:rsid w:val="00D161AC"/>
    <w:rsid w:val="00D67624"/>
    <w:rsid w:val="00D71390"/>
    <w:rsid w:val="00D90ABF"/>
    <w:rsid w:val="00D97424"/>
    <w:rsid w:val="00E23AB6"/>
    <w:rsid w:val="00E82E78"/>
    <w:rsid w:val="00E95F64"/>
    <w:rsid w:val="00EC26F0"/>
    <w:rsid w:val="00F02102"/>
    <w:rsid w:val="00F83435"/>
    <w:rsid w:val="00F86CCF"/>
    <w:rsid w:val="00F935DE"/>
    <w:rsid w:val="00FB0B3C"/>
    <w:rsid w:val="00FB4D9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117D"/>
    <w:rPr>
      <w:color w:val="808080"/>
      <w:lang w:val="en-US"/>
    </w:rPr>
  </w:style>
  <w:style w:type="paragraph" w:customStyle="1" w:styleId="2B681AD5737D4922994A94D8D6341007">
    <w:name w:val="2B681AD5737D4922994A94D8D6341007"/>
    <w:rsid w:val="005E07A1"/>
    <w:pPr>
      <w:spacing w:before="200" w:after="200" w:line="260" w:lineRule="atLeast"/>
      <w:contextualSpacing/>
      <w:jc w:val="center"/>
    </w:pPr>
    <w:rPr>
      <w:rFonts w:eastAsiaTheme="minorHAnsi"/>
      <w:bCs/>
      <w:color w:val="E7E6E6" w:themeColor="background2"/>
      <w:kern w:val="40"/>
      <w:sz w:val="80"/>
      <w:szCs w:val="80"/>
      <w:lang w:eastAsia="en-US"/>
    </w:rPr>
  </w:style>
  <w:style w:type="paragraph" w:customStyle="1" w:styleId="2B681AD5737D4922994A94D8D63410071">
    <w:name w:val="2B681AD5737D4922994A94D8D63410071"/>
    <w:rsid w:val="005E07A1"/>
    <w:pPr>
      <w:spacing w:before="200" w:after="200" w:line="260" w:lineRule="atLeast"/>
      <w:contextualSpacing/>
      <w:jc w:val="center"/>
    </w:pPr>
    <w:rPr>
      <w:rFonts w:eastAsiaTheme="minorHAnsi"/>
      <w:bCs/>
      <w:color w:val="E7E6E6" w:themeColor="background2"/>
      <w:kern w:val="40"/>
      <w:sz w:val="80"/>
      <w:szCs w:val="80"/>
      <w:lang w:eastAsia="en-US"/>
    </w:rPr>
  </w:style>
  <w:style w:type="paragraph" w:customStyle="1" w:styleId="8A7379AE5F554A339AA886A39CCF9844">
    <w:name w:val="8A7379AE5F554A339AA886A39CCF9844"/>
    <w:rsid w:val="005E07A1"/>
    <w:pPr>
      <w:spacing w:before="200" w:after="200" w:line="260" w:lineRule="atLeast"/>
      <w:contextualSpacing/>
      <w:jc w:val="center"/>
    </w:pPr>
    <w:rPr>
      <w:rFonts w:eastAsiaTheme="minorHAnsi"/>
      <w:bCs/>
      <w:color w:val="E7E6E6" w:themeColor="background2"/>
      <w:kern w:val="40"/>
      <w:sz w:val="80"/>
      <w:szCs w:val="80"/>
      <w:lang w:eastAsia="en-US"/>
    </w:rPr>
  </w:style>
  <w:style w:type="paragraph" w:customStyle="1" w:styleId="2B681AD5737D4922994A94D8D63410072">
    <w:name w:val="2B681AD5737D4922994A94D8D63410072"/>
    <w:rsid w:val="005E07A1"/>
    <w:pPr>
      <w:spacing w:before="200" w:after="200" w:line="260" w:lineRule="atLeast"/>
      <w:contextualSpacing/>
      <w:jc w:val="center"/>
    </w:pPr>
    <w:rPr>
      <w:rFonts w:eastAsiaTheme="minorHAnsi"/>
      <w:bCs/>
      <w:color w:val="E7E6E6" w:themeColor="background2"/>
      <w:kern w:val="40"/>
      <w:sz w:val="80"/>
      <w:szCs w:val="80"/>
      <w:lang w:eastAsia="en-US"/>
    </w:rPr>
  </w:style>
  <w:style w:type="paragraph" w:customStyle="1" w:styleId="8A7379AE5F554A339AA886A39CCF98441">
    <w:name w:val="8A7379AE5F554A339AA886A39CCF98441"/>
    <w:rsid w:val="005E07A1"/>
    <w:pPr>
      <w:spacing w:before="200" w:after="200" w:line="260" w:lineRule="atLeast"/>
      <w:contextualSpacing/>
      <w:jc w:val="center"/>
    </w:pPr>
    <w:rPr>
      <w:rFonts w:eastAsiaTheme="minorHAnsi"/>
      <w:bCs/>
      <w:color w:val="E7E6E6" w:themeColor="background2"/>
      <w:kern w:val="40"/>
      <w:sz w:val="80"/>
      <w:szCs w:val="80"/>
      <w:lang w:eastAsia="en-US"/>
    </w:rPr>
  </w:style>
  <w:style w:type="paragraph" w:customStyle="1" w:styleId="62F8757CF14F446A83DD14D59AC84366">
    <w:name w:val="62F8757CF14F446A83DD14D59AC84366"/>
    <w:rsid w:val="005E07A1"/>
    <w:pPr>
      <w:spacing w:line="260" w:lineRule="atLeast"/>
      <w:jc w:val="center"/>
    </w:pPr>
    <w:rPr>
      <w:rFonts w:eastAsiaTheme="minorHAnsi"/>
      <w:b/>
      <w:caps/>
    </w:rPr>
  </w:style>
  <w:style w:type="paragraph" w:customStyle="1" w:styleId="5A8E58D5F9D847789071BDAE26BA0293">
    <w:name w:val="5A8E58D5F9D847789071BDAE26BA0293"/>
    <w:rsid w:val="005E07A1"/>
    <w:pPr>
      <w:spacing w:line="260" w:lineRule="atLeast"/>
      <w:jc w:val="center"/>
    </w:pPr>
    <w:rPr>
      <w:rFonts w:eastAsiaTheme="minorHAnsi"/>
      <w:b/>
      <w:caps/>
    </w:rPr>
  </w:style>
  <w:style w:type="paragraph" w:customStyle="1" w:styleId="2B681AD5737D4922994A94D8D63410073">
    <w:name w:val="2B681AD5737D4922994A94D8D63410073"/>
    <w:rsid w:val="00E95F64"/>
    <w:pPr>
      <w:spacing w:before="200" w:after="200" w:line="260" w:lineRule="atLeast"/>
      <w:contextualSpacing/>
      <w:jc w:val="center"/>
    </w:pPr>
    <w:rPr>
      <w:rFonts w:eastAsiaTheme="minorHAnsi"/>
      <w:bCs/>
      <w:color w:val="E7E6E6" w:themeColor="background2"/>
      <w:kern w:val="40"/>
      <w:sz w:val="80"/>
      <w:szCs w:val="80"/>
      <w:lang w:eastAsia="en-US"/>
    </w:rPr>
  </w:style>
  <w:style w:type="paragraph" w:customStyle="1" w:styleId="62F8757CF14F446A83DD14D59AC843661">
    <w:name w:val="62F8757CF14F446A83DD14D59AC843661"/>
    <w:rsid w:val="00E95F64"/>
    <w:pPr>
      <w:spacing w:line="260" w:lineRule="atLeast"/>
      <w:jc w:val="center"/>
    </w:pPr>
    <w:rPr>
      <w:rFonts w:eastAsiaTheme="minorHAnsi"/>
      <w:b/>
      <w:caps/>
    </w:rPr>
  </w:style>
  <w:style w:type="paragraph" w:customStyle="1" w:styleId="980E0BC09A6A44C5B61507D7633E751A">
    <w:name w:val="980E0BC09A6A44C5B61507D7633E751A"/>
    <w:rsid w:val="002F0B52"/>
    <w:pPr>
      <w:spacing w:after="0" w:line="260" w:lineRule="atLeast"/>
    </w:pPr>
    <w:rPr>
      <w:rFonts w:eastAsiaTheme="minorHAnsi"/>
      <w:lang w:eastAsia="en-US"/>
    </w:rPr>
  </w:style>
  <w:style w:type="paragraph" w:customStyle="1" w:styleId="2B681AD5737D4922994A94D8D63410074">
    <w:name w:val="2B681AD5737D4922994A94D8D63410074"/>
    <w:rsid w:val="002F0B52"/>
    <w:pPr>
      <w:spacing w:before="200" w:after="200" w:line="260" w:lineRule="atLeast"/>
      <w:contextualSpacing/>
      <w:jc w:val="center"/>
    </w:pPr>
    <w:rPr>
      <w:rFonts w:eastAsiaTheme="minorHAnsi"/>
      <w:bCs/>
      <w:color w:val="E7E6E6" w:themeColor="background2"/>
      <w:kern w:val="40"/>
      <w:sz w:val="80"/>
      <w:szCs w:val="80"/>
      <w:lang w:eastAsia="en-US"/>
    </w:rPr>
  </w:style>
  <w:style w:type="paragraph" w:customStyle="1" w:styleId="62F8757CF14F446A83DD14D59AC843662">
    <w:name w:val="62F8757CF14F446A83DD14D59AC843662"/>
    <w:rsid w:val="002F0B52"/>
    <w:pPr>
      <w:spacing w:line="260" w:lineRule="atLeast"/>
      <w:jc w:val="center"/>
    </w:pPr>
    <w:rPr>
      <w:rFonts w:eastAsiaTheme="minorHAnsi"/>
      <w:b/>
      <w:caps/>
    </w:rPr>
  </w:style>
  <w:style w:type="paragraph" w:customStyle="1" w:styleId="980E0BC09A6A44C5B61507D7633E751A1">
    <w:name w:val="980E0BC09A6A44C5B61507D7633E751A1"/>
    <w:rsid w:val="0082456E"/>
    <w:pPr>
      <w:spacing w:after="0" w:line="260" w:lineRule="atLeast"/>
    </w:pPr>
    <w:rPr>
      <w:rFonts w:eastAsiaTheme="minorHAnsi"/>
      <w:lang w:eastAsia="en-US"/>
    </w:rPr>
  </w:style>
  <w:style w:type="paragraph" w:customStyle="1" w:styleId="2B681AD5737D4922994A94D8D63410075">
    <w:name w:val="2B681AD5737D4922994A94D8D63410075"/>
    <w:rsid w:val="0082456E"/>
    <w:pPr>
      <w:spacing w:before="200" w:after="200" w:line="260" w:lineRule="atLeast"/>
      <w:contextualSpacing/>
      <w:jc w:val="center"/>
    </w:pPr>
    <w:rPr>
      <w:rFonts w:eastAsiaTheme="minorHAnsi"/>
      <w:bCs/>
      <w:color w:val="E7E6E6" w:themeColor="background2"/>
      <w:kern w:val="40"/>
      <w:sz w:val="80"/>
      <w:szCs w:val="80"/>
      <w:lang w:eastAsia="en-US"/>
    </w:rPr>
  </w:style>
  <w:style w:type="paragraph" w:customStyle="1" w:styleId="C9DD0238A61240D0AC199EA3542086C9">
    <w:name w:val="C9DD0238A61240D0AC199EA3542086C9"/>
    <w:rsid w:val="0082456E"/>
    <w:pPr>
      <w:spacing w:line="260" w:lineRule="atLeast"/>
      <w:jc w:val="center"/>
    </w:pPr>
    <w:rPr>
      <w:rFonts w:eastAsiaTheme="minorHAnsi"/>
      <w:b/>
      <w:caps/>
    </w:rPr>
  </w:style>
  <w:style w:type="paragraph" w:customStyle="1" w:styleId="EE96421251444573B6897316BD48B66F">
    <w:name w:val="EE96421251444573B6897316BD48B66F"/>
    <w:rsid w:val="0082456E"/>
    <w:pPr>
      <w:spacing w:line="260" w:lineRule="atLeast"/>
      <w:jc w:val="center"/>
    </w:pPr>
    <w:rPr>
      <w:rFonts w:eastAsiaTheme="minorHAnsi"/>
      <w:b/>
      <w:caps/>
    </w:rPr>
  </w:style>
  <w:style w:type="paragraph" w:customStyle="1" w:styleId="A39ACD97DB174FFCABCA97DB23D742F5">
    <w:name w:val="A39ACD97DB174FFCABCA97DB23D742F5"/>
    <w:rsid w:val="0082456E"/>
    <w:pPr>
      <w:spacing w:line="260" w:lineRule="atLeast"/>
      <w:jc w:val="center"/>
    </w:pPr>
    <w:rPr>
      <w:rFonts w:eastAsiaTheme="minorHAnsi"/>
      <w:b/>
      <w:caps/>
    </w:rPr>
  </w:style>
  <w:style w:type="paragraph" w:customStyle="1" w:styleId="980E0BC09A6A44C5B61507D7633E751A2">
    <w:name w:val="980E0BC09A6A44C5B61507D7633E751A2"/>
    <w:rsid w:val="0082456E"/>
    <w:pPr>
      <w:spacing w:after="0" w:line="260" w:lineRule="atLeast"/>
    </w:pPr>
    <w:rPr>
      <w:rFonts w:eastAsiaTheme="minorHAnsi"/>
      <w:lang w:eastAsia="en-US"/>
    </w:rPr>
  </w:style>
  <w:style w:type="paragraph" w:customStyle="1" w:styleId="2B681AD5737D4922994A94D8D63410076">
    <w:name w:val="2B681AD5737D4922994A94D8D63410076"/>
    <w:rsid w:val="0082456E"/>
    <w:pPr>
      <w:spacing w:before="200" w:after="200" w:line="260" w:lineRule="atLeast"/>
      <w:contextualSpacing/>
      <w:jc w:val="center"/>
    </w:pPr>
    <w:rPr>
      <w:rFonts w:eastAsiaTheme="minorHAnsi"/>
      <w:bCs/>
      <w:color w:val="E7E6E6" w:themeColor="background2"/>
      <w:kern w:val="40"/>
      <w:sz w:val="80"/>
      <w:szCs w:val="80"/>
      <w:lang w:eastAsia="en-US"/>
    </w:rPr>
  </w:style>
  <w:style w:type="paragraph" w:customStyle="1" w:styleId="C9DD0238A61240D0AC199EA3542086C91">
    <w:name w:val="C9DD0238A61240D0AC199EA3542086C91"/>
    <w:rsid w:val="0082456E"/>
    <w:pPr>
      <w:spacing w:line="260" w:lineRule="atLeast"/>
      <w:jc w:val="center"/>
    </w:pPr>
    <w:rPr>
      <w:rFonts w:eastAsiaTheme="minorHAnsi"/>
      <w:b/>
      <w:caps/>
    </w:rPr>
  </w:style>
  <w:style w:type="paragraph" w:customStyle="1" w:styleId="EE96421251444573B6897316BD48B66F1">
    <w:name w:val="EE96421251444573B6897316BD48B66F1"/>
    <w:rsid w:val="0082456E"/>
    <w:pPr>
      <w:spacing w:line="260" w:lineRule="atLeast"/>
      <w:jc w:val="center"/>
    </w:pPr>
    <w:rPr>
      <w:rFonts w:eastAsiaTheme="minorHAnsi"/>
      <w:b/>
      <w:caps/>
    </w:rPr>
  </w:style>
  <w:style w:type="paragraph" w:customStyle="1" w:styleId="A39ACD97DB174FFCABCA97DB23D742F51">
    <w:name w:val="A39ACD97DB174FFCABCA97DB23D742F51"/>
    <w:rsid w:val="0082456E"/>
    <w:pPr>
      <w:spacing w:line="260" w:lineRule="atLeast"/>
      <w:jc w:val="center"/>
    </w:pPr>
    <w:rPr>
      <w:rFonts w:eastAsiaTheme="minorHAnsi"/>
      <w:b/>
      <w:caps/>
    </w:rPr>
  </w:style>
  <w:style w:type="paragraph" w:customStyle="1" w:styleId="F8523E93FFA144408B56CB9B5A004C8A">
    <w:name w:val="F8523E93FFA144408B56CB9B5A004C8A"/>
    <w:rsid w:val="0082456E"/>
    <w:pPr>
      <w:tabs>
        <w:tab w:val="right" w:pos="9638"/>
      </w:tabs>
      <w:spacing w:after="0" w:line="240" w:lineRule="auto"/>
    </w:pPr>
    <w:rPr>
      <w:rFonts w:eastAsiaTheme="minorHAnsi"/>
      <w:sz w:val="16"/>
      <w:szCs w:val="16"/>
      <w:lang w:eastAsia="en-US"/>
    </w:rPr>
  </w:style>
  <w:style w:type="paragraph" w:customStyle="1" w:styleId="970C171108EB48EF965018773F7A3DF4">
    <w:name w:val="970C171108EB48EF965018773F7A3DF4"/>
    <w:rsid w:val="0082456E"/>
    <w:pPr>
      <w:tabs>
        <w:tab w:val="right" w:pos="9638"/>
      </w:tabs>
      <w:spacing w:after="0" w:line="240" w:lineRule="auto"/>
    </w:pPr>
    <w:rPr>
      <w:rFonts w:eastAsiaTheme="minorHAnsi"/>
      <w:sz w:val="16"/>
      <w:szCs w:val="16"/>
      <w:lang w:eastAsia="en-US"/>
    </w:rPr>
  </w:style>
  <w:style w:type="paragraph" w:customStyle="1" w:styleId="92BE380C6300430FA99802F71E4D3A47">
    <w:name w:val="92BE380C6300430FA99802F71E4D3A47"/>
    <w:rsid w:val="0082456E"/>
    <w:pPr>
      <w:tabs>
        <w:tab w:val="right" w:pos="9638"/>
      </w:tabs>
      <w:spacing w:after="0" w:line="240" w:lineRule="auto"/>
    </w:pPr>
    <w:rPr>
      <w:rFonts w:eastAsiaTheme="minorHAnsi"/>
      <w:sz w:val="16"/>
      <w:szCs w:val="16"/>
      <w:lang w:eastAsia="en-US"/>
    </w:rPr>
  </w:style>
  <w:style w:type="paragraph" w:customStyle="1" w:styleId="980E0BC09A6A44C5B61507D7633E751A3">
    <w:name w:val="980E0BC09A6A44C5B61507D7633E751A3"/>
    <w:rsid w:val="00FB4D9B"/>
    <w:pPr>
      <w:spacing w:after="0" w:line="260" w:lineRule="atLeast"/>
    </w:pPr>
    <w:rPr>
      <w:rFonts w:eastAsiaTheme="minorHAnsi"/>
      <w:lang w:eastAsia="en-US"/>
    </w:rPr>
  </w:style>
  <w:style w:type="paragraph" w:customStyle="1" w:styleId="2B681AD5737D4922994A94D8D63410077">
    <w:name w:val="2B681AD5737D4922994A94D8D63410077"/>
    <w:rsid w:val="00FB4D9B"/>
    <w:pPr>
      <w:spacing w:before="200" w:after="200" w:line="260" w:lineRule="atLeast"/>
      <w:contextualSpacing/>
      <w:jc w:val="center"/>
    </w:pPr>
    <w:rPr>
      <w:rFonts w:eastAsiaTheme="minorHAnsi"/>
      <w:bCs/>
      <w:color w:val="E7E6E6" w:themeColor="background2"/>
      <w:kern w:val="40"/>
      <w:sz w:val="80"/>
      <w:szCs w:val="80"/>
      <w:lang w:eastAsia="en-US"/>
    </w:rPr>
  </w:style>
  <w:style w:type="paragraph" w:customStyle="1" w:styleId="C9DD0238A61240D0AC199EA3542086C92">
    <w:name w:val="C9DD0238A61240D0AC199EA3542086C92"/>
    <w:rsid w:val="00FB4D9B"/>
    <w:pPr>
      <w:spacing w:line="260" w:lineRule="atLeast"/>
      <w:jc w:val="center"/>
    </w:pPr>
    <w:rPr>
      <w:rFonts w:eastAsiaTheme="minorHAnsi"/>
      <w:b/>
      <w:caps/>
    </w:rPr>
  </w:style>
  <w:style w:type="paragraph" w:customStyle="1" w:styleId="EE96421251444573B6897316BD48B66F2">
    <w:name w:val="EE96421251444573B6897316BD48B66F2"/>
    <w:rsid w:val="00FB4D9B"/>
    <w:pPr>
      <w:spacing w:line="260" w:lineRule="atLeast"/>
      <w:jc w:val="center"/>
    </w:pPr>
    <w:rPr>
      <w:rFonts w:eastAsiaTheme="minorHAnsi"/>
      <w:b/>
      <w:caps/>
    </w:rPr>
  </w:style>
  <w:style w:type="paragraph" w:customStyle="1" w:styleId="A39ACD97DB174FFCABCA97DB23D742F52">
    <w:name w:val="A39ACD97DB174FFCABCA97DB23D742F52"/>
    <w:rsid w:val="00FB4D9B"/>
    <w:pPr>
      <w:spacing w:line="260" w:lineRule="atLeast"/>
      <w:jc w:val="center"/>
    </w:pPr>
    <w:rPr>
      <w:rFonts w:eastAsiaTheme="minorHAnsi"/>
      <w:b/>
      <w:caps/>
    </w:rPr>
  </w:style>
  <w:style w:type="paragraph" w:customStyle="1" w:styleId="F8523E93FFA144408B56CB9B5A004C8A1">
    <w:name w:val="F8523E93FFA144408B56CB9B5A004C8A1"/>
    <w:rsid w:val="00FB4D9B"/>
    <w:pPr>
      <w:tabs>
        <w:tab w:val="right" w:pos="9638"/>
      </w:tabs>
      <w:spacing w:after="0" w:line="240" w:lineRule="auto"/>
    </w:pPr>
    <w:rPr>
      <w:rFonts w:eastAsiaTheme="minorHAnsi"/>
      <w:sz w:val="16"/>
      <w:szCs w:val="16"/>
      <w:lang w:eastAsia="en-US"/>
    </w:rPr>
  </w:style>
  <w:style w:type="paragraph" w:customStyle="1" w:styleId="970C171108EB48EF965018773F7A3DF41">
    <w:name w:val="970C171108EB48EF965018773F7A3DF41"/>
    <w:rsid w:val="00FB4D9B"/>
    <w:pPr>
      <w:tabs>
        <w:tab w:val="right" w:pos="9638"/>
      </w:tabs>
      <w:spacing w:after="0" w:line="240" w:lineRule="auto"/>
    </w:pPr>
    <w:rPr>
      <w:rFonts w:eastAsiaTheme="minorHAnsi"/>
      <w:sz w:val="16"/>
      <w:szCs w:val="16"/>
      <w:lang w:eastAsia="en-US"/>
    </w:rPr>
  </w:style>
  <w:style w:type="paragraph" w:customStyle="1" w:styleId="92BE380C6300430FA99802F71E4D3A471">
    <w:name w:val="92BE380C6300430FA99802F71E4D3A471"/>
    <w:rsid w:val="00FB4D9B"/>
    <w:pPr>
      <w:tabs>
        <w:tab w:val="right" w:pos="9638"/>
      </w:tabs>
      <w:spacing w:after="0" w:line="240" w:lineRule="auto"/>
    </w:pPr>
    <w:rPr>
      <w:rFonts w:eastAsiaTheme="minorHAnsi"/>
      <w:sz w:val="16"/>
      <w:szCs w:val="16"/>
      <w:lang w:eastAsia="en-US"/>
    </w:rPr>
  </w:style>
  <w:style w:type="paragraph" w:customStyle="1" w:styleId="980E0BC09A6A44C5B61507D7633E751A4">
    <w:name w:val="980E0BC09A6A44C5B61507D7633E751A4"/>
    <w:rsid w:val="004A20E8"/>
    <w:pPr>
      <w:spacing w:after="0" w:line="260" w:lineRule="atLeast"/>
    </w:pPr>
    <w:rPr>
      <w:rFonts w:eastAsiaTheme="minorHAnsi"/>
      <w:lang w:eastAsia="en-US"/>
    </w:rPr>
  </w:style>
  <w:style w:type="paragraph" w:customStyle="1" w:styleId="2B681AD5737D4922994A94D8D63410078">
    <w:name w:val="2B681AD5737D4922994A94D8D63410078"/>
    <w:rsid w:val="004A20E8"/>
    <w:pPr>
      <w:spacing w:before="200" w:after="200" w:line="260" w:lineRule="atLeast"/>
      <w:contextualSpacing/>
      <w:jc w:val="center"/>
    </w:pPr>
    <w:rPr>
      <w:rFonts w:eastAsiaTheme="minorHAnsi"/>
      <w:bCs/>
      <w:color w:val="E7E6E6" w:themeColor="background2"/>
      <w:kern w:val="40"/>
      <w:sz w:val="80"/>
      <w:szCs w:val="80"/>
      <w:lang w:eastAsia="en-US"/>
    </w:rPr>
  </w:style>
  <w:style w:type="paragraph" w:customStyle="1" w:styleId="C9DD0238A61240D0AC199EA3542086C93">
    <w:name w:val="C9DD0238A61240D0AC199EA3542086C93"/>
    <w:rsid w:val="004A20E8"/>
    <w:pPr>
      <w:spacing w:line="260" w:lineRule="atLeast"/>
      <w:jc w:val="center"/>
    </w:pPr>
    <w:rPr>
      <w:rFonts w:eastAsiaTheme="minorHAnsi"/>
      <w:b/>
      <w:caps/>
    </w:rPr>
  </w:style>
  <w:style w:type="paragraph" w:customStyle="1" w:styleId="EE96421251444573B6897316BD48B66F3">
    <w:name w:val="EE96421251444573B6897316BD48B66F3"/>
    <w:rsid w:val="004A20E8"/>
    <w:pPr>
      <w:spacing w:line="260" w:lineRule="atLeast"/>
      <w:jc w:val="center"/>
    </w:pPr>
    <w:rPr>
      <w:rFonts w:eastAsiaTheme="minorHAnsi"/>
      <w:b/>
      <w:caps/>
    </w:rPr>
  </w:style>
  <w:style w:type="paragraph" w:customStyle="1" w:styleId="A39ACD97DB174FFCABCA97DB23D742F53">
    <w:name w:val="A39ACD97DB174FFCABCA97DB23D742F53"/>
    <w:rsid w:val="004A20E8"/>
    <w:pPr>
      <w:spacing w:line="260" w:lineRule="atLeast"/>
      <w:jc w:val="center"/>
    </w:pPr>
    <w:rPr>
      <w:rFonts w:eastAsiaTheme="minorHAnsi"/>
      <w:b/>
      <w:caps/>
    </w:rPr>
  </w:style>
  <w:style w:type="paragraph" w:customStyle="1" w:styleId="F8523E93FFA144408B56CB9B5A004C8A2">
    <w:name w:val="F8523E93FFA144408B56CB9B5A004C8A2"/>
    <w:rsid w:val="004A20E8"/>
    <w:pPr>
      <w:tabs>
        <w:tab w:val="right" w:pos="9638"/>
      </w:tabs>
      <w:spacing w:after="0" w:line="240" w:lineRule="auto"/>
    </w:pPr>
    <w:rPr>
      <w:rFonts w:eastAsiaTheme="minorHAnsi"/>
      <w:sz w:val="16"/>
      <w:szCs w:val="16"/>
      <w:lang w:eastAsia="en-US"/>
    </w:rPr>
  </w:style>
  <w:style w:type="paragraph" w:customStyle="1" w:styleId="970C171108EB48EF965018773F7A3DF42">
    <w:name w:val="970C171108EB48EF965018773F7A3DF42"/>
    <w:rsid w:val="004A20E8"/>
    <w:pPr>
      <w:tabs>
        <w:tab w:val="right" w:pos="9638"/>
      </w:tabs>
      <w:spacing w:after="0" w:line="240" w:lineRule="auto"/>
    </w:pPr>
    <w:rPr>
      <w:rFonts w:eastAsiaTheme="minorHAnsi"/>
      <w:sz w:val="16"/>
      <w:szCs w:val="16"/>
      <w:lang w:eastAsia="en-US"/>
    </w:rPr>
  </w:style>
  <w:style w:type="paragraph" w:customStyle="1" w:styleId="92BE380C6300430FA99802F71E4D3A472">
    <w:name w:val="92BE380C6300430FA99802F71E4D3A472"/>
    <w:rsid w:val="004A20E8"/>
    <w:pPr>
      <w:tabs>
        <w:tab w:val="right" w:pos="9638"/>
      </w:tabs>
      <w:spacing w:after="0" w:line="240" w:lineRule="auto"/>
    </w:pPr>
    <w:rPr>
      <w:rFonts w:eastAsiaTheme="minorHAnsi"/>
      <w:sz w:val="16"/>
      <w:szCs w:val="16"/>
      <w:lang w:eastAsia="en-US"/>
    </w:rPr>
  </w:style>
  <w:style w:type="paragraph" w:customStyle="1" w:styleId="980E0BC09A6A44C5B61507D7633E751A5">
    <w:name w:val="980E0BC09A6A44C5B61507D7633E751A5"/>
    <w:rsid w:val="008A6F9F"/>
    <w:pPr>
      <w:spacing w:after="0" w:line="260" w:lineRule="atLeast"/>
    </w:pPr>
    <w:rPr>
      <w:rFonts w:eastAsiaTheme="minorHAnsi"/>
      <w:lang w:eastAsia="en-US"/>
    </w:rPr>
  </w:style>
  <w:style w:type="paragraph" w:customStyle="1" w:styleId="2B681AD5737D4922994A94D8D63410079">
    <w:name w:val="2B681AD5737D4922994A94D8D63410079"/>
    <w:rsid w:val="008A6F9F"/>
    <w:pPr>
      <w:spacing w:before="200" w:after="200" w:line="260" w:lineRule="atLeast"/>
      <w:contextualSpacing/>
      <w:jc w:val="center"/>
    </w:pPr>
    <w:rPr>
      <w:rFonts w:eastAsiaTheme="minorHAnsi"/>
      <w:bCs/>
      <w:color w:val="E7E6E6" w:themeColor="background2"/>
      <w:kern w:val="40"/>
      <w:sz w:val="80"/>
      <w:szCs w:val="80"/>
      <w:lang w:eastAsia="en-US"/>
    </w:rPr>
  </w:style>
  <w:style w:type="paragraph" w:customStyle="1" w:styleId="C9DD0238A61240D0AC199EA3542086C94">
    <w:name w:val="C9DD0238A61240D0AC199EA3542086C94"/>
    <w:rsid w:val="008A6F9F"/>
    <w:pPr>
      <w:spacing w:line="260" w:lineRule="atLeast"/>
      <w:jc w:val="center"/>
    </w:pPr>
    <w:rPr>
      <w:rFonts w:eastAsiaTheme="minorHAnsi"/>
      <w:b/>
      <w:caps/>
    </w:rPr>
  </w:style>
  <w:style w:type="paragraph" w:customStyle="1" w:styleId="EE96421251444573B6897316BD48B66F4">
    <w:name w:val="EE96421251444573B6897316BD48B66F4"/>
    <w:rsid w:val="008A6F9F"/>
    <w:pPr>
      <w:spacing w:line="260" w:lineRule="atLeast"/>
      <w:jc w:val="center"/>
    </w:pPr>
    <w:rPr>
      <w:rFonts w:eastAsiaTheme="minorHAnsi"/>
      <w:b/>
      <w:caps/>
    </w:rPr>
  </w:style>
  <w:style w:type="paragraph" w:customStyle="1" w:styleId="A39ACD97DB174FFCABCA97DB23D742F54">
    <w:name w:val="A39ACD97DB174FFCABCA97DB23D742F54"/>
    <w:rsid w:val="008A6F9F"/>
    <w:pPr>
      <w:spacing w:line="260" w:lineRule="atLeast"/>
      <w:jc w:val="center"/>
    </w:pPr>
    <w:rPr>
      <w:rFonts w:eastAsiaTheme="minorHAnsi"/>
      <w:b/>
      <w:caps/>
    </w:rPr>
  </w:style>
  <w:style w:type="paragraph" w:customStyle="1" w:styleId="F8523E93FFA144408B56CB9B5A004C8A3">
    <w:name w:val="F8523E93FFA144408B56CB9B5A004C8A3"/>
    <w:rsid w:val="008A6F9F"/>
    <w:pPr>
      <w:tabs>
        <w:tab w:val="right" w:pos="9638"/>
      </w:tabs>
      <w:spacing w:after="0" w:line="240" w:lineRule="auto"/>
    </w:pPr>
    <w:rPr>
      <w:rFonts w:eastAsiaTheme="minorHAnsi"/>
      <w:sz w:val="16"/>
      <w:szCs w:val="16"/>
      <w:lang w:eastAsia="en-US"/>
    </w:rPr>
  </w:style>
  <w:style w:type="paragraph" w:customStyle="1" w:styleId="970C171108EB48EF965018773F7A3DF43">
    <w:name w:val="970C171108EB48EF965018773F7A3DF43"/>
    <w:rsid w:val="008A6F9F"/>
    <w:pPr>
      <w:tabs>
        <w:tab w:val="right" w:pos="9638"/>
      </w:tabs>
      <w:spacing w:after="0" w:line="240" w:lineRule="auto"/>
    </w:pPr>
    <w:rPr>
      <w:rFonts w:eastAsiaTheme="minorHAnsi"/>
      <w:sz w:val="16"/>
      <w:szCs w:val="16"/>
      <w:lang w:eastAsia="en-US"/>
    </w:rPr>
  </w:style>
  <w:style w:type="paragraph" w:customStyle="1" w:styleId="92BE380C6300430FA99802F71E4D3A473">
    <w:name w:val="92BE380C6300430FA99802F71E4D3A473"/>
    <w:rsid w:val="008A6F9F"/>
    <w:pPr>
      <w:tabs>
        <w:tab w:val="right" w:pos="9638"/>
      </w:tabs>
      <w:spacing w:after="0" w:line="240" w:lineRule="auto"/>
    </w:pPr>
    <w:rPr>
      <w:rFonts w:eastAsiaTheme="minorHAnsi"/>
      <w:sz w:val="16"/>
      <w:szCs w:val="16"/>
      <w:lang w:eastAsia="en-US"/>
    </w:rPr>
  </w:style>
  <w:style w:type="paragraph" w:customStyle="1" w:styleId="980E0BC09A6A44C5B61507D7633E751A6">
    <w:name w:val="980E0BC09A6A44C5B61507D7633E751A6"/>
    <w:rsid w:val="00F83435"/>
    <w:pPr>
      <w:spacing w:after="0" w:line="260" w:lineRule="atLeast"/>
    </w:pPr>
    <w:rPr>
      <w:rFonts w:eastAsiaTheme="minorHAnsi"/>
      <w:lang w:eastAsia="en-US"/>
    </w:rPr>
  </w:style>
  <w:style w:type="paragraph" w:customStyle="1" w:styleId="2B681AD5737D4922994A94D8D634100710">
    <w:name w:val="2B681AD5737D4922994A94D8D634100710"/>
    <w:rsid w:val="00F83435"/>
    <w:pPr>
      <w:spacing w:before="200" w:after="200" w:line="260" w:lineRule="atLeast"/>
      <w:contextualSpacing/>
      <w:jc w:val="center"/>
    </w:pPr>
    <w:rPr>
      <w:rFonts w:eastAsiaTheme="minorHAnsi"/>
      <w:bCs/>
      <w:color w:val="E7E6E6" w:themeColor="background2"/>
      <w:kern w:val="40"/>
      <w:sz w:val="80"/>
      <w:szCs w:val="80"/>
      <w:lang w:eastAsia="en-US"/>
    </w:rPr>
  </w:style>
  <w:style w:type="paragraph" w:customStyle="1" w:styleId="C9DD0238A61240D0AC199EA3542086C95">
    <w:name w:val="C9DD0238A61240D0AC199EA3542086C95"/>
    <w:rsid w:val="00F83435"/>
    <w:pPr>
      <w:spacing w:line="260" w:lineRule="atLeast"/>
      <w:jc w:val="center"/>
    </w:pPr>
    <w:rPr>
      <w:rFonts w:eastAsiaTheme="minorHAnsi"/>
      <w:b/>
      <w:caps/>
    </w:rPr>
  </w:style>
  <w:style w:type="paragraph" w:customStyle="1" w:styleId="EE96421251444573B6897316BD48B66F5">
    <w:name w:val="EE96421251444573B6897316BD48B66F5"/>
    <w:rsid w:val="00F83435"/>
    <w:pPr>
      <w:spacing w:line="260" w:lineRule="atLeast"/>
      <w:jc w:val="center"/>
    </w:pPr>
    <w:rPr>
      <w:rFonts w:eastAsiaTheme="minorHAnsi"/>
      <w:b/>
      <w:caps/>
    </w:rPr>
  </w:style>
  <w:style w:type="paragraph" w:customStyle="1" w:styleId="A39ACD97DB174FFCABCA97DB23D742F55">
    <w:name w:val="A39ACD97DB174FFCABCA97DB23D742F55"/>
    <w:rsid w:val="00F83435"/>
    <w:pPr>
      <w:spacing w:line="260" w:lineRule="atLeast"/>
      <w:jc w:val="center"/>
    </w:pPr>
    <w:rPr>
      <w:rFonts w:eastAsiaTheme="minorHAnsi"/>
      <w:b/>
      <w:caps/>
    </w:rPr>
  </w:style>
  <w:style w:type="paragraph" w:customStyle="1" w:styleId="F8523E93FFA144408B56CB9B5A004C8A4">
    <w:name w:val="F8523E93FFA144408B56CB9B5A004C8A4"/>
    <w:rsid w:val="00F83435"/>
    <w:pPr>
      <w:tabs>
        <w:tab w:val="right" w:pos="9638"/>
      </w:tabs>
      <w:spacing w:after="0" w:line="240" w:lineRule="auto"/>
    </w:pPr>
    <w:rPr>
      <w:rFonts w:eastAsiaTheme="minorHAnsi"/>
      <w:sz w:val="16"/>
      <w:szCs w:val="16"/>
      <w:lang w:eastAsia="en-US"/>
    </w:rPr>
  </w:style>
  <w:style w:type="paragraph" w:customStyle="1" w:styleId="970C171108EB48EF965018773F7A3DF44">
    <w:name w:val="970C171108EB48EF965018773F7A3DF44"/>
    <w:rsid w:val="00F83435"/>
    <w:pPr>
      <w:tabs>
        <w:tab w:val="right" w:pos="9638"/>
      </w:tabs>
      <w:spacing w:after="0" w:line="240" w:lineRule="auto"/>
    </w:pPr>
    <w:rPr>
      <w:rFonts w:eastAsiaTheme="minorHAnsi"/>
      <w:sz w:val="16"/>
      <w:szCs w:val="16"/>
      <w:lang w:eastAsia="en-US"/>
    </w:rPr>
  </w:style>
  <w:style w:type="paragraph" w:customStyle="1" w:styleId="92BE380C6300430FA99802F71E4D3A474">
    <w:name w:val="92BE380C6300430FA99802F71E4D3A474"/>
    <w:rsid w:val="00F83435"/>
    <w:pPr>
      <w:tabs>
        <w:tab w:val="right" w:pos="9638"/>
      </w:tabs>
      <w:spacing w:after="0" w:line="240" w:lineRule="auto"/>
    </w:pPr>
    <w:rPr>
      <w:rFonts w:eastAsiaTheme="minorHAnsi"/>
      <w:sz w:val="16"/>
      <w:szCs w:val="16"/>
      <w:lang w:eastAsia="en-US"/>
    </w:rPr>
  </w:style>
  <w:style w:type="paragraph" w:customStyle="1" w:styleId="980E0BC09A6A44C5B61507D7633E751A7">
    <w:name w:val="980E0BC09A6A44C5B61507D7633E751A7"/>
    <w:rsid w:val="00B24CA6"/>
    <w:pPr>
      <w:spacing w:after="0" w:line="260" w:lineRule="atLeast"/>
    </w:pPr>
    <w:rPr>
      <w:rFonts w:eastAsiaTheme="minorHAnsi"/>
      <w:lang w:eastAsia="en-US"/>
    </w:rPr>
  </w:style>
  <w:style w:type="paragraph" w:customStyle="1" w:styleId="2B681AD5737D4922994A94D8D634100711">
    <w:name w:val="2B681AD5737D4922994A94D8D634100711"/>
    <w:rsid w:val="00B24CA6"/>
    <w:pPr>
      <w:spacing w:before="200" w:after="200" w:line="260" w:lineRule="atLeast"/>
      <w:contextualSpacing/>
      <w:jc w:val="center"/>
    </w:pPr>
    <w:rPr>
      <w:rFonts w:eastAsiaTheme="minorHAnsi"/>
      <w:bCs/>
      <w:color w:val="E7E6E6" w:themeColor="background2"/>
      <w:kern w:val="40"/>
      <w:sz w:val="80"/>
      <w:szCs w:val="80"/>
      <w:lang w:eastAsia="en-US"/>
    </w:rPr>
  </w:style>
  <w:style w:type="paragraph" w:customStyle="1" w:styleId="C9DD0238A61240D0AC199EA3542086C96">
    <w:name w:val="C9DD0238A61240D0AC199EA3542086C96"/>
    <w:rsid w:val="00B24CA6"/>
    <w:pPr>
      <w:spacing w:line="260" w:lineRule="atLeast"/>
      <w:jc w:val="center"/>
    </w:pPr>
    <w:rPr>
      <w:rFonts w:eastAsiaTheme="minorHAnsi"/>
      <w:b/>
      <w:caps/>
    </w:rPr>
  </w:style>
  <w:style w:type="paragraph" w:customStyle="1" w:styleId="EE96421251444573B6897316BD48B66F6">
    <w:name w:val="EE96421251444573B6897316BD48B66F6"/>
    <w:rsid w:val="00B24CA6"/>
    <w:pPr>
      <w:spacing w:line="260" w:lineRule="atLeast"/>
      <w:jc w:val="center"/>
    </w:pPr>
    <w:rPr>
      <w:rFonts w:eastAsiaTheme="minorHAnsi"/>
      <w:b/>
      <w:caps/>
    </w:rPr>
  </w:style>
  <w:style w:type="paragraph" w:customStyle="1" w:styleId="A39ACD97DB174FFCABCA97DB23D742F56">
    <w:name w:val="A39ACD97DB174FFCABCA97DB23D742F56"/>
    <w:rsid w:val="00B24CA6"/>
    <w:pPr>
      <w:spacing w:line="260" w:lineRule="atLeast"/>
      <w:jc w:val="center"/>
    </w:pPr>
    <w:rPr>
      <w:rFonts w:eastAsiaTheme="minorHAnsi"/>
      <w:b/>
      <w:caps/>
    </w:rPr>
  </w:style>
  <w:style w:type="paragraph" w:customStyle="1" w:styleId="F8523E93FFA144408B56CB9B5A004C8A5">
    <w:name w:val="F8523E93FFA144408B56CB9B5A004C8A5"/>
    <w:rsid w:val="00B24CA6"/>
    <w:pPr>
      <w:tabs>
        <w:tab w:val="right" w:pos="9638"/>
      </w:tabs>
      <w:spacing w:after="0" w:line="240" w:lineRule="auto"/>
    </w:pPr>
    <w:rPr>
      <w:rFonts w:eastAsiaTheme="minorHAnsi"/>
      <w:sz w:val="16"/>
      <w:szCs w:val="16"/>
      <w:lang w:eastAsia="en-US"/>
    </w:rPr>
  </w:style>
  <w:style w:type="paragraph" w:customStyle="1" w:styleId="970C171108EB48EF965018773F7A3DF45">
    <w:name w:val="970C171108EB48EF965018773F7A3DF45"/>
    <w:rsid w:val="00B24CA6"/>
    <w:pPr>
      <w:tabs>
        <w:tab w:val="right" w:pos="9638"/>
      </w:tabs>
      <w:spacing w:after="0" w:line="240" w:lineRule="auto"/>
    </w:pPr>
    <w:rPr>
      <w:rFonts w:eastAsiaTheme="minorHAnsi"/>
      <w:sz w:val="16"/>
      <w:szCs w:val="16"/>
      <w:lang w:eastAsia="en-US"/>
    </w:rPr>
  </w:style>
  <w:style w:type="paragraph" w:customStyle="1" w:styleId="92BE380C6300430FA99802F71E4D3A475">
    <w:name w:val="92BE380C6300430FA99802F71E4D3A475"/>
    <w:rsid w:val="00B24CA6"/>
    <w:pPr>
      <w:tabs>
        <w:tab w:val="right" w:pos="9638"/>
      </w:tabs>
      <w:spacing w:after="0" w:line="240" w:lineRule="auto"/>
    </w:pPr>
    <w:rPr>
      <w:rFonts w:eastAsiaTheme="minorHAnsi"/>
      <w:sz w:val="16"/>
      <w:szCs w:val="16"/>
      <w:lang w:eastAsia="en-US"/>
    </w:rPr>
  </w:style>
  <w:style w:type="paragraph" w:customStyle="1" w:styleId="980E0BC09A6A44C5B61507D7633E751A8">
    <w:name w:val="980E0BC09A6A44C5B61507D7633E751A8"/>
    <w:rsid w:val="00523F6C"/>
    <w:pPr>
      <w:spacing w:after="0" w:line="260" w:lineRule="atLeast"/>
    </w:pPr>
    <w:rPr>
      <w:rFonts w:eastAsiaTheme="minorHAnsi"/>
      <w:lang w:eastAsia="en-US"/>
    </w:rPr>
  </w:style>
  <w:style w:type="paragraph" w:customStyle="1" w:styleId="2B681AD5737D4922994A94D8D634100712">
    <w:name w:val="2B681AD5737D4922994A94D8D634100712"/>
    <w:rsid w:val="00523F6C"/>
    <w:pPr>
      <w:spacing w:before="200" w:after="200" w:line="260" w:lineRule="atLeast"/>
      <w:contextualSpacing/>
      <w:jc w:val="center"/>
    </w:pPr>
    <w:rPr>
      <w:rFonts w:eastAsiaTheme="minorHAnsi"/>
      <w:bCs/>
      <w:color w:val="E7E6E6" w:themeColor="background2"/>
      <w:kern w:val="40"/>
      <w:sz w:val="80"/>
      <w:szCs w:val="80"/>
      <w:lang w:eastAsia="en-US"/>
    </w:rPr>
  </w:style>
  <w:style w:type="paragraph" w:customStyle="1" w:styleId="C9DD0238A61240D0AC199EA3542086C97">
    <w:name w:val="C9DD0238A61240D0AC199EA3542086C97"/>
    <w:rsid w:val="00523F6C"/>
    <w:pPr>
      <w:spacing w:line="260" w:lineRule="atLeast"/>
      <w:jc w:val="center"/>
    </w:pPr>
    <w:rPr>
      <w:rFonts w:eastAsiaTheme="minorHAnsi"/>
      <w:b/>
      <w:caps/>
    </w:rPr>
  </w:style>
  <w:style w:type="paragraph" w:customStyle="1" w:styleId="EE96421251444573B6897316BD48B66F7">
    <w:name w:val="EE96421251444573B6897316BD48B66F7"/>
    <w:rsid w:val="00523F6C"/>
    <w:pPr>
      <w:spacing w:line="260" w:lineRule="atLeast"/>
      <w:jc w:val="center"/>
    </w:pPr>
    <w:rPr>
      <w:rFonts w:eastAsiaTheme="minorHAnsi"/>
      <w:b/>
      <w:caps/>
    </w:rPr>
  </w:style>
  <w:style w:type="paragraph" w:customStyle="1" w:styleId="A39ACD97DB174FFCABCA97DB23D742F57">
    <w:name w:val="A39ACD97DB174FFCABCA97DB23D742F57"/>
    <w:rsid w:val="00523F6C"/>
    <w:pPr>
      <w:spacing w:line="260" w:lineRule="atLeast"/>
      <w:jc w:val="center"/>
    </w:pPr>
    <w:rPr>
      <w:rFonts w:eastAsiaTheme="minorHAnsi"/>
      <w:b/>
      <w:caps/>
    </w:rPr>
  </w:style>
  <w:style w:type="paragraph" w:customStyle="1" w:styleId="F8523E93FFA144408B56CB9B5A004C8A6">
    <w:name w:val="F8523E93FFA144408B56CB9B5A004C8A6"/>
    <w:rsid w:val="00523F6C"/>
    <w:pPr>
      <w:tabs>
        <w:tab w:val="right" w:pos="9638"/>
      </w:tabs>
      <w:spacing w:after="0" w:line="240" w:lineRule="auto"/>
    </w:pPr>
    <w:rPr>
      <w:rFonts w:eastAsiaTheme="minorHAnsi"/>
      <w:sz w:val="16"/>
      <w:szCs w:val="16"/>
      <w:lang w:eastAsia="en-US"/>
    </w:rPr>
  </w:style>
  <w:style w:type="paragraph" w:customStyle="1" w:styleId="970C171108EB48EF965018773F7A3DF46">
    <w:name w:val="970C171108EB48EF965018773F7A3DF46"/>
    <w:rsid w:val="00523F6C"/>
    <w:pPr>
      <w:tabs>
        <w:tab w:val="right" w:pos="9638"/>
      </w:tabs>
      <w:spacing w:after="0" w:line="240" w:lineRule="auto"/>
    </w:pPr>
    <w:rPr>
      <w:rFonts w:eastAsiaTheme="minorHAnsi"/>
      <w:sz w:val="16"/>
      <w:szCs w:val="16"/>
      <w:lang w:eastAsia="en-US"/>
    </w:rPr>
  </w:style>
  <w:style w:type="paragraph" w:customStyle="1" w:styleId="92BE380C6300430FA99802F71E4D3A476">
    <w:name w:val="92BE380C6300430FA99802F71E4D3A476"/>
    <w:rsid w:val="00523F6C"/>
    <w:pPr>
      <w:tabs>
        <w:tab w:val="right" w:pos="9638"/>
      </w:tabs>
      <w:spacing w:after="0" w:line="240" w:lineRule="auto"/>
    </w:pPr>
    <w:rPr>
      <w:rFonts w:eastAsiaTheme="minorHAnsi"/>
      <w:sz w:val="16"/>
      <w:szCs w:val="16"/>
      <w:lang w:eastAsia="en-US"/>
    </w:rPr>
  </w:style>
  <w:style w:type="paragraph" w:customStyle="1" w:styleId="980E0BC09A6A44C5B61507D7633E751A9">
    <w:name w:val="980E0BC09A6A44C5B61507D7633E751A9"/>
    <w:rsid w:val="00AE43EB"/>
    <w:pPr>
      <w:spacing w:after="0" w:line="260" w:lineRule="atLeast"/>
    </w:pPr>
    <w:rPr>
      <w:rFonts w:eastAsiaTheme="minorHAnsi"/>
      <w:lang w:eastAsia="en-US"/>
    </w:rPr>
  </w:style>
  <w:style w:type="paragraph" w:customStyle="1" w:styleId="2B681AD5737D4922994A94D8D634100713">
    <w:name w:val="2B681AD5737D4922994A94D8D634100713"/>
    <w:rsid w:val="00AE43EB"/>
    <w:pPr>
      <w:spacing w:before="200" w:after="200" w:line="260" w:lineRule="atLeast"/>
      <w:contextualSpacing/>
      <w:jc w:val="center"/>
    </w:pPr>
    <w:rPr>
      <w:rFonts w:eastAsiaTheme="minorHAnsi"/>
      <w:bCs/>
      <w:color w:val="E7E6E6" w:themeColor="background2"/>
      <w:kern w:val="40"/>
      <w:sz w:val="80"/>
      <w:szCs w:val="80"/>
      <w:lang w:eastAsia="en-US"/>
    </w:rPr>
  </w:style>
  <w:style w:type="paragraph" w:customStyle="1" w:styleId="C9DD0238A61240D0AC199EA3542086C98">
    <w:name w:val="C9DD0238A61240D0AC199EA3542086C98"/>
    <w:rsid w:val="00AE43EB"/>
    <w:pPr>
      <w:spacing w:line="260" w:lineRule="atLeast"/>
      <w:jc w:val="center"/>
    </w:pPr>
    <w:rPr>
      <w:rFonts w:eastAsiaTheme="minorHAnsi"/>
      <w:b/>
      <w:caps/>
    </w:rPr>
  </w:style>
  <w:style w:type="paragraph" w:customStyle="1" w:styleId="EE96421251444573B6897316BD48B66F8">
    <w:name w:val="EE96421251444573B6897316BD48B66F8"/>
    <w:rsid w:val="00AE43EB"/>
    <w:pPr>
      <w:spacing w:line="260" w:lineRule="atLeast"/>
      <w:jc w:val="center"/>
    </w:pPr>
    <w:rPr>
      <w:rFonts w:eastAsiaTheme="minorHAnsi"/>
      <w:b/>
      <w:caps/>
    </w:rPr>
  </w:style>
  <w:style w:type="paragraph" w:customStyle="1" w:styleId="A39ACD97DB174FFCABCA97DB23D742F58">
    <w:name w:val="A39ACD97DB174FFCABCA97DB23D742F58"/>
    <w:rsid w:val="00AE43EB"/>
    <w:pPr>
      <w:spacing w:line="260" w:lineRule="atLeast"/>
      <w:jc w:val="center"/>
    </w:pPr>
    <w:rPr>
      <w:rFonts w:eastAsiaTheme="minorHAnsi"/>
      <w:b/>
      <w:caps/>
    </w:rPr>
  </w:style>
  <w:style w:type="paragraph" w:customStyle="1" w:styleId="184E481C97614ACFA5029A0F885399E6">
    <w:name w:val="184E481C97614ACFA5029A0F885399E6"/>
    <w:rsid w:val="00AE43EB"/>
    <w:pPr>
      <w:tabs>
        <w:tab w:val="center" w:pos="4513"/>
        <w:tab w:val="right" w:pos="9026"/>
      </w:tabs>
      <w:spacing w:after="220" w:line="240" w:lineRule="auto"/>
    </w:pPr>
    <w:rPr>
      <w:rFonts w:eastAsiaTheme="minorHAnsi"/>
      <w:lang w:eastAsia="en-US"/>
    </w:rPr>
  </w:style>
  <w:style w:type="paragraph" w:customStyle="1" w:styleId="F8523E93FFA144408B56CB9B5A004C8A7">
    <w:name w:val="F8523E93FFA144408B56CB9B5A004C8A7"/>
    <w:rsid w:val="00AE43EB"/>
    <w:pPr>
      <w:tabs>
        <w:tab w:val="right" w:pos="9638"/>
      </w:tabs>
      <w:spacing w:after="0" w:line="240" w:lineRule="auto"/>
    </w:pPr>
    <w:rPr>
      <w:rFonts w:eastAsiaTheme="minorHAnsi"/>
      <w:sz w:val="16"/>
      <w:szCs w:val="16"/>
      <w:lang w:eastAsia="en-US"/>
    </w:rPr>
  </w:style>
  <w:style w:type="paragraph" w:customStyle="1" w:styleId="970C171108EB48EF965018773F7A3DF47">
    <w:name w:val="970C171108EB48EF965018773F7A3DF47"/>
    <w:rsid w:val="00AE43EB"/>
    <w:pPr>
      <w:tabs>
        <w:tab w:val="right" w:pos="9638"/>
      </w:tabs>
      <w:spacing w:after="0" w:line="240" w:lineRule="auto"/>
    </w:pPr>
    <w:rPr>
      <w:rFonts w:eastAsiaTheme="minorHAnsi"/>
      <w:sz w:val="16"/>
      <w:szCs w:val="16"/>
      <w:lang w:eastAsia="en-US"/>
    </w:rPr>
  </w:style>
  <w:style w:type="paragraph" w:customStyle="1" w:styleId="92BE380C6300430FA99802F71E4D3A477">
    <w:name w:val="92BE380C6300430FA99802F71E4D3A477"/>
    <w:rsid w:val="00AE43EB"/>
    <w:pPr>
      <w:tabs>
        <w:tab w:val="right" w:pos="9638"/>
      </w:tabs>
      <w:spacing w:after="0" w:line="240" w:lineRule="auto"/>
    </w:pPr>
    <w:rPr>
      <w:rFonts w:eastAsiaTheme="minorHAnsi"/>
      <w:sz w:val="16"/>
      <w:szCs w:val="16"/>
      <w:lang w:eastAsia="en-US"/>
    </w:rPr>
  </w:style>
  <w:style w:type="paragraph" w:customStyle="1" w:styleId="980E0BC09A6A44C5B61507D7633E751A10">
    <w:name w:val="980E0BC09A6A44C5B61507D7633E751A10"/>
    <w:rsid w:val="00046D04"/>
    <w:pPr>
      <w:spacing w:after="0" w:line="260" w:lineRule="atLeast"/>
    </w:pPr>
    <w:rPr>
      <w:rFonts w:eastAsiaTheme="minorHAnsi"/>
      <w:lang w:eastAsia="en-US"/>
    </w:rPr>
  </w:style>
  <w:style w:type="paragraph" w:customStyle="1" w:styleId="2B681AD5737D4922994A94D8D634100714">
    <w:name w:val="2B681AD5737D4922994A94D8D634100714"/>
    <w:rsid w:val="00046D04"/>
    <w:pPr>
      <w:spacing w:before="200" w:after="200" w:line="260" w:lineRule="atLeast"/>
      <w:contextualSpacing/>
      <w:jc w:val="center"/>
    </w:pPr>
    <w:rPr>
      <w:rFonts w:eastAsiaTheme="minorHAnsi"/>
      <w:bCs/>
      <w:color w:val="E7E6E6" w:themeColor="background2"/>
      <w:kern w:val="40"/>
      <w:sz w:val="80"/>
      <w:szCs w:val="80"/>
      <w:lang w:eastAsia="en-US"/>
    </w:rPr>
  </w:style>
  <w:style w:type="paragraph" w:customStyle="1" w:styleId="C9DD0238A61240D0AC199EA3542086C99">
    <w:name w:val="C9DD0238A61240D0AC199EA3542086C99"/>
    <w:rsid w:val="00046D04"/>
    <w:pPr>
      <w:spacing w:line="260" w:lineRule="atLeast"/>
      <w:jc w:val="center"/>
    </w:pPr>
    <w:rPr>
      <w:rFonts w:eastAsiaTheme="minorHAnsi"/>
      <w:b/>
      <w:caps/>
    </w:rPr>
  </w:style>
  <w:style w:type="paragraph" w:customStyle="1" w:styleId="EE96421251444573B6897316BD48B66F9">
    <w:name w:val="EE96421251444573B6897316BD48B66F9"/>
    <w:rsid w:val="00046D04"/>
    <w:pPr>
      <w:spacing w:line="260" w:lineRule="atLeast"/>
      <w:jc w:val="center"/>
    </w:pPr>
    <w:rPr>
      <w:rFonts w:eastAsiaTheme="minorHAnsi"/>
      <w:b/>
      <w:caps/>
    </w:rPr>
  </w:style>
  <w:style w:type="paragraph" w:customStyle="1" w:styleId="A39ACD97DB174FFCABCA97DB23D742F59">
    <w:name w:val="A39ACD97DB174FFCABCA97DB23D742F59"/>
    <w:rsid w:val="00046D04"/>
    <w:pPr>
      <w:spacing w:line="260" w:lineRule="atLeast"/>
      <w:jc w:val="center"/>
    </w:pPr>
    <w:rPr>
      <w:rFonts w:eastAsiaTheme="minorHAnsi"/>
      <w:b/>
      <w:caps/>
    </w:rPr>
  </w:style>
  <w:style w:type="paragraph" w:customStyle="1" w:styleId="184E481C97614ACFA5029A0F885399E61">
    <w:name w:val="184E481C97614ACFA5029A0F885399E61"/>
    <w:rsid w:val="00046D04"/>
    <w:pPr>
      <w:tabs>
        <w:tab w:val="center" w:pos="4513"/>
        <w:tab w:val="right" w:pos="9026"/>
      </w:tabs>
      <w:spacing w:after="220" w:line="240" w:lineRule="auto"/>
    </w:pPr>
    <w:rPr>
      <w:rFonts w:eastAsiaTheme="minorHAnsi"/>
      <w:lang w:eastAsia="en-US"/>
    </w:rPr>
  </w:style>
  <w:style w:type="paragraph" w:customStyle="1" w:styleId="F8523E93FFA144408B56CB9B5A004C8A8">
    <w:name w:val="F8523E93FFA144408B56CB9B5A004C8A8"/>
    <w:rsid w:val="00046D04"/>
    <w:pPr>
      <w:tabs>
        <w:tab w:val="right" w:pos="9638"/>
      </w:tabs>
      <w:spacing w:after="0" w:line="240" w:lineRule="auto"/>
    </w:pPr>
    <w:rPr>
      <w:rFonts w:eastAsiaTheme="minorHAnsi"/>
      <w:sz w:val="16"/>
      <w:szCs w:val="16"/>
      <w:lang w:eastAsia="en-US"/>
    </w:rPr>
  </w:style>
  <w:style w:type="paragraph" w:customStyle="1" w:styleId="970C171108EB48EF965018773F7A3DF48">
    <w:name w:val="970C171108EB48EF965018773F7A3DF48"/>
    <w:rsid w:val="00046D04"/>
    <w:pPr>
      <w:tabs>
        <w:tab w:val="right" w:pos="9638"/>
      </w:tabs>
      <w:spacing w:after="0" w:line="240" w:lineRule="auto"/>
    </w:pPr>
    <w:rPr>
      <w:rFonts w:eastAsiaTheme="minorHAnsi"/>
      <w:sz w:val="16"/>
      <w:szCs w:val="16"/>
      <w:lang w:eastAsia="en-US"/>
    </w:rPr>
  </w:style>
  <w:style w:type="paragraph" w:customStyle="1" w:styleId="92BE380C6300430FA99802F71E4D3A478">
    <w:name w:val="92BE380C6300430FA99802F71E4D3A478"/>
    <w:rsid w:val="00046D04"/>
    <w:pPr>
      <w:tabs>
        <w:tab w:val="right" w:pos="9638"/>
      </w:tabs>
      <w:spacing w:after="0" w:line="240" w:lineRule="auto"/>
    </w:pPr>
    <w:rPr>
      <w:rFonts w:eastAsiaTheme="minorHAnsi"/>
      <w:sz w:val="16"/>
      <w:szCs w:val="16"/>
      <w:lang w:eastAsia="en-US"/>
    </w:rPr>
  </w:style>
  <w:style w:type="paragraph" w:customStyle="1" w:styleId="9FB4270EBD1C47EE926BAB71D106919F">
    <w:name w:val="9FB4270EBD1C47EE926BAB71D106919F"/>
    <w:rsid w:val="00A8117D"/>
    <w:rPr>
      <w:lang w:val="en-US" w:eastAsia="en-US"/>
    </w:rPr>
  </w:style>
  <w:style w:type="paragraph" w:customStyle="1" w:styleId="E6D894B2731A45CB802A8E20FFA802A5">
    <w:name w:val="E6D894B2731A45CB802A8E20FFA802A5"/>
    <w:rsid w:val="00A8117D"/>
    <w:rPr>
      <w:lang w:val="en-US" w:eastAsia="en-US"/>
    </w:rPr>
  </w:style>
  <w:style w:type="paragraph" w:customStyle="1" w:styleId="E6D894B2731A45CB802A8E20FFA802A51">
    <w:name w:val="E6D894B2731A45CB802A8E20FFA802A51"/>
    <w:rsid w:val="00A8117D"/>
    <w:pPr>
      <w:spacing w:before="200" w:after="200" w:line="240" w:lineRule="atLeast"/>
      <w:contextualSpacing/>
      <w:jc w:val="center"/>
    </w:pPr>
    <w:rPr>
      <w:rFonts w:ascii="Arial" w:eastAsiaTheme="minorHAnsi" w:hAnsi="Arial"/>
      <w:bCs/>
      <w:color w:val="E7E6E6" w:themeColor="background2"/>
      <w:kern w:val="40"/>
      <w:sz w:val="80"/>
      <w:szCs w:val="8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F Black">
      <a:dk1>
        <a:srgbClr val="404040"/>
      </a:dk1>
      <a:lt1>
        <a:sysClr val="window" lastClr="FFFFFF"/>
      </a:lt1>
      <a:dk2>
        <a:srgbClr val="FFFFFF"/>
      </a:dk2>
      <a:lt2>
        <a:srgbClr val="1E1E1E"/>
      </a:lt2>
      <a:accent1>
        <a:srgbClr val="C7C8CA"/>
      </a:accent1>
      <a:accent2>
        <a:srgbClr val="939598"/>
      </a:accent2>
      <a:accent3>
        <a:srgbClr val="636466"/>
      </a:accent3>
      <a:accent4>
        <a:srgbClr val="CD202C"/>
      </a:accent4>
      <a:accent5>
        <a:srgbClr val="0055AA"/>
      </a:accent5>
      <a:accent6>
        <a:srgbClr val="FFAA22"/>
      </a:accent6>
      <a:hlink>
        <a:srgbClr val="0563C1"/>
      </a:hlink>
      <a:folHlink>
        <a:srgbClr val="954F72"/>
      </a:folHlink>
    </a:clrScheme>
    <a:fontScheme name="Global Fund">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TemplafyFormConfiguration><![CDATA[{"formFields":[{"dataSource":"ColourThemes","displayColumn":"displayName","hideIfNoUserInteractionRequired":false,"distinct":true,"required":true,"defaultValue":"3","autoSelectFirstOption":false,"type":"dropDown","name":"ColourTheme","label":"Colour theme","helpTexts":{"prefix":"","postfix":""},"spacing":{},"fullyQualifiedName":"ColourTheme"},{"type":"heading","name":"ReportHeadingA","label":"Items for title page and footer text","helpTexts":{"prefix":"","postfix":""},"spacing":{},"fullyQualifiedName":"ReportHeadingA"},{"type":"instructions","name":"ReportInstructionsA","label":"The date, location and country will appear on the front sheet and in the footer of the main part of the document.","helpTexts":{"prefix":"","postfix":""},"spacing":{},"fullyQualifiedName":"ReportInstructionsA"},{"required":true,"type":"datePicker","name":"ReportDate","label":"Document date","helpTexts":{"prefix":"","postfix":""},"spacing":{},"fullyQualifiedName":"ReportDate"},{"required":true,"placeholder":"","lines":0,"defaultValue":"Geneva","type":"textBox","name":"ReportLocation","label":"Location","helpTexts":{"prefix":"","postfix":"The entry on the title page will not be updatable through this form."},"spacing":{},"fullyQualifiedName":"ReportLocation"},{"required":true,"placeholder":"","lines":0,"defaultValue":"Switzerland","type":"textBox","name":"ReportCountry","label":"Country","helpTexts":{"prefix":"","postfix":"The entry on the title page will not be updatable through this form."},"spacing":{},"fullyQualifiedName":"ReportCountry"}],"formDataEntries":[{"name":"ColourTheme","value":"PHxKaO3dKTWBZQ8bFHvPTA=="},{"name":"ReportLocation","value":"TWCzxzGaVv/noqKfmWFd3g=="},{"name":"ReportCountry","value":"nBoaWl++UMM5RwVrtZXUvg=="}]}]]></TemplafyFormConfiguration>
</file>

<file path=customXml/item10.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1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2713ECAB89B2D45978C966736D2132B" ma:contentTypeVersion="18" ma:contentTypeDescription="Create a new document." ma:contentTypeScope="" ma:versionID="f26c0adf57217e29233e77a6405c03c4">
  <xsd:schema xmlns:xsd="http://www.w3.org/2001/XMLSchema" xmlns:xs="http://www.w3.org/2001/XMLSchema" xmlns:p="http://schemas.microsoft.com/office/2006/metadata/properties" xmlns:ns2="6a6644d3-f248-4067-83c6-e7eac864ebba" xmlns:ns3="bd6503db-64e4-4edd-a88a-28c904500f78" xmlns:ns4="a345560c-7f88-4e77-be50-7aca9d40ee02" targetNamespace="http://schemas.microsoft.com/office/2006/metadata/properties" ma:root="true" ma:fieldsID="70d17c2b85150eaa3abb7346f0621005" ns2:_="" ns3:_="" ns4:_="">
    <xsd:import namespace="6a6644d3-f248-4067-83c6-e7eac864ebba"/>
    <xsd:import namespace="bd6503db-64e4-4edd-a88a-28c904500f78"/>
    <xsd:import namespace="a345560c-7f88-4e77-be50-7aca9d40ee02"/>
    <xsd:element name="properties">
      <xsd:complexType>
        <xsd:sequence>
          <xsd:element name="documentManagement">
            <xsd:complexType>
              <xsd:all>
                <xsd:element ref="ns2:_dlc_DocId" minOccurs="0"/>
                <xsd:element ref="ns2:_dlc_DocIdUrl" minOccurs="0"/>
                <xsd:element ref="ns2:_dlc_DocIdPersistId" minOccurs="0"/>
                <xsd:element ref="ns3:Original_x0020_File_x0020_Name" minOccurs="0"/>
                <xsd:element ref="ns3:Language" minOccurs="0"/>
                <xsd:element ref="ns3:Window_x0020_number" minOccurs="0"/>
                <xsd:element ref="ns3:Document_x0020_File_x0020_Type" minOccurs="0"/>
                <xsd:element ref="ns4:SharedWithUsers" minOccurs="0"/>
                <xsd:element ref="ns4: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salesforceProperties" minOccurs="0"/>
                <xsd:element ref="ns3:MediaServiceAutoTags" minOccurs="0"/>
                <xsd:element ref="ns3:MediaServiceOCR" minOccurs="0"/>
                <xsd:element ref="ns3:MediaServiceGenerationTime" minOccurs="0"/>
                <xsd:element ref="ns3:MediaServiceEventHashCode"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644d3-f248-4067-83c6-e7eac864eb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6503db-64e4-4edd-a88a-28c904500f78" elementFormDefault="qualified">
    <xsd:import namespace="http://schemas.microsoft.com/office/2006/documentManagement/types"/>
    <xsd:import namespace="http://schemas.microsoft.com/office/infopath/2007/PartnerControls"/>
    <xsd:element name="Original_x0020_File_x0020_Name" ma:index="11" nillable="true" ma:displayName="Original File Name" ma:internalName="Original_x0020_File_x0020_Name">
      <xsd:simpleType>
        <xsd:restriction base="dms:Text">
          <xsd:maxLength value="255"/>
        </xsd:restriction>
      </xsd:simpleType>
    </xsd:element>
    <xsd:element name="Language" ma:index="12" nillable="true" ma:displayName="Language" ma:internalName="Language">
      <xsd:simpleType>
        <xsd:restriction base="dms:Text">
          <xsd:maxLength value="80"/>
        </xsd:restriction>
      </xsd:simpleType>
    </xsd:element>
    <xsd:element name="Window_x0020_number" ma:index="13" nillable="true" ma:displayName="Window number" ma:internalName="Window_x0020_number">
      <xsd:simpleType>
        <xsd:restriction base="dms:Text">
          <xsd:maxLength value="255"/>
        </xsd:restriction>
      </xsd:simpleType>
    </xsd:element>
    <xsd:element name="Document_x0020_File_x0020_Type" ma:index="14" nillable="true" ma:displayName="Document File Type" ma:internalName="Document_x0020_File_x0020_Type">
      <xsd:simpleType>
        <xsd:restriction base="dms:Text">
          <xsd:maxLength value="100"/>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salesforceProperties" ma:index="22" nillable="true" ma:displayName="salesforceProperties" ma:default="1" ma:internalName="salesforceProperties">
      <xsd:simpleType>
        <xsd:restriction base="dms:Boolea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_Flow_SignoffStatus" ma:index="27" nillable="true" ma:displayName="Sign-off status" ma:internalName="Sign_x002d_off_x0020_status">
      <xsd:simpleType>
        <xsd:restriction base="dms:Text"/>
      </xsd:simpleType>
    </xsd:element>
    <xsd:element name="MediaLengthInSeconds" ma:index="2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45560c-7f88-4e77-be50-7aca9d40ee0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Working Document" ma:contentTypeID="0x01010014768F94803F42BEA62C5B7969543DC700A762C1F7A084F14A94CC419D0C2C39B9" ma:contentTypeVersion="124" ma:contentTypeDescription="A work in progress document. &#10;Retention period upon archiving: 0 years." ma:contentTypeScope="" ma:versionID="1811908d5f0d5ca972a5b75457d11d2d">
  <xsd:schema xmlns:xsd="http://www.w3.org/2001/XMLSchema" xmlns:xs="http://www.w3.org/2001/XMLSchema" xmlns:p="http://schemas.microsoft.com/office/2006/metadata/properties" xmlns:ns2="a55cf367-9574-41a5-b85b-8fc07559e4eb" xmlns:ns3="fa473315-44a4-4518-8a4f-31f7017f3642" targetNamespace="http://schemas.microsoft.com/office/2006/metadata/properties" ma:root="true" ma:fieldsID="c93d90c17bbeb54c700b0676c221b594" ns2:_="" ns3:_="">
    <xsd:import namespace="a55cf367-9574-41a5-b85b-8fc07559e4eb"/>
    <xsd:import namespace="fa473315-44a4-4518-8a4f-31f7017f3642"/>
    <xsd:element name="properties">
      <xsd:complexType>
        <xsd:sequence>
          <xsd:element name="documentManagement">
            <xsd:complexType>
              <xsd:all>
                <xsd:element ref="ns2:Grant_x0020_Name" minOccurs="0"/>
                <xsd:element ref="ns3:_dlc_DocId" minOccurs="0"/>
                <xsd:element ref="ns3:_dlc_DocIdUrl" minOccurs="0"/>
                <xsd:element ref="ns3:_dlc_DocIdPersistId" minOccurs="0"/>
                <xsd:element ref="ns2:MediaServiceMetadata" minOccurs="0"/>
                <xsd:element ref="ns2:MediaServiceFastMetadata" minOccurs="0"/>
                <xsd:element ref="ns2:MediaServiceAutoTag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cf367-9574-41a5-b85b-8fc07559e4eb" elementFormDefault="qualified">
    <xsd:import namespace="http://schemas.microsoft.com/office/2006/documentManagement/types"/>
    <xsd:import namespace="http://schemas.microsoft.com/office/infopath/2007/PartnerControls"/>
    <xsd:element name="Grant_x0020_Name" ma:index="5" nillable="true" ma:displayName="Grant Name" ma:internalName="Grant_x0020_Name" ma:readOnly="false">
      <xsd:simpleType>
        <xsd:restriction base="dms:Text">
          <xsd:maxLength value="255"/>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473315-44a4-4518-8a4f-31f7017f3642"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Working Document" ma:contentTypeID="0x010100DB1926E75FE6D448A94BA4FC7E9CAC0400EB82F3FDC0493647B521A7A424B5B012" ma:contentTypeVersion="8" ma:contentTypeDescription=" Working Document (0 years retention period)" ma:contentTypeScope="" ma:versionID="2e9cd3450a7698f9077782a12829d500">
  <xsd:schema xmlns:xsd="http://www.w3.org/2001/XMLSchema" xmlns:xs="http://www.w3.org/2001/XMLSchema" xmlns:p="http://schemas.microsoft.com/office/2006/metadata/properties" xmlns:ns2="a03ac030-8fc0-429e-a59d-aec15056182b" xmlns:ns3="http://schemas.microsoft.com/sharepoint/v4" xmlns:ns4="2219519e-2df8-4e68-9bc8-47ece53c639c" targetNamespace="http://schemas.microsoft.com/office/2006/metadata/properties" ma:root="true" ma:fieldsID="32a84c95add331215c70071da39b10c5" ns2:_="" ns3:_="" ns4:_="">
    <xsd:import namespace="a03ac030-8fc0-429e-a59d-aec15056182b"/>
    <xsd:import namespace="http://schemas.microsoft.com/sharepoint/v4"/>
    <xsd:import namespace="2219519e-2df8-4e68-9bc8-47ece53c639c"/>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MediaServiceMetadata" minOccurs="0"/>
                <xsd:element ref="ns4:MediaServiceFastMetadata" minOccurs="0"/>
                <xsd:element ref="ns4:MediaServiceAutoKeyPoints" minOccurs="0"/>
                <xsd:element ref="ns4:MediaServiceKeyPoints" minOccurs="0"/>
                <xsd:element ref="ns4: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ac030-8fc0-429e-a59d-aec15056182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19519e-2df8-4e68-9bc8-47ece53c639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Note" ma:index="16" nillable="true" ma:displayName="Note" ma:format="Dropdown" ma:internalName="No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mplafyTemplateConfiguration><![CDATA[{"elementsMetadata":[{"type":"richTextContentControl","id":"12bec168-d80f-4ad3-b827-e94b457987f4","elementConfiguration":{"format":"d MMMM yyyy","binding":"Form.ReportDate","removeAndKeepContent":false,"disableUpdates":false,"type":"date"}},{"type":"richTextContentControl","id":"fe01dc37-8ac1-4b47-a65d-6e38f83aed95","elementConfiguration":{"binding":"Form.ReportLocation","removeAndKeepContent":false,"disableUpdates":false,"type":"text"}},{"type":"richTextContentControl","id":"a25d74cb-6c4b-40fa-9ec1-ddd0a35393d3","elementConfiguration":{"binding":"Form.ReportCountry","removeAndKeepContent":false,"disableUpdates":false,"type":"text"}},{"type":"richTextContentControl","id":"df3addba-5040-40ab-9b8a-156bd632013e","elementConfiguration":{"binding":"Form.ReportLocation","removeAndKeepContent":false,"disableUpdates":false,"type":"text"}},{"type":"richTextContentControl","id":"c0e2ba74-3394-4c55-b0cc-2fc8a393067e","elementConfiguration":{"binding":"Form.ReportCountry","removeAndKeepContent":false,"disableUpdates":false,"type":"text"}},{"type":"richTextContentControl","id":"227033cd-8895-47c3-9030-98457c383c51","elementConfiguration":{"format":"d MMMM yyyy","binding":"Form.ReportDate","removeAndKeepContent":false,"disableUpdates":false,"type":"date"}},{"type":"richTextContentControl","id":"15b78cde-5b03-4a4d-a494-ede7e8fb7397","elementConfiguration":{"binding":"Form.ReportLocation","removeAndKeepContent":false,"disableUpdates":false,"type":"text"}},{"type":"richTextContentControl","id":"44816cc2-e3cd-4b49-ba70-f976ad9120f6","elementConfiguration":{"binding":"Form.ReportCountry","removeAndKeepContent":false,"disableUpdates":false,"type":"text"}}],"transformationConfigurations":[{"colorTheme":"{{Form.ColourTheme.ThemeName}}","originalColorThemeXml":"<a:clrScheme name=\"GF Green\" xmlns:a=\"http://schemas.openxmlformats.org/drawingml/2006/main\"><a:dk1><a:srgbClr val=\"404040\" /></a:dk1><a:lt1><a:sysClr val=\"window\" lastClr=\"FFFFFF\" /></a:lt1><a:dk2><a:srgbClr val=\"F0F8EA\" /></a:dk2><a:lt2><a:srgbClr val=\"69BE28\" /></a:lt2><a:accent1><a:srgbClr val=\"D4EAC0\" /></a:accent1><a:accent2><a:srgbClr val=\"B7DD97\" /></a:accent2><a:accent3><a:srgbClr val=\"8CC95A\" /></a:accent3><a:accent4><a:srgbClr val=\"00B0CA\" /></a:accent4><a:accent5><a:srgbClr val=\"9A996E\" /></a:accent5><a:accent6><a:srgbClr val=\"9A996E\" /></a:accent6><a:hlink><a:srgbClr val=\"0563C1\" /></a:hlink><a:folHlink><a:srgbClr val=\"954F72\" /></a:folHlink></a:clrScheme>","disableUpdates":false,"type":"colorTheme"},{"propertyName":"Language","propertyValue":"en-US","disableUpdates":false,"type":"customDocumentProperty"},{"language":"en-US","disableUpdates":false,"type":"proofingLanguage"}],"isBaseTemplate":false,"templateName":"Report 1 Column","templateDescription":"","enableDocumentContentUpdater":true,"version":"1.3"}]]></TemplafyTemplateConfiguratio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Language xmlns="bd6503db-64e4-4edd-a88a-28c904500f78">French</Language>
    <_dlc_DocId xmlns="6a6644d3-f248-4067-83c6-e7eac864ebba">NAXEWDDVUNHE-581286713-8391</_dlc_DocId>
    <_dlc_DocIdUrl xmlns="6a6644d3-f248-4067-83c6-e7eac864ebba">
      <Url>https://tgf.sharepoint.com/sites/ESA2F1/TRPL/_layouts/15/DocIdRedir.aspx?ID=NAXEWDDVUNHE-581286713-8391</Url>
      <Description>NAXEWDDVUNHE-581286713-8391</Description>
    </_dlc_DocIdUrl>
    <salesforceProperties xmlns="bd6503db-64e4-4edd-a88a-28c904500f78">false</salesforceProperties>
    <Window_x0020_number xmlns="bd6503db-64e4-4edd-a88a-28c904500f78">Window 2b - May 2020</Window_x0020_number>
    <Document_x0020_File_x0020_Type xmlns="bd6503db-64e4-4edd-a88a-28c904500f78">Funding Request Form</Document_x0020_File_x0020_Type>
    <Original_x0020_File_x0020_Name xmlns="bd6503db-64e4-4edd-a88a-28c904500f78">CIV_VIH_Revuecomplete_canevas_fr_190620</Original_x0020_File_x0020_Name>
    <_Flow_SignoffStatus xmlns="bd6503db-64e4-4edd-a88a-28c904500f78" xsi:nil="true"/>
  </documentManagement>
</p:properties>
</file>

<file path=customXml/item9.xml><?xml version="1.0" encoding="utf-8"?>
<ct:contentTypeSchema xmlns:ct="http://schemas.microsoft.com/office/2006/metadata/contentType" xmlns:ma="http://schemas.microsoft.com/office/2006/metadata/properties/metaAttributes" ct:_="" ma:_="" ma:contentTypeName="Document" ma:contentTypeID="0x01010069C45C07427DD244A1F8EE5493A353F6" ma:contentTypeVersion="12" ma:contentTypeDescription="Create a new document." ma:contentTypeScope="" ma:versionID="ab5694bbeac296008a54968fcb74ab22">
  <xsd:schema xmlns:xsd="http://www.w3.org/2001/XMLSchema" xmlns:xs="http://www.w3.org/2001/XMLSchema" xmlns:p="http://schemas.microsoft.com/office/2006/metadata/properties" xmlns:ns2="8d9226e5-0ae8-4b71-b512-9971cf484e4d" xmlns:ns3="1b1008de-ff26-4af2-aadc-295ac604dcd7" targetNamespace="http://schemas.microsoft.com/office/2006/metadata/properties" ma:root="true" ma:fieldsID="a3bc93657d160e8a8dc1fc350b0141d2" ns2:_="" ns3:_="">
    <xsd:import namespace="8d9226e5-0ae8-4b71-b512-9971cf484e4d"/>
    <xsd:import namespace="1b1008de-ff26-4af2-aadc-295ac604dc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9226e5-0ae8-4b71-b512-9971cf484e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1008de-ff26-4af2-aadc-295ac604dcd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9D8980-C987-48AF-BFD7-20D6444F7008}">
  <ds:schemaRefs/>
</ds:datastoreItem>
</file>

<file path=customXml/itemProps10.xml><?xml version="1.0" encoding="utf-8"?>
<ds:datastoreItem xmlns:ds="http://schemas.openxmlformats.org/officeDocument/2006/customXml" ds:itemID="{A08E9AF4-C85E-4136-9B0C-24858CB8B9F9}">
  <ds:schemaRefs>
    <ds:schemaRef ds:uri="http://schemas.microsoft.com/sharepoint/events"/>
  </ds:schemaRefs>
</ds:datastoreItem>
</file>

<file path=customXml/itemProps11.xml><?xml version="1.0" encoding="utf-8"?>
<ds:datastoreItem xmlns:ds="http://schemas.openxmlformats.org/officeDocument/2006/customXml" ds:itemID="{8BB9B151-CAC1-46DE-AE05-4EC609017D42}">
  <ds:schemaRefs>
    <ds:schemaRef ds:uri="http://schemas.openxmlformats.org/officeDocument/2006/bibliography"/>
  </ds:schemaRefs>
</ds:datastoreItem>
</file>

<file path=customXml/itemProps2.xml><?xml version="1.0" encoding="utf-8"?>
<ds:datastoreItem xmlns:ds="http://schemas.openxmlformats.org/officeDocument/2006/customXml" ds:itemID="{5562EE34-A7F4-4597-A951-7124632FFBBC}"/>
</file>

<file path=customXml/itemProps3.xml><?xml version="1.0" encoding="utf-8"?>
<ds:datastoreItem xmlns:ds="http://schemas.openxmlformats.org/officeDocument/2006/customXml" ds:itemID="{8D5E30B6-B0B3-4002-B8CA-B50B2C373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cf367-9574-41a5-b85b-8fc07559e4eb"/>
    <ds:schemaRef ds:uri="fa473315-44a4-4518-8a4f-31f7017f36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33C777-243F-4D5C-825F-DC78DD026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ac030-8fc0-429e-a59d-aec15056182b"/>
    <ds:schemaRef ds:uri="http://schemas.microsoft.com/sharepoint/v4"/>
    <ds:schemaRef ds:uri="2219519e-2df8-4e68-9bc8-47ece53c6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AE4FFB-B547-437A-A56E-613A8F346671}">
  <ds:schemaRefs/>
</ds:datastoreItem>
</file>

<file path=customXml/itemProps6.xml><?xml version="1.0" encoding="utf-8"?>
<ds:datastoreItem xmlns:ds="http://schemas.openxmlformats.org/officeDocument/2006/customXml" ds:itemID="{3F6C4113-65D3-442E-89B1-36DA786EA0EF}">
  <ds:schemaRefs>
    <ds:schemaRef ds:uri="http://schemas.microsoft.com/sharepoint/events"/>
  </ds:schemaRefs>
</ds:datastoreItem>
</file>

<file path=customXml/itemProps7.xml><?xml version="1.0" encoding="utf-8"?>
<ds:datastoreItem xmlns:ds="http://schemas.openxmlformats.org/officeDocument/2006/customXml" ds:itemID="{22310F86-9454-464A-B6A9-12945F3ED480}">
  <ds:schemaRefs>
    <ds:schemaRef ds:uri="http://schemas.microsoft.com/sharepoint/v3/contenttype/forms"/>
  </ds:schemaRefs>
</ds:datastoreItem>
</file>

<file path=customXml/itemProps8.xml><?xml version="1.0" encoding="utf-8"?>
<ds:datastoreItem xmlns:ds="http://schemas.openxmlformats.org/officeDocument/2006/customXml" ds:itemID="{B1B133AE-9B08-49ED-96FC-CC948069E978}">
  <ds:schemaRefs>
    <ds:schemaRef ds:uri="http://schemas.microsoft.com/office/2006/metadata/properties"/>
    <ds:schemaRef ds:uri="http://schemas.microsoft.com/office/infopath/2007/PartnerControls"/>
    <ds:schemaRef ds:uri="fa473315-44a4-4518-8a4f-31f7017f3642"/>
    <ds:schemaRef ds:uri="a55cf367-9574-41a5-b85b-8fc07559e4eb"/>
  </ds:schemaRefs>
</ds:datastoreItem>
</file>

<file path=customXml/itemProps9.xml><?xml version="1.0" encoding="utf-8"?>
<ds:datastoreItem xmlns:ds="http://schemas.openxmlformats.org/officeDocument/2006/customXml" ds:itemID="{1BE524CE-4954-4FAA-AD68-CCE5E48AA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9226e5-0ae8-4b71-b512-9971cf484e4d"/>
    <ds:schemaRef ds:uri="1b1008de-ff26-4af2-aadc-295ac604dc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GF Report Template 1 Column</Template>
  <TotalTime>7</TotalTime>
  <Pages>61</Pages>
  <Words>29526</Words>
  <Characters>168303</Characters>
  <Application>Microsoft Office Word</Application>
  <DocSecurity>0</DocSecurity>
  <Lines>1402</Lines>
  <Paragraphs>394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CIV_Revuecomplete_canevas_fr_draft1_020520</vt:lpstr>
      <vt:lpstr>CIV_Revuecomplete_canevas_fr_draft1_020520</vt:lpstr>
    </vt:vector>
  </TitlesOfParts>
  <Company/>
  <LinksUpToDate>false</LinksUpToDate>
  <CharactersWithSpaces>197435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CIV_Revuecomplete_canevas_fr_draft1_020520</dc:title>
  <dc:subject/>
  <dc:creator>Rebecca Phillips</dc:creator>
  <cp:keywords/>
  <dc:description/>
  <cp:lastModifiedBy>Roselyne Souvannakane</cp:lastModifiedBy>
  <cp:revision>5</cp:revision>
  <cp:lastPrinted>2019-07-30T13:38:00Z</cp:lastPrinted>
  <dcterms:created xsi:type="dcterms:W3CDTF">2020-06-19T09:05:00Z</dcterms:created>
  <dcterms:modified xsi:type="dcterms:W3CDTF">2020-06-23T06:05:00Z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theglobalfund</vt:lpwstr>
  </property>
  <property fmtid="{D5CDD505-2E9C-101B-9397-08002B2CF9AE}" pid="3" name="TemplafyTemplateId">
    <vt:lpwstr>636857370821766504</vt:lpwstr>
  </property>
  <property fmtid="{D5CDD505-2E9C-101B-9397-08002B2CF9AE}" pid="4" name="TemplafyUserProfileId">
    <vt:lpwstr>636740640861854487</vt:lpwstr>
  </property>
  <property fmtid="{D5CDD505-2E9C-101B-9397-08002B2CF9AE}" pid="5" name="TemplafyLanguageCode">
    <vt:lpwstr>en-US</vt:lpwstr>
  </property>
  <property fmtid="{D5CDD505-2E9C-101B-9397-08002B2CF9AE}" pid="6" name="Language">
    <vt:lpwstr>en-US</vt:lpwstr>
  </property>
  <property fmtid="{D5CDD505-2E9C-101B-9397-08002B2CF9AE}" pid="7" name="ContentTypeId">
    <vt:lpwstr>0x01010052713ECAB89B2D45978C966736D2132B</vt:lpwstr>
  </property>
  <property fmtid="{D5CDD505-2E9C-101B-9397-08002B2CF9AE}" pid="8" name="_dlc_DocId">
    <vt:lpwstr>RM2R575YRTXY-1027117229-2797</vt:lpwstr>
  </property>
  <property fmtid="{D5CDD505-2E9C-101B-9397-08002B2CF9AE}" pid="9" name="_dlc_DocIdUrl">
    <vt:lpwstr>https://tgf.sharepoint.com/sites/TSGMT6/CIV1/_layouts/15/DocIdRedir.aspx?ID=RM2R575YRTXY-1027117229-2797, RM2R575YRTXY-1027117229-2797</vt:lpwstr>
  </property>
  <property fmtid="{D5CDD505-2E9C-101B-9397-08002B2CF9AE}" pid="10" name="_dlc_DocIdItemGuid">
    <vt:lpwstr>36d26165-83ff-4ec3-ad11-e76afa638eb3</vt:lpwstr>
  </property>
  <property fmtid="{D5CDD505-2E9C-101B-9397-08002B2CF9AE}" pid="11" name="Order">
    <vt:r8>393300</vt:r8>
  </property>
</Properties>
</file>